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_Toc161402621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_Toc161402622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_Toc161402623 \h </w:instrText>
      </w:r>
      <w:r>
        <w:fldChar w:fldCharType="separate"/>
      </w:r>
      <w:r>
        <w:t>1</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_Toc161402624 \h </w:instrText>
      </w:r>
      <w:r>
        <w:fldChar w:fldCharType="separate"/>
      </w:r>
      <w:r>
        <w:t>1</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_Toc161402625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_Toc161402628 \h </w:instrText>
      </w:r>
      <w:r>
        <w:fldChar w:fldCharType="separate"/>
      </w:r>
      <w:r>
        <w:t>1</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_Toc161402629 \h </w:instrText>
      </w:r>
      <w:r>
        <w:fldChar w:fldCharType="separate"/>
      </w:r>
      <w:r>
        <w:t>1</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_Toc161402630 \h </w:instrText>
      </w:r>
      <w:r>
        <w:fldChar w:fldCharType="separate"/>
      </w:r>
      <w:r>
        <w:t>1</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_Toc161402631 \h </w:instrText>
      </w:r>
      <w:r>
        <w:fldChar w:fldCharType="separate"/>
      </w:r>
      <w:r>
        <w:t>1</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_Toc161402632 \h </w:instrText>
      </w:r>
      <w:r>
        <w:fldChar w:fldCharType="separate"/>
      </w:r>
      <w:r>
        <w:t>1</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_Toc161402633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_Toc161402635 \h </w:instrText>
      </w:r>
      <w:r>
        <w:fldChar w:fldCharType="separate"/>
      </w:r>
      <w:r>
        <w:t>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_Toc161402636 \h </w:instrText>
      </w:r>
      <w:r>
        <w:fldChar w:fldCharType="separate"/>
      </w:r>
      <w:r>
        <w:t>1</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_Toc161402637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_Toc161402639 \h </w:instrText>
      </w:r>
      <w:r>
        <w:fldChar w:fldCharType="separate"/>
      </w:r>
      <w:r>
        <w:t>1</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_Toc161402640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_Toc161402642 \h </w:instrText>
      </w:r>
      <w:r>
        <w:fldChar w:fldCharType="separate"/>
      </w:r>
      <w:r>
        <w:t>1</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_Toc161402643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18C.</w:t>
      </w:r>
      <w:r>
        <w:tab/>
        <w:t>SES Units, approval of etc. by FES Commissioner</w:t>
      </w:r>
      <w:r>
        <w:tab/>
      </w:r>
      <w:r>
        <w:fldChar w:fldCharType="begin"/>
      </w:r>
      <w:r>
        <w:instrText xml:space="preserve"> PAGEREF _Toc161402644 \h </w:instrText>
      </w:r>
      <w:r>
        <w:fldChar w:fldCharType="separate"/>
      </w:r>
      <w:r>
        <w:t>1</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_Toc161402645 \h </w:instrText>
      </w:r>
      <w:r>
        <w:fldChar w:fldCharType="separate"/>
      </w:r>
      <w:r>
        <w:t>1</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_Toc161402646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_Toc161402648 \h </w:instrText>
      </w:r>
      <w:r>
        <w:fldChar w:fldCharType="separate"/>
      </w:r>
      <w:r>
        <w:t>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_Toc161402649 \h </w:instrText>
      </w:r>
      <w:r>
        <w:fldChar w:fldCharType="separate"/>
      </w:r>
      <w:r>
        <w:t>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_Toc161402650 \h </w:instrText>
      </w:r>
      <w:r>
        <w:fldChar w:fldCharType="separate"/>
      </w:r>
      <w:r>
        <w:t>1</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_Toc161402651 \h </w:instrText>
      </w:r>
      <w:r>
        <w:fldChar w:fldCharType="separate"/>
      </w:r>
      <w:r>
        <w:t>1</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_Toc161402652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_Toc161402654 \h </w:instrText>
      </w:r>
      <w:r>
        <w:fldChar w:fldCharType="separate"/>
      </w:r>
      <w:r>
        <w:t>1</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_Toc161402655 \h </w:instrText>
      </w:r>
      <w:r>
        <w:fldChar w:fldCharType="separate"/>
      </w:r>
      <w:r>
        <w:t>1</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_Toc161402656 \h </w:instrText>
      </w:r>
      <w:r>
        <w:fldChar w:fldCharType="separate"/>
      </w:r>
      <w:r>
        <w:t>1</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_Toc161402657 \h </w:instrText>
      </w:r>
      <w:r>
        <w:fldChar w:fldCharType="separate"/>
      </w:r>
      <w:r>
        <w:t>1</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_Toc161402658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4A — 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_Toc161402660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_Toc161402662 \h </w:instrText>
      </w:r>
      <w:r>
        <w:fldChar w:fldCharType="separate"/>
      </w:r>
      <w:r>
        <w:t>1</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_Toc161402663 \h </w:instrText>
      </w:r>
      <w:r>
        <w:fldChar w:fldCharType="separate"/>
      </w:r>
      <w:r>
        <w:t>1</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_Toc161402664 \h </w:instrText>
      </w:r>
      <w:r>
        <w:fldChar w:fldCharType="separate"/>
      </w:r>
      <w:r>
        <w:t>1</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_Toc161402665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_Toc161402667 \h </w:instrText>
      </w:r>
      <w:r>
        <w:fldChar w:fldCharType="separate"/>
      </w:r>
      <w:r>
        <w:t>1</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_Toc161402668 \h </w:instrText>
      </w:r>
      <w:r>
        <w:fldChar w:fldCharType="separate"/>
      </w:r>
      <w:r>
        <w:t>1</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_Toc161402669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_Toc161402672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_Toc161402674 \h </w:instrText>
      </w:r>
      <w:r>
        <w:fldChar w:fldCharType="separate"/>
      </w:r>
      <w:r>
        <w:t>1</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_Toc161402675 \h </w:instrText>
      </w:r>
      <w:r>
        <w:fldChar w:fldCharType="separate"/>
      </w:r>
      <w:r>
        <w:t>1</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_Toc161402676 \h </w:instrText>
      </w:r>
      <w:r>
        <w:fldChar w:fldCharType="separate"/>
      </w:r>
      <w:r>
        <w:t>1</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_Toc161402677 \h </w:instrText>
      </w:r>
      <w:r>
        <w:fldChar w:fldCharType="separate"/>
      </w:r>
      <w:r>
        <w:t>1</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_Toc161402678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_Toc161402680 \h </w:instrText>
      </w:r>
      <w:r>
        <w:fldChar w:fldCharType="separate"/>
      </w:r>
      <w:r>
        <w:t>1</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_Toc161402681 \h </w:instrText>
      </w:r>
      <w:r>
        <w:fldChar w:fldCharType="separate"/>
      </w:r>
      <w:r>
        <w:t>1</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_Toc161402682 \h </w:instrText>
      </w:r>
      <w:r>
        <w:fldChar w:fldCharType="separate"/>
      </w:r>
      <w:r>
        <w:t>1</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_Toc161402683 \h </w:instrText>
      </w:r>
      <w:r>
        <w:fldChar w:fldCharType="separate"/>
      </w:r>
      <w:r>
        <w:t>1</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_Toc161402684 \h </w:instrText>
      </w:r>
      <w:r>
        <w:fldChar w:fldCharType="separate"/>
      </w:r>
      <w:r>
        <w:t>1</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_Toc161402685 \h </w:instrText>
      </w:r>
      <w:r>
        <w:fldChar w:fldCharType="separate"/>
      </w:r>
      <w:r>
        <w:t>1</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_Toc161402686 \h </w:instrText>
      </w:r>
      <w:r>
        <w:fldChar w:fldCharType="separate"/>
      </w:r>
      <w:r>
        <w:t>1</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_Toc161402687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_Toc161402689 \h </w:instrText>
      </w:r>
      <w:r>
        <w:fldChar w:fldCharType="separate"/>
      </w:r>
      <w:r>
        <w:t>1</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_Toc161402690 \h </w:instrText>
      </w:r>
      <w:r>
        <w:fldChar w:fldCharType="separate"/>
      </w:r>
      <w:r>
        <w:t>1</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_Toc161402691 \h </w:instrText>
      </w:r>
      <w:r>
        <w:fldChar w:fldCharType="separate"/>
      </w:r>
      <w:r>
        <w:t>1</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_Toc161402692 \h </w:instrText>
      </w:r>
      <w:r>
        <w:fldChar w:fldCharType="separate"/>
      </w:r>
      <w:r>
        <w:t>1</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_Toc161402693 \h </w:instrText>
      </w:r>
      <w:r>
        <w:fldChar w:fldCharType="separate"/>
      </w:r>
      <w:r>
        <w:t>1</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_Toc161402694 \h </w:instrText>
      </w:r>
      <w:r>
        <w:fldChar w:fldCharType="separate"/>
      </w:r>
      <w:r>
        <w:t>1</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_Toc161402695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_Toc161402697 \h </w:instrText>
      </w:r>
      <w:r>
        <w:fldChar w:fldCharType="separate"/>
      </w:r>
      <w:r>
        <w:t>1</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_Toc161402698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w:t>
      </w:r>
      <w:r>
        <w:tab/>
        <w:t>Local governments to be paid certain fees</w:t>
      </w:r>
      <w:r>
        <w:tab/>
      </w:r>
      <w:r>
        <w:fldChar w:fldCharType="begin"/>
      </w:r>
      <w:r>
        <w:instrText xml:space="preserve"> PAGEREF _Toc161402699 \h </w:instrText>
      </w:r>
      <w:r>
        <w:fldChar w:fldCharType="separate"/>
      </w:r>
      <w:r>
        <w:t>1</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_Toc161402700 \h </w:instrText>
      </w:r>
      <w:r>
        <w:fldChar w:fldCharType="separate"/>
      </w:r>
      <w:r>
        <w:t>1</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_Toc161402701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_Toc161402703 \h </w:instrText>
      </w:r>
      <w:r>
        <w:fldChar w:fldCharType="separate"/>
      </w:r>
      <w:r>
        <w:t>1</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_Toc161402704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_Toc161402706 \h </w:instrText>
      </w:r>
      <w:r>
        <w:fldChar w:fldCharType="separate"/>
      </w:r>
      <w:r>
        <w:t>1</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_Toc161402707 \h </w:instrText>
      </w:r>
      <w:r>
        <w:fldChar w:fldCharType="separate"/>
      </w:r>
      <w:r>
        <w:t>1</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_Toc161402708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_Toc161402710 \h </w:instrText>
      </w:r>
      <w:r>
        <w:fldChar w:fldCharType="separate"/>
      </w:r>
      <w:r>
        <w:t>1</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_Toc161402711 \h </w:instrText>
      </w:r>
      <w:r>
        <w:fldChar w:fldCharType="separate"/>
      </w:r>
      <w:r>
        <w:t>1</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_Toc161402712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_Toc161402714 \h </w:instrText>
      </w:r>
      <w:r>
        <w:fldChar w:fldCharType="separate"/>
      </w:r>
      <w:r>
        <w:t>1</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_Toc161402715 \h </w:instrText>
      </w:r>
      <w:r>
        <w:fldChar w:fldCharType="separate"/>
      </w:r>
      <w:r>
        <w:t>1</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_Toc161402716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_Toc161402718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6B</w:t>
      </w:r>
      <w:r>
        <w:rPr>
          <w:b w:val="0"/>
        </w:rPr>
        <w:t> </w:t>
      </w:r>
      <w:r>
        <w:t>—</w:t>
      </w:r>
      <w:r>
        <w:rPr>
          <w:b w:val="0"/>
        </w:rPr>
        <w:t> </w:t>
      </w:r>
      <w:r>
        <w:t>Compensation for injury, loss or damage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36ZM.</w:t>
      </w:r>
      <w:r>
        <w:tab/>
        <w:t>Terms used</w:t>
      </w:r>
      <w:r>
        <w:tab/>
      </w:r>
      <w:r>
        <w:fldChar w:fldCharType="begin"/>
      </w:r>
      <w:r>
        <w:instrText xml:space="preserve"> PAGEREF _Toc161402721 \h </w:instrText>
      </w:r>
      <w:r>
        <w:fldChar w:fldCharType="separate"/>
      </w:r>
      <w:r>
        <w:t>1</w:t>
      </w:r>
      <w:r>
        <w:fldChar w:fldCharType="end"/>
      </w:r>
    </w:p>
    <w:p>
      <w:pPr>
        <w:pStyle w:val="TOC8"/>
        <w:rPr>
          <w:rFonts w:asciiTheme="minorHAnsi" w:eastAsiaTheme="minorEastAsia" w:hAnsiTheme="minorHAnsi" w:cstheme="minorBidi"/>
          <w:szCs w:val="22"/>
        </w:rPr>
      </w:pPr>
      <w:r>
        <w:t>36ZN.</w:t>
      </w:r>
      <w:r>
        <w:tab/>
        <w:t>When specified disease taken to be injury caused while engaged in volunteer activities</w:t>
      </w:r>
      <w:r>
        <w:tab/>
      </w:r>
      <w:r>
        <w:fldChar w:fldCharType="begin"/>
      </w:r>
      <w:r>
        <w:instrText xml:space="preserve"> PAGEREF _Toc161402722 \h </w:instrText>
      </w:r>
      <w:r>
        <w:fldChar w:fldCharType="separate"/>
      </w:r>
      <w:r>
        <w:t>1</w:t>
      </w:r>
      <w:r>
        <w:fldChar w:fldCharType="end"/>
      </w:r>
    </w:p>
    <w:p>
      <w:pPr>
        <w:pStyle w:val="TOC8"/>
        <w:rPr>
          <w:rFonts w:asciiTheme="minorHAnsi" w:eastAsiaTheme="minorEastAsia" w:hAnsiTheme="minorHAnsi" w:cstheme="minorBidi"/>
          <w:szCs w:val="22"/>
        </w:rPr>
      </w:pPr>
      <w:r>
        <w:t>36ZO.</w:t>
      </w:r>
      <w:r>
        <w:tab/>
        <w:t>Application of provisions of WC&amp;IM Act under this Part</w:t>
      </w:r>
      <w:r>
        <w:tab/>
      </w:r>
      <w:r>
        <w:fldChar w:fldCharType="begin"/>
      </w:r>
      <w:r>
        <w:instrText xml:space="preserve"> PAGEREF _Toc161402723 \h </w:instrText>
      </w:r>
      <w:r>
        <w:fldChar w:fldCharType="separate"/>
      </w:r>
      <w:r>
        <w:t>1</w:t>
      </w:r>
      <w:r>
        <w:fldChar w:fldCharType="end"/>
      </w:r>
    </w:p>
    <w:p>
      <w:pPr>
        <w:pStyle w:val="TOC8"/>
        <w:rPr>
          <w:rFonts w:asciiTheme="minorHAnsi" w:eastAsiaTheme="minorEastAsia" w:hAnsiTheme="minorHAnsi" w:cstheme="minorBidi"/>
          <w:szCs w:val="22"/>
        </w:rPr>
      </w:pPr>
      <w:r>
        <w:t>36ZP.</w:t>
      </w:r>
      <w:r>
        <w:tab/>
        <w:t>Appropriate changes to WC&amp;IM Act</w:t>
      </w:r>
      <w:r>
        <w:tab/>
      </w:r>
      <w:r>
        <w:fldChar w:fldCharType="begin"/>
      </w:r>
      <w:r>
        <w:instrText xml:space="preserve"> PAGEREF _Toc161402724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Insured compensation</w:t>
      </w:r>
    </w:p>
    <w:p>
      <w:pPr>
        <w:pStyle w:val="TOC8"/>
        <w:rPr>
          <w:rFonts w:asciiTheme="minorHAnsi" w:eastAsiaTheme="minorEastAsia" w:hAnsiTheme="minorHAnsi" w:cstheme="minorBidi"/>
          <w:szCs w:val="22"/>
        </w:rPr>
      </w:pPr>
      <w:r>
        <w:t>36ZQ.</w:t>
      </w:r>
      <w:r>
        <w:tab/>
        <w:t>Duty to insure</w:t>
      </w:r>
      <w:r>
        <w:tab/>
      </w:r>
      <w:r>
        <w:fldChar w:fldCharType="begin"/>
      </w:r>
      <w:r>
        <w:instrText xml:space="preserve"> PAGEREF _Toc161402726 \h </w:instrText>
      </w:r>
      <w:r>
        <w:fldChar w:fldCharType="separate"/>
      </w:r>
      <w:r>
        <w:t>1</w:t>
      </w:r>
      <w:r>
        <w:fldChar w:fldCharType="end"/>
      </w:r>
    </w:p>
    <w:p>
      <w:pPr>
        <w:pStyle w:val="TOC8"/>
        <w:rPr>
          <w:rFonts w:asciiTheme="minorHAnsi" w:eastAsiaTheme="minorEastAsia" w:hAnsiTheme="minorHAnsi" w:cstheme="minorBidi"/>
          <w:szCs w:val="22"/>
        </w:rPr>
      </w:pPr>
      <w:r>
        <w:t>36ZR.</w:t>
      </w:r>
      <w:r>
        <w:tab/>
        <w:t>Amount of insured compensation</w:t>
      </w:r>
      <w:r>
        <w:tab/>
      </w:r>
      <w:r>
        <w:fldChar w:fldCharType="begin"/>
      </w:r>
      <w:r>
        <w:instrText xml:space="preserve"> PAGEREF _Toc161402727 \h </w:instrText>
      </w:r>
      <w:r>
        <w:fldChar w:fldCharType="separate"/>
      </w:r>
      <w:r>
        <w:t>1</w:t>
      </w:r>
      <w:r>
        <w:fldChar w:fldCharType="end"/>
      </w:r>
    </w:p>
    <w:p>
      <w:pPr>
        <w:pStyle w:val="TOC8"/>
        <w:rPr>
          <w:rFonts w:asciiTheme="minorHAnsi" w:eastAsiaTheme="minorEastAsia" w:hAnsiTheme="minorHAnsi" w:cstheme="minorBidi"/>
          <w:szCs w:val="22"/>
        </w:rPr>
      </w:pPr>
      <w:r>
        <w:t>36ZS.</w:t>
      </w:r>
      <w:r>
        <w:tab/>
        <w:t>Terms of insurance</w:t>
      </w:r>
      <w:r>
        <w:tab/>
      </w:r>
      <w:r>
        <w:fldChar w:fldCharType="begin"/>
      </w:r>
      <w:r>
        <w:instrText xml:space="preserve"> PAGEREF _Toc161402728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Uninsured compensation</w:t>
      </w:r>
    </w:p>
    <w:p>
      <w:pPr>
        <w:pStyle w:val="TOC8"/>
        <w:rPr>
          <w:rFonts w:asciiTheme="minorHAnsi" w:eastAsiaTheme="minorEastAsia" w:hAnsiTheme="minorHAnsi" w:cstheme="minorBidi"/>
          <w:szCs w:val="22"/>
        </w:rPr>
      </w:pPr>
      <w:r>
        <w:t>36ZT.</w:t>
      </w:r>
      <w:r>
        <w:tab/>
        <w:t>Uninsured compensation for specified diseases</w:t>
      </w:r>
      <w:r>
        <w:tab/>
      </w:r>
      <w:r>
        <w:fldChar w:fldCharType="begin"/>
      </w:r>
      <w:r>
        <w:instrText xml:space="preserve"> PAGEREF _Toc161402730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36ZU.</w:t>
      </w:r>
      <w:r>
        <w:tab/>
        <w:t>Additional compensation for specified injuries</w:t>
      </w:r>
      <w:r>
        <w:tab/>
      </w:r>
      <w:r>
        <w:fldChar w:fldCharType="begin"/>
      </w:r>
      <w:r>
        <w:instrText xml:space="preserve"> PAGEREF _Toc161402731 \h </w:instrText>
      </w:r>
      <w:r>
        <w:fldChar w:fldCharType="separate"/>
      </w:r>
      <w:r>
        <w:t>1</w:t>
      </w:r>
      <w:r>
        <w:fldChar w:fldCharType="end"/>
      </w:r>
    </w:p>
    <w:p>
      <w:pPr>
        <w:pStyle w:val="TOC8"/>
        <w:rPr>
          <w:rFonts w:asciiTheme="minorHAnsi" w:eastAsiaTheme="minorEastAsia" w:hAnsiTheme="minorHAnsi" w:cstheme="minorBidi"/>
          <w:szCs w:val="22"/>
        </w:rPr>
      </w:pPr>
      <w:r>
        <w:t>36ZV.</w:t>
      </w:r>
      <w:r>
        <w:tab/>
        <w:t>Source of compensation under this Division</w:t>
      </w:r>
      <w:r>
        <w:tab/>
      </w:r>
      <w:r>
        <w:fldChar w:fldCharType="begin"/>
      </w:r>
      <w:r>
        <w:instrText xml:space="preserve"> PAGEREF _Toc161402732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36ZW.</w:t>
      </w:r>
      <w:r>
        <w:tab/>
        <w:t>Payment of compensation</w:t>
      </w:r>
      <w:r>
        <w:tab/>
      </w:r>
      <w:r>
        <w:fldChar w:fldCharType="begin"/>
      </w:r>
      <w:r>
        <w:instrText xml:space="preserve"> PAGEREF _Toc161402734 \h </w:instrText>
      </w:r>
      <w:r>
        <w:fldChar w:fldCharType="separate"/>
      </w:r>
      <w:r>
        <w:t>1</w:t>
      </w:r>
      <w:r>
        <w:fldChar w:fldCharType="end"/>
      </w:r>
    </w:p>
    <w:p>
      <w:pPr>
        <w:pStyle w:val="TOC8"/>
        <w:rPr>
          <w:rFonts w:asciiTheme="minorHAnsi" w:eastAsiaTheme="minorEastAsia" w:hAnsiTheme="minorHAnsi" w:cstheme="minorBidi"/>
          <w:szCs w:val="22"/>
        </w:rPr>
      </w:pPr>
      <w:r>
        <w:t>36ZX.</w:t>
      </w:r>
      <w:r>
        <w:tab/>
        <w:t>Specified disease disputes</w:t>
      </w:r>
      <w:r>
        <w:tab/>
      </w:r>
      <w:r>
        <w:fldChar w:fldCharType="begin"/>
      </w:r>
      <w:r>
        <w:instrText xml:space="preserve"> PAGEREF _Toc161402735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_Toc161402737 \h </w:instrText>
      </w:r>
      <w:r>
        <w:fldChar w:fldCharType="separate"/>
      </w:r>
      <w:r>
        <w:t>1</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_Toc161402738 \h </w:instrText>
      </w:r>
      <w:r>
        <w:fldChar w:fldCharType="separate"/>
      </w:r>
      <w:r>
        <w:t>1</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_Toc161402739 \h </w:instrText>
      </w:r>
      <w:r>
        <w:fldChar w:fldCharType="separate"/>
      </w:r>
      <w:r>
        <w:t>1</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_Toc161402740 \h </w:instrText>
      </w:r>
      <w:r>
        <w:fldChar w:fldCharType="separate"/>
      </w:r>
      <w:r>
        <w:t>1</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_Toc161402741 \h </w:instrText>
      </w:r>
      <w:r>
        <w:fldChar w:fldCharType="separate"/>
      </w:r>
      <w:r>
        <w:t>1</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_Toc161402742 \h </w:instrText>
      </w:r>
      <w:r>
        <w:fldChar w:fldCharType="separate"/>
      </w:r>
      <w:r>
        <w:t>1</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_Toc161402743 \h </w:instrText>
      </w:r>
      <w:r>
        <w:fldChar w:fldCharType="separate"/>
      </w:r>
      <w:r>
        <w:t>1</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_Toc161402744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_Toc161402747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_Toc161402749 \h </w:instrText>
      </w:r>
      <w:r>
        <w:fldChar w:fldCharType="separate"/>
      </w:r>
      <w:r>
        <w:t>1</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_Toc161402750 \h </w:instrText>
      </w:r>
      <w:r>
        <w:fldChar w:fldCharType="separate"/>
      </w:r>
      <w:r>
        <w:t>1</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_Toc161402751 \h </w:instrText>
      </w:r>
      <w:r>
        <w:fldChar w:fldCharType="separate"/>
      </w:r>
      <w:r>
        <w:t>1</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_Toc161402752 \h </w:instrText>
      </w:r>
      <w:r>
        <w:fldChar w:fldCharType="separate"/>
      </w:r>
      <w:r>
        <w:t>1</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_Toc161402753 \h </w:instrText>
      </w:r>
      <w:r>
        <w:fldChar w:fldCharType="separate"/>
      </w:r>
      <w:r>
        <w:t>1</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_Toc161402754 \h </w:instrText>
      </w:r>
      <w:r>
        <w:fldChar w:fldCharType="separate"/>
      </w:r>
      <w:r>
        <w:t>1</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_Toc161402755 \h </w:instrText>
      </w:r>
      <w:r>
        <w:fldChar w:fldCharType="separate"/>
      </w:r>
      <w:r>
        <w:t>1</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_Toc161402756 \h </w:instrText>
      </w:r>
      <w:r>
        <w:fldChar w:fldCharType="separate"/>
      </w:r>
      <w:r>
        <w:t>1</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_Toc161402757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_Toc161402759 \h </w:instrText>
      </w:r>
      <w:r>
        <w:fldChar w:fldCharType="separate"/>
      </w:r>
      <w:r>
        <w:t>1</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_Toc161402760 \h </w:instrText>
      </w:r>
      <w:r>
        <w:fldChar w:fldCharType="separate"/>
      </w:r>
      <w:r>
        <w:t>1</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_Toc161402761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_Toc161402763 \h </w:instrText>
      </w:r>
      <w:r>
        <w:fldChar w:fldCharType="separate"/>
      </w:r>
      <w:r>
        <w:t>1</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_Toc161402764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_Toc161402766 \h </w:instrText>
      </w:r>
      <w:r>
        <w:fldChar w:fldCharType="separate"/>
      </w:r>
      <w:r>
        <w:t>1</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_Toc161402767 \h </w:instrText>
      </w:r>
      <w:r>
        <w:fldChar w:fldCharType="separate"/>
      </w:r>
      <w:r>
        <w:t>1</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_Toc161402768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_Toc161402770 \h </w:instrText>
      </w:r>
      <w:r>
        <w:fldChar w:fldCharType="separate"/>
      </w:r>
      <w:r>
        <w:t>1</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_Toc161402771 \h </w:instrText>
      </w:r>
      <w:r>
        <w:fldChar w:fldCharType="separate"/>
      </w:r>
      <w:r>
        <w:t>1</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_Toc161402772 \h </w:instrText>
      </w:r>
      <w:r>
        <w:fldChar w:fldCharType="separate"/>
      </w:r>
      <w:r>
        <w:t>1</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_Toc161402773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_Toc161402776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_Toc161402777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_Toc161402778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No. 22 of 2012 s. 4.]</w:t>
      </w:r>
    </w:p>
    <w:p>
      <w:pPr>
        <w:pStyle w:val="Heading2"/>
      </w:pPr>
      <w:bookmarkStart w:id="2" w:name="_Toc161402620"/>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2"/>
    </w:p>
    <w:p>
      <w:pPr>
        <w:pStyle w:val="Heading5"/>
        <w:rPr>
          <w:i/>
        </w:rPr>
      </w:pPr>
      <w:bookmarkStart w:id="3" w:name="_Toc161402621"/>
      <w:r>
        <w:rPr>
          <w:rStyle w:val="CharSectno"/>
        </w:rPr>
        <w:t>1</w:t>
      </w:r>
      <w:r>
        <w:t>.</w:t>
      </w:r>
      <w:r>
        <w:tab/>
        <w:t>Short title</w:t>
      </w:r>
      <w:bookmarkEnd w:id="3"/>
    </w:p>
    <w:p>
      <w:pPr>
        <w:pStyle w:val="Subsection"/>
      </w:pPr>
      <w:r>
        <w:tab/>
      </w:r>
      <w:r>
        <w:tab/>
        <w:t xml:space="preserve">This Act may be cited as the </w:t>
      </w:r>
      <w:r>
        <w:rPr>
          <w:i/>
        </w:rPr>
        <w:t>Fire and Emergency Services Act 1998</w:t>
      </w:r>
      <w:r>
        <w:t>.</w:t>
      </w:r>
    </w:p>
    <w:p>
      <w:pPr>
        <w:pStyle w:val="Footnotesection"/>
      </w:pPr>
      <w:r>
        <w:tab/>
        <w:t>[Section 1 amended: No. 22 of 2012 s. 5.]</w:t>
      </w:r>
    </w:p>
    <w:p>
      <w:pPr>
        <w:pStyle w:val="Heading5"/>
        <w:rPr>
          <w:snapToGrid w:val="0"/>
        </w:rPr>
      </w:pPr>
      <w:bookmarkStart w:id="4" w:name="_Toc161402622"/>
      <w:r>
        <w:rPr>
          <w:rStyle w:val="CharSectno"/>
        </w:rPr>
        <w:t>2</w:t>
      </w:r>
      <w:r>
        <w:rPr>
          <w:snapToGrid w:val="0"/>
        </w:rPr>
        <w:t>.</w:t>
      </w:r>
      <w:r>
        <w:rPr>
          <w:snapToGrid w:val="0"/>
        </w:rPr>
        <w:tab/>
        <w:t>Commencement</w:t>
      </w:r>
      <w:bookmarkEnd w:id="4"/>
    </w:p>
    <w:p>
      <w:pPr>
        <w:pStyle w:val="Subsection"/>
      </w:pPr>
      <w:r>
        <w:tab/>
      </w:r>
      <w:r>
        <w:tab/>
        <w:t>This Act comes into operation on such day as is fixed by proclamation.</w:t>
      </w:r>
    </w:p>
    <w:p>
      <w:pPr>
        <w:pStyle w:val="Heading5"/>
      </w:pPr>
      <w:bookmarkStart w:id="5" w:name="_Toc161402623"/>
      <w:r>
        <w:rPr>
          <w:rStyle w:val="CharSectno"/>
        </w:rPr>
        <w:t>3</w:t>
      </w:r>
      <w:r>
        <w:t>.</w:t>
      </w:r>
      <w:r>
        <w:tab/>
        <w:t>Terms used</w:t>
      </w:r>
      <w:bookmarkEnd w:id="5"/>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lastRenderedPageBreak/>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lastRenderedPageBreak/>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6" w:name="_Toc161402624"/>
      <w:r>
        <w:rPr>
          <w:rStyle w:val="CharSectno"/>
        </w:rPr>
        <w:t>3A</w:t>
      </w:r>
      <w:r>
        <w:t>.</w:t>
      </w:r>
      <w:r>
        <w:tab/>
        <w:t>Term used: owner</w:t>
      </w:r>
      <w:bookmarkEnd w:id="6"/>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lastRenderedPageBreak/>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1</w:t>
      </w:r>
      <w:r>
        <w:t>; or</w:t>
      </w:r>
    </w:p>
    <w:p>
      <w:pPr>
        <w:pStyle w:val="Defsubpara"/>
      </w:pPr>
      <w:r>
        <w:lastRenderedPageBreak/>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7" w:name="_Toc161402625"/>
      <w:r>
        <w:rPr>
          <w:rStyle w:val="CharSectno"/>
        </w:rPr>
        <w:t>3B</w:t>
      </w:r>
      <w:r>
        <w:t>.</w:t>
      </w:r>
      <w:r>
        <w:tab/>
        <w:t>Act binds Crown</w:t>
      </w:r>
      <w:bookmarkEnd w:id="7"/>
    </w:p>
    <w:p>
      <w:pPr>
        <w:pStyle w:val="Subsection"/>
      </w:pPr>
      <w:r>
        <w:tab/>
      </w:r>
      <w:r>
        <w:tab/>
        <w:t>This Act binds the Crown.</w:t>
      </w:r>
    </w:p>
    <w:p>
      <w:pPr>
        <w:pStyle w:val="Footnotesection"/>
      </w:pPr>
      <w:r>
        <w:tab/>
        <w:t>[Section 3B inserted: No. 42 of 2002 s. 5.]</w:t>
      </w:r>
    </w:p>
    <w:p>
      <w:pPr>
        <w:pStyle w:val="Heading2"/>
      </w:pPr>
      <w:bookmarkStart w:id="8" w:name="_Toc161402626"/>
      <w:r>
        <w:rPr>
          <w:rStyle w:val="CharPartNo"/>
        </w:rPr>
        <w:lastRenderedPageBreak/>
        <w:t>Part 2</w:t>
      </w:r>
      <w:r>
        <w:rPr>
          <w:b w:val="0"/>
        </w:rPr>
        <w:t> </w:t>
      </w:r>
      <w:r>
        <w:t>—</w:t>
      </w:r>
      <w:r>
        <w:rPr>
          <w:b w:val="0"/>
        </w:rPr>
        <w:t> </w:t>
      </w:r>
      <w:r>
        <w:rPr>
          <w:rStyle w:val="CharPartText"/>
        </w:rPr>
        <w:t>Administration</w:t>
      </w:r>
      <w:bookmarkEnd w:id="8"/>
    </w:p>
    <w:p>
      <w:pPr>
        <w:pStyle w:val="Footnoteheading"/>
      </w:pPr>
      <w:r>
        <w:tab/>
        <w:t>[Heading inserted: No. 22 of 2012 s. 7.]</w:t>
      </w:r>
    </w:p>
    <w:p>
      <w:pPr>
        <w:pStyle w:val="Heading3"/>
      </w:pPr>
      <w:bookmarkStart w:id="9" w:name="_Toc161402627"/>
      <w:r>
        <w:rPr>
          <w:rStyle w:val="CharDivNo"/>
        </w:rPr>
        <w:t>Division 1</w:t>
      </w:r>
      <w:r>
        <w:t> — </w:t>
      </w:r>
      <w:r>
        <w:rPr>
          <w:rStyle w:val="CharDivText"/>
        </w:rPr>
        <w:t>The Minister</w:t>
      </w:r>
      <w:bookmarkEnd w:id="9"/>
    </w:p>
    <w:p>
      <w:pPr>
        <w:pStyle w:val="Footnoteheading"/>
      </w:pPr>
      <w:r>
        <w:tab/>
        <w:t>[Heading inserted: No. 22 of 2012 s. 7.]</w:t>
      </w:r>
    </w:p>
    <w:p>
      <w:pPr>
        <w:pStyle w:val="Heading5"/>
      </w:pPr>
      <w:bookmarkStart w:id="10" w:name="_Toc161402628"/>
      <w:r>
        <w:rPr>
          <w:rStyle w:val="CharSectno"/>
        </w:rPr>
        <w:t>4</w:t>
      </w:r>
      <w:r>
        <w:t>.</w:t>
      </w:r>
      <w:r>
        <w:tab/>
        <w:t>Term used: FES Ministerial Body</w:t>
      </w:r>
      <w:bookmarkEnd w:id="10"/>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11" w:name="_Toc161402629"/>
      <w:r>
        <w:rPr>
          <w:rStyle w:val="CharSectno"/>
        </w:rPr>
        <w:t>5</w:t>
      </w:r>
      <w:r>
        <w:t>.</w:t>
      </w:r>
      <w:r>
        <w:tab/>
        <w:t>FES Ministerial Body, nature of etc.</w:t>
      </w:r>
      <w:bookmarkEnd w:id="11"/>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12" w:name="_Toc161402630"/>
      <w:r>
        <w:rPr>
          <w:rStyle w:val="CharSectno"/>
        </w:rPr>
        <w:t>6</w:t>
      </w:r>
      <w:r>
        <w:t>.</w:t>
      </w:r>
      <w:r>
        <w:tab/>
        <w:t>FES Ministerial Body, purpose and effect of acts of etc.</w:t>
      </w:r>
      <w:bookmarkEnd w:id="12"/>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lastRenderedPageBreak/>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13" w:name="_Toc161402631"/>
      <w:r>
        <w:rPr>
          <w:rStyle w:val="CharSectno"/>
        </w:rPr>
        <w:t>7</w:t>
      </w:r>
      <w:r>
        <w:t>.</w:t>
      </w:r>
      <w:r>
        <w:tab/>
        <w:t>FES Ministerial Body, execution of documents by</w:t>
      </w:r>
      <w:bookmarkEnd w:id="13"/>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lastRenderedPageBreak/>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14" w:name="_Toc161402632"/>
      <w:r>
        <w:rPr>
          <w:rStyle w:val="CharSectno"/>
        </w:rPr>
        <w:t>8</w:t>
      </w:r>
      <w:r>
        <w:t>.</w:t>
      </w:r>
      <w:r>
        <w:tab/>
        <w:t>Minister’s powers to acquire etc. property</w:t>
      </w:r>
      <w:bookmarkEnd w:id="14"/>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lastRenderedPageBreak/>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15" w:name="_Toc161402633"/>
      <w:r>
        <w:rPr>
          <w:rStyle w:val="CharSectno"/>
        </w:rPr>
        <w:t>9</w:t>
      </w:r>
      <w:r>
        <w:t>.</w:t>
      </w:r>
      <w:r>
        <w:tab/>
        <w:t>Minister’s power to borrow money</w:t>
      </w:r>
      <w:bookmarkEnd w:id="15"/>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16" w:name="_Toc161402634"/>
      <w:r>
        <w:rPr>
          <w:rStyle w:val="CharDivNo"/>
        </w:rPr>
        <w:t>Division 2</w:t>
      </w:r>
      <w:r>
        <w:t> — </w:t>
      </w:r>
      <w:r>
        <w:rPr>
          <w:rStyle w:val="CharDivText"/>
        </w:rPr>
        <w:t>The FES Commissioner</w:t>
      </w:r>
      <w:bookmarkEnd w:id="16"/>
    </w:p>
    <w:p>
      <w:pPr>
        <w:pStyle w:val="Footnoteheading"/>
      </w:pPr>
      <w:r>
        <w:tab/>
        <w:t>[Heading inserted: No. 22 of 2012 s. 8.]</w:t>
      </w:r>
    </w:p>
    <w:p>
      <w:pPr>
        <w:pStyle w:val="Heading5"/>
      </w:pPr>
      <w:bookmarkStart w:id="17" w:name="_Toc161402635"/>
      <w:r>
        <w:rPr>
          <w:rStyle w:val="CharSectno"/>
        </w:rPr>
        <w:t>11</w:t>
      </w:r>
      <w:r>
        <w:t>.</w:t>
      </w:r>
      <w:r>
        <w:tab/>
        <w:t>Functions</w:t>
      </w:r>
      <w:bookmarkEnd w:id="17"/>
    </w:p>
    <w:p>
      <w:pPr>
        <w:pStyle w:val="Subsection"/>
      </w:pPr>
      <w:r>
        <w:tab/>
        <w:t>(1)</w:t>
      </w:r>
      <w:r>
        <w:tab/>
        <w:t xml:space="preserve">Subject to the control of the Minister, the FES Commissioner is responsible for the provision and management of emergency </w:t>
      </w:r>
      <w:r>
        <w:lastRenderedPageBreak/>
        <w:t>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18" w:name="_Toc161402636"/>
      <w:r>
        <w:rPr>
          <w:rStyle w:val="CharSectno"/>
        </w:rPr>
        <w:t>12</w:t>
      </w:r>
      <w:r>
        <w:t>.</w:t>
      </w:r>
      <w:r>
        <w:tab/>
        <w:t>Powers</w:t>
      </w:r>
      <w:bookmarkEnd w:id="18"/>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lastRenderedPageBreak/>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19" w:name="_Toc161402637"/>
      <w:r>
        <w:rPr>
          <w:rStyle w:val="CharSectno"/>
        </w:rPr>
        <w:t>13</w:t>
      </w:r>
      <w:r>
        <w:t>.</w:t>
      </w:r>
      <w:r>
        <w:tab/>
        <w:t>Department, use of operational names by</w:t>
      </w:r>
      <w:bookmarkEnd w:id="19"/>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lastRenderedPageBreak/>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20" w:name="_Toc161402638"/>
      <w:r>
        <w:rPr>
          <w:rStyle w:val="CharDivNo"/>
        </w:rPr>
        <w:t>Division 3</w:t>
      </w:r>
      <w:r>
        <w:t> — </w:t>
      </w:r>
      <w:r>
        <w:rPr>
          <w:rStyle w:val="CharDivText"/>
        </w:rPr>
        <w:t>Delegation</w:t>
      </w:r>
      <w:bookmarkEnd w:id="20"/>
    </w:p>
    <w:p>
      <w:pPr>
        <w:pStyle w:val="Footnoteheading"/>
      </w:pPr>
      <w:r>
        <w:tab/>
        <w:t>[Heading inserted: No. 22 of 2012 s. 13.]</w:t>
      </w:r>
    </w:p>
    <w:p>
      <w:pPr>
        <w:pStyle w:val="Heading5"/>
      </w:pPr>
      <w:bookmarkStart w:id="21" w:name="_Toc161402639"/>
      <w:r>
        <w:rPr>
          <w:rStyle w:val="CharSectno"/>
        </w:rPr>
        <w:t>15</w:t>
      </w:r>
      <w:r>
        <w:t>.</w:t>
      </w:r>
      <w:r>
        <w:tab/>
        <w:t>Delegation by Minister and FES Commissioner</w:t>
      </w:r>
      <w:bookmarkEnd w:id="21"/>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 xml:space="preserve">Without limiting the things that may be delegated under subsection (1), they include things that are to be done in the </w:t>
      </w:r>
      <w:r>
        <w:lastRenderedPageBreak/>
        <w:t>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22" w:name="_Toc161402640"/>
      <w:r>
        <w:rPr>
          <w:rStyle w:val="CharSectno"/>
        </w:rPr>
        <w:t>16</w:t>
      </w:r>
      <w:r>
        <w:t>.</w:t>
      </w:r>
      <w:r>
        <w:tab/>
        <w:t>Subdelegation</w:t>
      </w:r>
      <w:bookmarkEnd w:id="22"/>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lastRenderedPageBreak/>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23" w:name="_Toc161402641"/>
      <w:r>
        <w:rPr>
          <w:rStyle w:val="CharPartNo"/>
        </w:rPr>
        <w:lastRenderedPageBreak/>
        <w:t>Part 3A</w:t>
      </w:r>
      <w:r>
        <w:rPr>
          <w:rStyle w:val="CharDivNo"/>
        </w:rPr>
        <w:t> </w:t>
      </w:r>
      <w:r>
        <w:t>—</w:t>
      </w:r>
      <w:r>
        <w:rPr>
          <w:rStyle w:val="CharDivText"/>
        </w:rPr>
        <w:t> </w:t>
      </w:r>
      <w:r>
        <w:rPr>
          <w:rStyle w:val="CharPartText"/>
        </w:rPr>
        <w:t>State Emergency Service</w:t>
      </w:r>
      <w:bookmarkEnd w:id="23"/>
    </w:p>
    <w:p>
      <w:pPr>
        <w:pStyle w:val="Footnoteheading"/>
        <w:tabs>
          <w:tab w:val="left" w:pos="851"/>
        </w:tabs>
      </w:pPr>
      <w:r>
        <w:tab/>
        <w:t>[Heading inserted: No. 38 of 2002 s. 11.]</w:t>
      </w:r>
    </w:p>
    <w:p>
      <w:pPr>
        <w:pStyle w:val="Heading5"/>
      </w:pPr>
      <w:bookmarkStart w:id="24" w:name="_Toc161402642"/>
      <w:r>
        <w:rPr>
          <w:rStyle w:val="CharSectno"/>
        </w:rPr>
        <w:t>18A</w:t>
      </w:r>
      <w:r>
        <w:t>.</w:t>
      </w:r>
      <w:r>
        <w:tab/>
        <w:t>FES Commissioner’s functions under this Part</w:t>
      </w:r>
      <w:bookmarkEnd w:id="24"/>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25" w:name="_Toc161402643"/>
      <w:r>
        <w:rPr>
          <w:rStyle w:val="CharSectno"/>
        </w:rPr>
        <w:t>18B</w:t>
      </w:r>
      <w:r>
        <w:t>.</w:t>
      </w:r>
      <w:r>
        <w:tab/>
        <w:t>FES Commissioner’s powers for this Part</w:t>
      </w:r>
      <w:bookmarkEnd w:id="25"/>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lastRenderedPageBreak/>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26" w:name="_Toc161402644"/>
      <w:r>
        <w:rPr>
          <w:rStyle w:val="CharSectno"/>
        </w:rPr>
        <w:t>18C</w:t>
      </w:r>
      <w:r>
        <w:t>.</w:t>
      </w:r>
      <w:r>
        <w:tab/>
        <w:t>SES Units, approval of etc. by FES Commissioner</w:t>
      </w:r>
      <w:bookmarkEnd w:id="26"/>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lastRenderedPageBreak/>
        <w:tab/>
        <w:t>[Section 18C inserted: No. 38 of 2002 s. 11; amended: No. 22 of 2012 s. 18 and 43.]</w:t>
      </w:r>
    </w:p>
    <w:p>
      <w:pPr>
        <w:pStyle w:val="Heading5"/>
      </w:pPr>
      <w:bookmarkStart w:id="27" w:name="_Toc161402645"/>
      <w:r>
        <w:rPr>
          <w:rStyle w:val="CharSectno"/>
        </w:rPr>
        <w:t>18D</w:t>
      </w:r>
      <w:r>
        <w:t>.</w:t>
      </w:r>
      <w:r>
        <w:tab/>
        <w:t>SES Unit to keep register of its members etc.</w:t>
      </w:r>
      <w:bookmarkEnd w:id="27"/>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28" w:name="_Toc161402646"/>
      <w:r>
        <w:rPr>
          <w:rStyle w:val="CharSectno"/>
        </w:rPr>
        <w:t>18E</w:t>
      </w:r>
      <w:r>
        <w:t>.</w:t>
      </w:r>
      <w:r>
        <w:tab/>
        <w:t>SES Unit, functions of</w:t>
      </w:r>
      <w:bookmarkEnd w:id="28"/>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lastRenderedPageBreak/>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29" w:name="_Toc161402647"/>
      <w:r>
        <w:rPr>
          <w:rStyle w:val="CharPartNo"/>
        </w:rPr>
        <w:lastRenderedPageBreak/>
        <w:t>Part 3B</w:t>
      </w:r>
      <w:r>
        <w:rPr>
          <w:rStyle w:val="CharDivNo"/>
        </w:rPr>
        <w:t> </w:t>
      </w:r>
      <w:r>
        <w:t>—</w:t>
      </w:r>
      <w:r>
        <w:rPr>
          <w:rStyle w:val="CharDivText"/>
        </w:rPr>
        <w:t> </w:t>
      </w:r>
      <w:r>
        <w:rPr>
          <w:rStyle w:val="CharPartText"/>
        </w:rPr>
        <w:t>Volunteer Marine Rescue Services</w:t>
      </w:r>
      <w:bookmarkEnd w:id="29"/>
    </w:p>
    <w:p>
      <w:pPr>
        <w:pStyle w:val="Footnoteheading"/>
        <w:tabs>
          <w:tab w:val="left" w:pos="851"/>
        </w:tabs>
        <w:spacing w:before="100"/>
      </w:pPr>
      <w:r>
        <w:tab/>
        <w:t>[Heading inserted: No. 38 of 2002 s. 11.]</w:t>
      </w:r>
    </w:p>
    <w:p>
      <w:pPr>
        <w:pStyle w:val="Heading5"/>
      </w:pPr>
      <w:bookmarkStart w:id="30" w:name="_Toc161402648"/>
      <w:r>
        <w:rPr>
          <w:rStyle w:val="CharSectno"/>
        </w:rPr>
        <w:t>18F</w:t>
      </w:r>
      <w:r>
        <w:t>.</w:t>
      </w:r>
      <w:r>
        <w:tab/>
        <w:t>FES Commissioner’s functions under this Part</w:t>
      </w:r>
      <w:bookmarkEnd w:id="30"/>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31" w:name="_Toc161402649"/>
      <w:r>
        <w:rPr>
          <w:rStyle w:val="CharSectno"/>
        </w:rPr>
        <w:t>18G</w:t>
      </w:r>
      <w:r>
        <w:t>.</w:t>
      </w:r>
      <w:r>
        <w:tab/>
        <w:t>FES Commissioner’s powers for this Part</w:t>
      </w:r>
      <w:bookmarkEnd w:id="31"/>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lastRenderedPageBreak/>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32" w:name="_Toc161402650"/>
      <w:r>
        <w:rPr>
          <w:rStyle w:val="CharSectno"/>
        </w:rPr>
        <w:t>18H</w:t>
      </w:r>
      <w:r>
        <w:t>.</w:t>
      </w:r>
      <w:r>
        <w:tab/>
        <w:t>VMRS Groups, approval of etc. by FES Commissioner</w:t>
      </w:r>
      <w:bookmarkEnd w:id="32"/>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33" w:name="_Toc161402651"/>
      <w:r>
        <w:rPr>
          <w:rStyle w:val="CharSectno"/>
        </w:rPr>
        <w:lastRenderedPageBreak/>
        <w:t>18I</w:t>
      </w:r>
      <w:r>
        <w:t>.</w:t>
      </w:r>
      <w:r>
        <w:tab/>
        <w:t>VMRS Group to keep register of its members etc.</w:t>
      </w:r>
      <w:bookmarkEnd w:id="33"/>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34" w:name="_Toc161402652"/>
      <w:r>
        <w:rPr>
          <w:rStyle w:val="CharSectno"/>
        </w:rPr>
        <w:t>18J</w:t>
      </w:r>
      <w:r>
        <w:t>.</w:t>
      </w:r>
      <w:r>
        <w:tab/>
        <w:t>VMRS Group, functions of</w:t>
      </w:r>
      <w:bookmarkEnd w:id="34"/>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lastRenderedPageBreak/>
        <w:tab/>
        <w:t>(g)</w:t>
      </w:r>
      <w:r>
        <w:tab/>
        <w:t>carry out any other activities that are, or are in a class of activities that is, prescribed.</w:t>
      </w:r>
    </w:p>
    <w:p>
      <w:pPr>
        <w:pStyle w:val="Footnotesection"/>
      </w:pPr>
      <w:r>
        <w:tab/>
        <w:t>[Section 18J inserted: No. 38 of 2002 s. 11.]</w:t>
      </w:r>
    </w:p>
    <w:p>
      <w:pPr>
        <w:pStyle w:val="Heading2"/>
      </w:pPr>
      <w:bookmarkStart w:id="35" w:name="_Toc161402653"/>
      <w:r>
        <w:rPr>
          <w:rStyle w:val="CharPartNo"/>
        </w:rPr>
        <w:lastRenderedPageBreak/>
        <w:t>Part 3</w:t>
      </w:r>
      <w:r>
        <w:rPr>
          <w:rStyle w:val="CharDivNo"/>
        </w:rPr>
        <w:t> </w:t>
      </w:r>
      <w:r>
        <w:t>—</w:t>
      </w:r>
      <w:r>
        <w:rPr>
          <w:rStyle w:val="CharDivText"/>
        </w:rPr>
        <w:t> </w:t>
      </w:r>
      <w:r>
        <w:rPr>
          <w:rStyle w:val="CharPartText"/>
        </w:rPr>
        <w:t>FES Units</w:t>
      </w:r>
      <w:bookmarkEnd w:id="35"/>
    </w:p>
    <w:p>
      <w:pPr>
        <w:pStyle w:val="Footnoteheading"/>
      </w:pPr>
      <w:r>
        <w:tab/>
        <w:t>[Heading inserted: No. 22 of 2012 s. 21.]</w:t>
      </w:r>
    </w:p>
    <w:p>
      <w:pPr>
        <w:pStyle w:val="Heading5"/>
      </w:pPr>
      <w:bookmarkStart w:id="36" w:name="_Toc161402654"/>
      <w:r>
        <w:rPr>
          <w:rStyle w:val="CharSectno"/>
        </w:rPr>
        <w:t>18K</w:t>
      </w:r>
      <w:r>
        <w:t>.</w:t>
      </w:r>
      <w:r>
        <w:tab/>
        <w:t>FES Commissioner’s functions under this Part</w:t>
      </w:r>
      <w:bookmarkEnd w:id="36"/>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37" w:name="_Toc161402655"/>
      <w:r>
        <w:rPr>
          <w:rStyle w:val="CharSectno"/>
        </w:rPr>
        <w:t>18L</w:t>
      </w:r>
      <w:r>
        <w:t>.</w:t>
      </w:r>
      <w:r>
        <w:tab/>
        <w:t>FES Commissioner’s powers for this Part</w:t>
      </w:r>
      <w:bookmarkEnd w:id="37"/>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lastRenderedPageBreak/>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38" w:name="_Toc161402656"/>
      <w:r>
        <w:rPr>
          <w:rStyle w:val="CharSectno"/>
        </w:rPr>
        <w:t>18M</w:t>
      </w:r>
      <w:r>
        <w:t>.</w:t>
      </w:r>
      <w:r>
        <w:tab/>
        <w:t>FES Units, approval of etc. by FES Commissioner</w:t>
      </w:r>
      <w:bookmarkEnd w:id="38"/>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39" w:name="_Toc161402657"/>
      <w:r>
        <w:rPr>
          <w:rStyle w:val="CharSectno"/>
        </w:rPr>
        <w:t>18N</w:t>
      </w:r>
      <w:r>
        <w:t>.</w:t>
      </w:r>
      <w:r>
        <w:tab/>
        <w:t>FES Unit to keep register of its members etc.</w:t>
      </w:r>
      <w:bookmarkEnd w:id="39"/>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lastRenderedPageBreak/>
        <w:tab/>
        <w:t>[Section 18N inserted: No. 38 of 2002 s. 11; amended: No. 22 of 2012 s. 43 and 44.]</w:t>
      </w:r>
    </w:p>
    <w:p>
      <w:pPr>
        <w:pStyle w:val="Heading5"/>
      </w:pPr>
      <w:bookmarkStart w:id="40" w:name="_Toc161402658"/>
      <w:r>
        <w:rPr>
          <w:rStyle w:val="CharSectno"/>
        </w:rPr>
        <w:t>18O</w:t>
      </w:r>
      <w:r>
        <w:t>.</w:t>
      </w:r>
      <w:r>
        <w:tab/>
        <w:t>FES Unit, functions of</w:t>
      </w:r>
      <w:bookmarkEnd w:id="40"/>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41" w:name="_Toc161402659"/>
      <w:r>
        <w:rPr>
          <w:rStyle w:val="CharPartNo"/>
        </w:rPr>
        <w:lastRenderedPageBreak/>
        <w:t>Part 4A</w:t>
      </w:r>
      <w:r>
        <w:rPr>
          <w:rStyle w:val="CharDivNo"/>
        </w:rPr>
        <w:t> </w:t>
      </w:r>
      <w:r>
        <w:t>—</w:t>
      </w:r>
      <w:r>
        <w:rPr>
          <w:rStyle w:val="CharDivText"/>
        </w:rPr>
        <w:t> </w:t>
      </w:r>
      <w:r>
        <w:rPr>
          <w:rStyle w:val="CharPartText"/>
        </w:rPr>
        <w:t>Bush fire prone areas</w:t>
      </w:r>
      <w:bookmarkEnd w:id="41"/>
    </w:p>
    <w:p>
      <w:pPr>
        <w:pStyle w:val="Footnoteheading"/>
      </w:pPr>
      <w:r>
        <w:tab/>
        <w:t>[Heading inserted: No. 20 of 2015 s. 4.]</w:t>
      </w:r>
    </w:p>
    <w:p>
      <w:pPr>
        <w:pStyle w:val="Heading5"/>
      </w:pPr>
      <w:bookmarkStart w:id="42" w:name="_Toc161402660"/>
      <w:r>
        <w:rPr>
          <w:rStyle w:val="CharSectno"/>
        </w:rPr>
        <w:t>18P</w:t>
      </w:r>
      <w:r>
        <w:t>.</w:t>
      </w:r>
      <w:r>
        <w:tab/>
        <w:t>FES Commissioner may designate bush fire prone areas</w:t>
      </w:r>
      <w:bookmarkEnd w:id="42"/>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43" w:name="_Toc161402661"/>
      <w:r>
        <w:rPr>
          <w:rStyle w:val="CharPartNo"/>
        </w:rPr>
        <w:lastRenderedPageBreak/>
        <w:t>Part 4</w:t>
      </w:r>
      <w:r>
        <w:rPr>
          <w:rStyle w:val="CharDivNo"/>
        </w:rPr>
        <w:t> </w:t>
      </w:r>
      <w:r>
        <w:t>—</w:t>
      </w:r>
      <w:r>
        <w:rPr>
          <w:rStyle w:val="CharDivText"/>
        </w:rPr>
        <w:t> </w:t>
      </w:r>
      <w:r>
        <w:rPr>
          <w:rStyle w:val="CharPartText"/>
        </w:rPr>
        <w:t>Staff</w:t>
      </w:r>
      <w:bookmarkEnd w:id="43"/>
    </w:p>
    <w:p>
      <w:pPr>
        <w:pStyle w:val="Footnoteheading"/>
      </w:pPr>
      <w:r>
        <w:tab/>
        <w:t>[Heading inserted: No. 22 of 2012 s. 24.]</w:t>
      </w:r>
    </w:p>
    <w:p>
      <w:pPr>
        <w:pStyle w:val="Heading5"/>
      </w:pPr>
      <w:bookmarkStart w:id="44" w:name="_Toc161402662"/>
      <w:r>
        <w:rPr>
          <w:rStyle w:val="CharSectno"/>
        </w:rPr>
        <w:t>19</w:t>
      </w:r>
      <w:r>
        <w:t>.</w:t>
      </w:r>
      <w:r>
        <w:tab/>
        <w:t>Terms used</w:t>
      </w:r>
      <w:bookmarkEnd w:id="44"/>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45" w:name="_Toc161402663"/>
      <w:r>
        <w:rPr>
          <w:rStyle w:val="CharSectno"/>
        </w:rPr>
        <w:t>20</w:t>
      </w:r>
      <w:r>
        <w:t>.</w:t>
      </w:r>
      <w:r>
        <w:tab/>
        <w:t>Classes of staff</w:t>
      </w:r>
      <w:bookmarkEnd w:id="45"/>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46" w:name="_Toc161402664"/>
      <w:r>
        <w:rPr>
          <w:rStyle w:val="CharSectno"/>
        </w:rPr>
        <w:lastRenderedPageBreak/>
        <w:t>21</w:t>
      </w:r>
      <w:r>
        <w:t>.</w:t>
      </w:r>
      <w:r>
        <w:tab/>
        <w:t>Operational staff and wages staff, engagement and remuneration etc. of</w:t>
      </w:r>
      <w:bookmarkEnd w:id="46"/>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47" w:name="_Toc161402665"/>
      <w:r>
        <w:rPr>
          <w:rStyle w:val="CharSectno"/>
        </w:rPr>
        <w:t>22</w:t>
      </w:r>
      <w:r>
        <w:t>.</w:t>
      </w:r>
      <w:r>
        <w:tab/>
        <w:t>Operational staff, transfer of to another class</w:t>
      </w:r>
      <w:bookmarkEnd w:id="47"/>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lastRenderedPageBreak/>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48" w:name="_Toc161402666"/>
      <w:r>
        <w:rPr>
          <w:rStyle w:val="CharPartNo"/>
        </w:rPr>
        <w:lastRenderedPageBreak/>
        <w:t>Part 5</w:t>
      </w:r>
      <w:r>
        <w:rPr>
          <w:rStyle w:val="CharDivNo"/>
        </w:rPr>
        <w:t> </w:t>
      </w:r>
      <w:r>
        <w:t>—</w:t>
      </w:r>
      <w:r>
        <w:rPr>
          <w:rStyle w:val="CharDivText"/>
        </w:rPr>
        <w:t> </w:t>
      </w:r>
      <w:r>
        <w:rPr>
          <w:rStyle w:val="CharPartText"/>
        </w:rPr>
        <w:t>Advisory committees</w:t>
      </w:r>
      <w:bookmarkEnd w:id="48"/>
    </w:p>
    <w:p>
      <w:pPr>
        <w:pStyle w:val="Footnoteheading"/>
      </w:pPr>
      <w:r>
        <w:tab/>
        <w:t>[Heading inserted: No. 22 of 2012 s. 24.]</w:t>
      </w:r>
    </w:p>
    <w:p>
      <w:pPr>
        <w:pStyle w:val="Heading5"/>
      </w:pPr>
      <w:bookmarkStart w:id="49" w:name="_Toc161402667"/>
      <w:r>
        <w:rPr>
          <w:rStyle w:val="CharSectno"/>
        </w:rPr>
        <w:t>23</w:t>
      </w:r>
      <w:r>
        <w:t>.</w:t>
      </w:r>
      <w:r>
        <w:tab/>
        <w:t>Terms used</w:t>
      </w:r>
      <w:bookmarkEnd w:id="49"/>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50" w:name="_Toc161402668"/>
      <w:r>
        <w:rPr>
          <w:rStyle w:val="CharSectno"/>
        </w:rPr>
        <w:t>24</w:t>
      </w:r>
      <w:r>
        <w:t>.</w:t>
      </w:r>
      <w:r>
        <w:tab/>
        <w:t>Advisory committees, establishing etc.</w:t>
      </w:r>
      <w:bookmarkEnd w:id="50"/>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w:t>
      </w:r>
      <w:r>
        <w:lastRenderedPageBreak/>
        <w:t>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51" w:name="_Toc161402669"/>
      <w:r>
        <w:rPr>
          <w:rStyle w:val="CharSectno"/>
        </w:rPr>
        <w:t>25</w:t>
      </w:r>
      <w:r>
        <w:t>.</w:t>
      </w:r>
      <w:r>
        <w:tab/>
        <w:t>Volunteer advisory committees, establishing etc.</w:t>
      </w:r>
      <w:bookmarkEnd w:id="51"/>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lastRenderedPageBreak/>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52" w:name="_Toc161402670"/>
      <w:r>
        <w:rPr>
          <w:rStyle w:val="CharPartNo"/>
        </w:rPr>
        <w:lastRenderedPageBreak/>
        <w:t>Part 6A</w:t>
      </w:r>
      <w:r>
        <w:rPr>
          <w:b w:val="0"/>
        </w:rPr>
        <w:t> </w:t>
      </w:r>
      <w:r>
        <w:t>—</w:t>
      </w:r>
      <w:r>
        <w:rPr>
          <w:b w:val="0"/>
        </w:rPr>
        <w:t> </w:t>
      </w:r>
      <w:r>
        <w:rPr>
          <w:rStyle w:val="CharPartText"/>
        </w:rPr>
        <w:t>Emergency services levy</w:t>
      </w:r>
      <w:bookmarkEnd w:id="52"/>
    </w:p>
    <w:p>
      <w:pPr>
        <w:pStyle w:val="Footnoteheading"/>
        <w:tabs>
          <w:tab w:val="left" w:pos="851"/>
        </w:tabs>
        <w:spacing w:before="100"/>
      </w:pPr>
      <w:r>
        <w:tab/>
        <w:t>[Heading inserted: No. 42 of 2002 s. 15.]</w:t>
      </w:r>
    </w:p>
    <w:p>
      <w:pPr>
        <w:pStyle w:val="Heading3"/>
      </w:pPr>
      <w:bookmarkStart w:id="53" w:name="_Toc161402671"/>
      <w:r>
        <w:rPr>
          <w:rStyle w:val="CharDivNo"/>
        </w:rPr>
        <w:t>Division 1</w:t>
      </w:r>
      <w:r>
        <w:t> — </w:t>
      </w:r>
      <w:r>
        <w:rPr>
          <w:rStyle w:val="CharDivText"/>
        </w:rPr>
        <w:t>Annual estimates of expenditure</w:t>
      </w:r>
      <w:bookmarkEnd w:id="53"/>
    </w:p>
    <w:p>
      <w:pPr>
        <w:pStyle w:val="Footnoteheading"/>
        <w:tabs>
          <w:tab w:val="left" w:pos="851"/>
        </w:tabs>
        <w:spacing w:before="100"/>
      </w:pPr>
      <w:r>
        <w:tab/>
        <w:t>[Heading inserted: No. 42 of 2002 s. 15.]</w:t>
      </w:r>
    </w:p>
    <w:p>
      <w:pPr>
        <w:pStyle w:val="Heading5"/>
      </w:pPr>
      <w:bookmarkStart w:id="54" w:name="_Toc161402672"/>
      <w:r>
        <w:rPr>
          <w:rStyle w:val="CharSectno"/>
        </w:rPr>
        <w:t>36A</w:t>
      </w:r>
      <w:r>
        <w:t>.</w:t>
      </w:r>
      <w:r>
        <w:tab/>
        <w:t>Annual estimate, local government to submit and FES Commissioner to pay etc.</w:t>
      </w:r>
      <w:bookmarkEnd w:id="54"/>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lastRenderedPageBreak/>
        <w:tab/>
        <w:t>[Section 36A inserted: No. 42 of 2002 s. 15; amended: No. 22 of 2012 s. 43.]</w:t>
      </w:r>
    </w:p>
    <w:p>
      <w:pPr>
        <w:pStyle w:val="Heading3"/>
      </w:pPr>
      <w:bookmarkStart w:id="55" w:name="_Toc161402673"/>
      <w:r>
        <w:rPr>
          <w:rStyle w:val="CharDivNo"/>
        </w:rPr>
        <w:t>Division 2</w:t>
      </w:r>
      <w:r>
        <w:t> — </w:t>
      </w:r>
      <w:r>
        <w:rPr>
          <w:rStyle w:val="CharDivText"/>
        </w:rPr>
        <w:t>Emergency services levy and ESL category areas</w:t>
      </w:r>
      <w:bookmarkEnd w:id="55"/>
      <w:r>
        <w:rPr>
          <w:rStyle w:val="CharDivText"/>
        </w:rPr>
        <w:t xml:space="preserve"> </w:t>
      </w:r>
    </w:p>
    <w:p>
      <w:pPr>
        <w:pStyle w:val="Footnoteheading"/>
        <w:tabs>
          <w:tab w:val="left" w:pos="851"/>
        </w:tabs>
      </w:pPr>
      <w:r>
        <w:tab/>
        <w:t>[Heading inserted: No. 42 of 2002 s. 15.]</w:t>
      </w:r>
    </w:p>
    <w:p>
      <w:pPr>
        <w:pStyle w:val="Heading5"/>
      </w:pPr>
      <w:bookmarkStart w:id="56" w:name="_Toc161402674"/>
      <w:r>
        <w:rPr>
          <w:rStyle w:val="CharSectno"/>
        </w:rPr>
        <w:t>36B</w:t>
      </w:r>
      <w:r>
        <w:t>.</w:t>
      </w:r>
      <w:r>
        <w:tab/>
        <w:t>Annual levy on land in ESL category area</w:t>
      </w:r>
      <w:bookmarkEnd w:id="56"/>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57" w:name="_Toc161402675"/>
      <w:r>
        <w:rPr>
          <w:rStyle w:val="CharSectno"/>
        </w:rPr>
        <w:t>36C</w:t>
      </w:r>
      <w:r>
        <w:t>.</w:t>
      </w:r>
      <w:r>
        <w:tab/>
        <w:t>Leviable land, FES to compile records of annually</w:t>
      </w:r>
      <w:bookmarkEnd w:id="57"/>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58" w:name="_Toc161402676"/>
      <w:r>
        <w:rPr>
          <w:rStyle w:val="CharSectno"/>
        </w:rPr>
        <w:t>36D</w:t>
      </w:r>
      <w:r>
        <w:t>.</w:t>
      </w:r>
      <w:r>
        <w:tab/>
        <w:t>Exemptions from levy, regulations as to</w:t>
      </w:r>
      <w:bookmarkEnd w:id="58"/>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59" w:name="_Toc161402677"/>
      <w:r>
        <w:rPr>
          <w:rStyle w:val="CharSectno"/>
        </w:rPr>
        <w:t>36E</w:t>
      </w:r>
      <w:r>
        <w:t>.</w:t>
      </w:r>
      <w:r>
        <w:tab/>
        <w:t>Exemptions in other enactments do not apply</w:t>
      </w:r>
      <w:bookmarkEnd w:id="59"/>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lastRenderedPageBreak/>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60" w:name="_Toc161402678"/>
      <w:r>
        <w:rPr>
          <w:rStyle w:val="CharSectno"/>
        </w:rPr>
        <w:t>36F</w:t>
      </w:r>
      <w:r>
        <w:t>.</w:t>
      </w:r>
      <w:r>
        <w:tab/>
        <w:t>ESL category areas, declaration of etc.</w:t>
      </w:r>
      <w:bookmarkEnd w:id="60"/>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lastRenderedPageBreak/>
        <w:tab/>
        <w:t>[Section 36F inserted: No. 42 of 2002 s. 15.]</w:t>
      </w:r>
    </w:p>
    <w:p>
      <w:pPr>
        <w:pStyle w:val="Heading3"/>
        <w:keepLines/>
      </w:pPr>
      <w:bookmarkStart w:id="61" w:name="_Toc161402679"/>
      <w:r>
        <w:rPr>
          <w:rStyle w:val="CharDivNo"/>
        </w:rPr>
        <w:t>Division 3</w:t>
      </w:r>
      <w:r>
        <w:t> — </w:t>
      </w:r>
      <w:r>
        <w:rPr>
          <w:rStyle w:val="CharDivText"/>
        </w:rPr>
        <w:t>Determination and assessment of levy</w:t>
      </w:r>
      <w:bookmarkEnd w:id="61"/>
    </w:p>
    <w:p>
      <w:pPr>
        <w:pStyle w:val="Footnoteheading"/>
        <w:keepNext/>
        <w:keepLines/>
        <w:tabs>
          <w:tab w:val="left" w:pos="851"/>
        </w:tabs>
      </w:pPr>
      <w:r>
        <w:tab/>
        <w:t>[Heading inserted: No. 42 of 2002 s. 15.]</w:t>
      </w:r>
    </w:p>
    <w:p>
      <w:pPr>
        <w:pStyle w:val="Heading5"/>
      </w:pPr>
      <w:bookmarkStart w:id="62" w:name="_Toc161402680"/>
      <w:r>
        <w:rPr>
          <w:rStyle w:val="CharSectno"/>
        </w:rPr>
        <w:t>36G</w:t>
      </w:r>
      <w:r>
        <w:t>.</w:t>
      </w:r>
      <w:r>
        <w:tab/>
        <w:t>Minister to determine levy each year; method to be used</w:t>
      </w:r>
      <w:bookmarkEnd w:id="62"/>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lastRenderedPageBreak/>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63" w:name="_Toc161402681"/>
      <w:r>
        <w:rPr>
          <w:rStyle w:val="CharSectno"/>
        </w:rPr>
        <w:t>36H</w:t>
      </w:r>
      <w:r>
        <w:t>.</w:t>
      </w:r>
      <w:r>
        <w:tab/>
        <w:t>Levy to be determined by reference to gross rental value etc.</w:t>
      </w:r>
      <w:bookmarkEnd w:id="63"/>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lastRenderedPageBreak/>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64" w:name="_Toc161402682"/>
      <w:r>
        <w:rPr>
          <w:rStyle w:val="CharSectno"/>
        </w:rPr>
        <w:t>36I</w:t>
      </w:r>
      <w:r>
        <w:t>.</w:t>
      </w:r>
      <w:r>
        <w:tab/>
        <w:t>Minimum and maximum levy, Minister may determine</w:t>
      </w:r>
      <w:bookmarkEnd w:id="64"/>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65" w:name="_Toc161402683"/>
      <w:r>
        <w:rPr>
          <w:rStyle w:val="CharSectno"/>
        </w:rPr>
        <w:t>36J</w:t>
      </w:r>
      <w:r>
        <w:t>.</w:t>
      </w:r>
      <w:r>
        <w:tab/>
        <w:t>Assessment of levy and assessment notices, local government’s duties as to</w:t>
      </w:r>
      <w:bookmarkEnd w:id="65"/>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 xml:space="preserve">state the date the notice was issued and, if section 36G(4)(b) or 36I(2)(b) applies to the determination of the levy payable on the land, the </w:t>
      </w:r>
      <w:r>
        <w:lastRenderedPageBreak/>
        <w:t>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66" w:name="_Toc161402684"/>
      <w:r>
        <w:rPr>
          <w:rStyle w:val="CharSectno"/>
        </w:rPr>
        <w:t>36K</w:t>
      </w:r>
      <w:r>
        <w:t>.</w:t>
      </w:r>
      <w:r>
        <w:tab/>
        <w:t>FES Commissioner to ensure local governments have information</w:t>
      </w:r>
      <w:bookmarkEnd w:id="66"/>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67" w:name="_Toc161402685"/>
      <w:r>
        <w:rPr>
          <w:rStyle w:val="CharSectno"/>
        </w:rPr>
        <w:lastRenderedPageBreak/>
        <w:t>36L</w:t>
      </w:r>
      <w:r>
        <w:t>.</w:t>
      </w:r>
      <w:r>
        <w:tab/>
        <w:t>Levy on land owned by State etc., local governments and other persons, assessment of</w:t>
      </w:r>
      <w:bookmarkEnd w:id="67"/>
    </w:p>
    <w:p>
      <w:pPr>
        <w:pStyle w:val="Subsection"/>
        <w:keepNext/>
      </w:pPr>
      <w:r>
        <w:tab/>
        <w:t>(1)</w:t>
      </w:r>
      <w:r>
        <w:tab/>
        <w:t xml:space="preserve">The FES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68" w:name="_Toc161402686"/>
      <w:r>
        <w:rPr>
          <w:rStyle w:val="CharSectno"/>
        </w:rPr>
        <w:t>36M</w:t>
      </w:r>
      <w:r>
        <w:t>.</w:t>
      </w:r>
      <w:r>
        <w:tab/>
        <w:t>When levy is due and payable</w:t>
      </w:r>
      <w:bookmarkEnd w:id="68"/>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lastRenderedPageBreak/>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69" w:name="_Toc161402687"/>
      <w:r>
        <w:rPr>
          <w:rStyle w:val="CharSectno"/>
        </w:rPr>
        <w:t>36N</w:t>
      </w:r>
      <w:r>
        <w:t>.</w:t>
      </w:r>
      <w:r>
        <w:tab/>
        <w:t>Levy on land owned by State etc., notice of etc.</w:t>
      </w:r>
      <w:bookmarkEnd w:id="69"/>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70" w:name="_Toc161402688"/>
      <w:r>
        <w:rPr>
          <w:rStyle w:val="CharDivNo"/>
        </w:rPr>
        <w:t>Division 4</w:t>
      </w:r>
      <w:r>
        <w:t> — </w:t>
      </w:r>
      <w:r>
        <w:rPr>
          <w:rStyle w:val="CharDivText"/>
        </w:rPr>
        <w:t>Payment of emergency services levy</w:t>
      </w:r>
      <w:bookmarkEnd w:id="70"/>
    </w:p>
    <w:p>
      <w:pPr>
        <w:pStyle w:val="Footnoteheading"/>
        <w:tabs>
          <w:tab w:val="left" w:pos="851"/>
        </w:tabs>
      </w:pPr>
      <w:r>
        <w:tab/>
        <w:t>[Heading inserted: No. 42 of 2002 s. 15.]</w:t>
      </w:r>
    </w:p>
    <w:p>
      <w:pPr>
        <w:pStyle w:val="Heading5"/>
      </w:pPr>
      <w:bookmarkStart w:id="71" w:name="_Toc161402689"/>
      <w:r>
        <w:rPr>
          <w:rStyle w:val="CharSectno"/>
        </w:rPr>
        <w:t>36O</w:t>
      </w:r>
      <w:r>
        <w:t>.</w:t>
      </w:r>
      <w:r>
        <w:tab/>
        <w:t>Levy is a charge on land</w:t>
      </w:r>
      <w:bookmarkEnd w:id="71"/>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72" w:name="_Toc161402690"/>
      <w:r>
        <w:rPr>
          <w:rStyle w:val="CharSectno"/>
        </w:rPr>
        <w:t>36P</w:t>
      </w:r>
      <w:r>
        <w:t>.</w:t>
      </w:r>
      <w:r>
        <w:tab/>
        <w:t>Who is liable to pay levy; payment of levy</w:t>
      </w:r>
      <w:bookmarkEnd w:id="72"/>
    </w:p>
    <w:p>
      <w:pPr>
        <w:pStyle w:val="Subsection"/>
      </w:pPr>
      <w:r>
        <w:tab/>
        <w:t>(1)</w:t>
      </w:r>
      <w:r>
        <w:tab/>
        <w:t>A person who is the owner of leviable land is liable to pay the levy for a levy year.</w:t>
      </w:r>
    </w:p>
    <w:p>
      <w:pPr>
        <w:pStyle w:val="Subsection"/>
        <w:keepNext/>
      </w:pPr>
      <w:r>
        <w:lastRenderedPageBreak/>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73" w:name="_Toc161402691"/>
      <w:r>
        <w:rPr>
          <w:rStyle w:val="CharSectno"/>
        </w:rPr>
        <w:t>36Q</w:t>
      </w:r>
      <w:r>
        <w:t>.</w:t>
      </w:r>
      <w:r>
        <w:tab/>
        <w:t>Levy to be paid by one payment; Minister may approve instalments etc.</w:t>
      </w:r>
      <w:bookmarkEnd w:id="73"/>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74" w:name="_Toc161402692"/>
      <w:r>
        <w:rPr>
          <w:rStyle w:val="CharSectno"/>
        </w:rPr>
        <w:t>36R</w:t>
      </w:r>
      <w:r>
        <w:t>.</w:t>
      </w:r>
      <w:r>
        <w:tab/>
        <w:t>Discounts, concessions etc., granting</w:t>
      </w:r>
      <w:bookmarkEnd w:id="74"/>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75" w:name="_Toc161402693"/>
      <w:r>
        <w:rPr>
          <w:rStyle w:val="CharSectno"/>
        </w:rPr>
        <w:lastRenderedPageBreak/>
        <w:t>36S</w:t>
      </w:r>
      <w:r>
        <w:t>.</w:t>
      </w:r>
      <w:r>
        <w:tab/>
        <w:t>Unpaid levy, interest on</w:t>
      </w:r>
      <w:bookmarkEnd w:id="75"/>
    </w:p>
    <w:p>
      <w:pPr>
        <w:pStyle w:val="Subsection"/>
        <w:spacing w:before="100"/>
      </w:pPr>
      <w:r>
        <w:tab/>
        <w:t>(1)</w:t>
      </w:r>
      <w:r>
        <w:tab/>
        <w:t>Subject to subsection (5), interest accrues on the levy, or an instalment of the levy, that is not paid to a local government or 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76" w:name="_Toc161402694"/>
      <w:r>
        <w:rPr>
          <w:rStyle w:val="CharSectno"/>
        </w:rPr>
        <w:t>36T</w:t>
      </w:r>
      <w:r>
        <w:t>.</w:t>
      </w:r>
      <w:r>
        <w:tab/>
        <w:t>Levy, apportioning etc.</w:t>
      </w:r>
      <w:bookmarkEnd w:id="76"/>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lastRenderedPageBreak/>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77" w:name="_Toc161402695"/>
      <w:r>
        <w:rPr>
          <w:rStyle w:val="CharSectno"/>
        </w:rPr>
        <w:t>36UA</w:t>
      </w:r>
      <w:r>
        <w:t>.</w:t>
      </w:r>
      <w:r>
        <w:tab/>
        <w:t>Levy etc. paid to FES Commissioner, how to be dealt with</w:t>
      </w:r>
      <w:bookmarkEnd w:id="77"/>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78" w:name="_Toc161402696"/>
      <w:r>
        <w:rPr>
          <w:rStyle w:val="CharDivNo"/>
        </w:rPr>
        <w:t>Division 5</w:t>
      </w:r>
      <w:r>
        <w:t> — </w:t>
      </w:r>
      <w:r>
        <w:rPr>
          <w:rStyle w:val="CharDivText"/>
        </w:rPr>
        <w:t>Local governments</w:t>
      </w:r>
      <w:bookmarkEnd w:id="78"/>
    </w:p>
    <w:p>
      <w:pPr>
        <w:pStyle w:val="Footnoteheading"/>
        <w:tabs>
          <w:tab w:val="left" w:pos="851"/>
        </w:tabs>
      </w:pPr>
      <w:r>
        <w:tab/>
        <w:t>[Heading inserted: No. 42 of 2002 s. 15.]</w:t>
      </w:r>
    </w:p>
    <w:p>
      <w:pPr>
        <w:pStyle w:val="Heading5"/>
        <w:keepNext w:val="0"/>
        <w:keepLines w:val="0"/>
      </w:pPr>
      <w:bookmarkStart w:id="79" w:name="_Toc161402697"/>
      <w:r>
        <w:rPr>
          <w:rStyle w:val="CharSectno"/>
        </w:rPr>
        <w:t>36U</w:t>
      </w:r>
      <w:r>
        <w:t>.</w:t>
      </w:r>
      <w:r>
        <w:tab/>
        <w:t>Levy etc. paid to local government, how to be dealt with</w:t>
      </w:r>
      <w:bookmarkEnd w:id="79"/>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lastRenderedPageBreak/>
        <w:tab/>
        <w:t>[Section 36U inserted: No. 42 of 2002 s. 15; amended: No. 8 of 2009 s. 57.]</w:t>
      </w:r>
    </w:p>
    <w:p>
      <w:pPr>
        <w:pStyle w:val="Heading5"/>
        <w:rPr>
          <w:rFonts w:ascii="Times" w:hAnsi="Times"/>
        </w:rPr>
      </w:pPr>
      <w:bookmarkStart w:id="80" w:name="_Toc161402698"/>
      <w:r>
        <w:rPr>
          <w:rStyle w:val="CharSectno"/>
          <w:spacing w:val="-4"/>
        </w:rPr>
        <w:t>36V</w:t>
      </w:r>
      <w:r>
        <w:rPr>
          <w:spacing w:val="-4"/>
        </w:rPr>
        <w:t>.</w:t>
      </w:r>
      <w:r>
        <w:rPr>
          <w:spacing w:val="-4"/>
        </w:rPr>
        <w:tab/>
      </w:r>
      <w:r>
        <w:rPr>
          <w:rFonts w:ascii="Times" w:hAnsi="Times"/>
        </w:rPr>
        <w:t>Local government to pay levy etc. to FES Commissioner</w:t>
      </w:r>
      <w:bookmarkEnd w:id="80"/>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81" w:name="_Toc161402699"/>
      <w:r>
        <w:rPr>
          <w:rStyle w:val="CharSectno"/>
        </w:rPr>
        <w:t>36W</w:t>
      </w:r>
      <w:r>
        <w:t>.</w:t>
      </w:r>
      <w:r>
        <w:tab/>
        <w:t>Local governments to be paid certain fees</w:t>
      </w:r>
      <w:bookmarkEnd w:id="81"/>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82" w:name="_Toc161402700"/>
      <w:r>
        <w:rPr>
          <w:rStyle w:val="CharSectno"/>
        </w:rPr>
        <w:lastRenderedPageBreak/>
        <w:t>36X</w:t>
      </w:r>
      <w:r>
        <w:t>.</w:t>
      </w:r>
      <w:r>
        <w:tab/>
        <w:t>Amounts unpaid under s. 36V, interest on</w:t>
      </w:r>
      <w:bookmarkEnd w:id="82"/>
    </w:p>
    <w:p>
      <w:pPr>
        <w:pStyle w:val="Subsection"/>
      </w:pPr>
      <w:r>
        <w:tab/>
        <w:t>(1)</w:t>
      </w:r>
      <w:r>
        <w:tab/>
        <w:t>Interest accrues on an amount of levy or levy interest that is received by a local government and not paid to the FES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83" w:name="_Toc161402701"/>
      <w:r>
        <w:rPr>
          <w:rStyle w:val="CharSectno"/>
        </w:rPr>
        <w:t>36Y</w:t>
      </w:r>
      <w:r>
        <w:t>.</w:t>
      </w:r>
      <w:r>
        <w:tab/>
        <w:t>Ministerial guidelines for this Part, issue of etc.</w:t>
      </w:r>
      <w:bookmarkEnd w:id="83"/>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FES Commissioner and to </w:t>
      </w:r>
      <w:r>
        <w:lastRenderedPageBreak/>
        <w:t>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84" w:name="_Toc161402702"/>
      <w:r>
        <w:rPr>
          <w:rStyle w:val="CharDivNo"/>
        </w:rPr>
        <w:t>Division 6</w:t>
      </w:r>
      <w:r>
        <w:t> — </w:t>
      </w:r>
      <w:r>
        <w:rPr>
          <w:rStyle w:val="CharDivText"/>
        </w:rPr>
        <w:t>Recovery of unpaid levy</w:t>
      </w:r>
      <w:bookmarkEnd w:id="84"/>
    </w:p>
    <w:p>
      <w:pPr>
        <w:pStyle w:val="Footnoteheading"/>
        <w:tabs>
          <w:tab w:val="left" w:pos="851"/>
        </w:tabs>
      </w:pPr>
      <w:r>
        <w:tab/>
        <w:t>[Heading inserted: No. 42 of 2002 s. 15.]</w:t>
      </w:r>
    </w:p>
    <w:p>
      <w:pPr>
        <w:pStyle w:val="Heading5"/>
      </w:pPr>
      <w:bookmarkStart w:id="85" w:name="_Toc161402703"/>
      <w:r>
        <w:rPr>
          <w:rStyle w:val="CharSectno"/>
        </w:rPr>
        <w:t>36Z</w:t>
      </w:r>
      <w:r>
        <w:t>.</w:t>
      </w:r>
      <w:r>
        <w:tab/>
        <w:t>Unpaid levy etc., recovering etc.</w:t>
      </w:r>
      <w:bookmarkEnd w:id="85"/>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86" w:name="_Toc161402704"/>
      <w:r>
        <w:rPr>
          <w:rStyle w:val="CharSectno"/>
        </w:rPr>
        <w:lastRenderedPageBreak/>
        <w:t>36ZA</w:t>
      </w:r>
      <w:r>
        <w:t>.</w:t>
      </w:r>
      <w:r>
        <w:tab/>
        <w:t>Question of title to land not to affect jurisdiction</w:t>
      </w:r>
      <w:bookmarkEnd w:id="86"/>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87" w:name="_Toc161402705"/>
      <w:r>
        <w:rPr>
          <w:rStyle w:val="CharDivNo"/>
        </w:rPr>
        <w:t>Division 7</w:t>
      </w:r>
      <w:r>
        <w:t> — </w:t>
      </w:r>
      <w:r>
        <w:rPr>
          <w:rStyle w:val="CharDivText"/>
        </w:rPr>
        <w:t>Sale of land if levy is unpaid</w:t>
      </w:r>
      <w:bookmarkEnd w:id="87"/>
    </w:p>
    <w:p>
      <w:pPr>
        <w:pStyle w:val="Footnoteheading"/>
        <w:keepNext/>
        <w:tabs>
          <w:tab w:val="left" w:pos="851"/>
        </w:tabs>
      </w:pPr>
      <w:r>
        <w:tab/>
        <w:t>[Heading inserted: No. 42 of 2002 s. 15.]</w:t>
      </w:r>
    </w:p>
    <w:p>
      <w:pPr>
        <w:pStyle w:val="Heading5"/>
      </w:pPr>
      <w:bookmarkStart w:id="88" w:name="_Toc161402706"/>
      <w:r>
        <w:rPr>
          <w:rStyle w:val="CharSectno"/>
        </w:rPr>
        <w:t>36ZB</w:t>
      </w:r>
      <w:r>
        <w:t>.</w:t>
      </w:r>
      <w:r>
        <w:tab/>
        <w:t>Term used: levy</w:t>
      </w:r>
      <w:bookmarkEnd w:id="88"/>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89" w:name="_Toc161402707"/>
      <w:r>
        <w:rPr>
          <w:rStyle w:val="CharSectno"/>
        </w:rPr>
        <w:t>36ZC</w:t>
      </w:r>
      <w:r>
        <w:t>.</w:t>
      </w:r>
      <w:r>
        <w:tab/>
        <w:t>Land for which levy unpaid for 3 years, sale of</w:t>
      </w:r>
      <w:bookmarkEnd w:id="89"/>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lastRenderedPageBreak/>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any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lastRenderedPageBreak/>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 No. 21 of 2022 s. 55.]</w:t>
      </w:r>
    </w:p>
    <w:p>
      <w:pPr>
        <w:pStyle w:val="Heading5"/>
      </w:pPr>
      <w:bookmarkStart w:id="90" w:name="_Toc161402708"/>
      <w:r>
        <w:rPr>
          <w:rStyle w:val="CharSectno"/>
        </w:rPr>
        <w:t>36ZD</w:t>
      </w:r>
      <w:r>
        <w:t>.</w:t>
      </w:r>
      <w:r>
        <w:tab/>
        <w:t>Land for which levy unpaid, caveats on etc.</w:t>
      </w:r>
      <w:bookmarkEnd w:id="90"/>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91" w:name="_Toc161402709"/>
      <w:r>
        <w:rPr>
          <w:rStyle w:val="CharDivNo"/>
        </w:rPr>
        <w:t>Division 8</w:t>
      </w:r>
      <w:r>
        <w:t> — </w:t>
      </w:r>
      <w:r>
        <w:rPr>
          <w:rStyle w:val="CharDivText"/>
        </w:rPr>
        <w:t>Objections and review</w:t>
      </w:r>
      <w:bookmarkEnd w:id="91"/>
    </w:p>
    <w:p>
      <w:pPr>
        <w:pStyle w:val="Footnoteheading"/>
        <w:keepNext/>
        <w:tabs>
          <w:tab w:val="left" w:pos="851"/>
        </w:tabs>
      </w:pPr>
      <w:r>
        <w:tab/>
        <w:t>[Heading inserted: No. 42 of 2002 s. 15; amended: No. 55 of 2004 s. 361.]</w:t>
      </w:r>
    </w:p>
    <w:p>
      <w:pPr>
        <w:pStyle w:val="Heading5"/>
      </w:pPr>
      <w:bookmarkStart w:id="92" w:name="_Toc161402710"/>
      <w:r>
        <w:rPr>
          <w:rStyle w:val="CharSectno"/>
        </w:rPr>
        <w:t>36ZE</w:t>
      </w:r>
      <w:r>
        <w:t>.</w:t>
      </w:r>
      <w:r>
        <w:tab/>
        <w:t>Purpose for which land used, objecting to determination of</w:t>
      </w:r>
      <w:bookmarkEnd w:id="92"/>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lastRenderedPageBreak/>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93" w:name="_Toc161402711"/>
      <w:r>
        <w:rPr>
          <w:rStyle w:val="CharSectno"/>
        </w:rPr>
        <w:t>36ZF</w:t>
      </w:r>
      <w:r>
        <w:t>.</w:t>
      </w:r>
      <w:r>
        <w:tab/>
        <w:t>Application to SAT for review</w:t>
      </w:r>
      <w:bookmarkEnd w:id="93"/>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94" w:name="_Toc161402712"/>
      <w:r>
        <w:rPr>
          <w:rStyle w:val="CharSectno"/>
        </w:rPr>
        <w:t>36ZH</w:t>
      </w:r>
      <w:r>
        <w:t>.</w:t>
      </w:r>
      <w:r>
        <w:tab/>
        <w:t>Objection does not affect liability to pay levy</w:t>
      </w:r>
      <w:bookmarkEnd w:id="94"/>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lastRenderedPageBreak/>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95" w:name="_Toc161402713"/>
      <w:r>
        <w:rPr>
          <w:rStyle w:val="CharDivNo"/>
        </w:rPr>
        <w:t>Division 9</w:t>
      </w:r>
      <w:r>
        <w:t> — </w:t>
      </w:r>
      <w:r>
        <w:rPr>
          <w:rStyle w:val="CharDivText"/>
        </w:rPr>
        <w:t>ESL agreements</w:t>
      </w:r>
      <w:bookmarkEnd w:id="95"/>
    </w:p>
    <w:p>
      <w:pPr>
        <w:pStyle w:val="Footnoteheading"/>
        <w:tabs>
          <w:tab w:val="left" w:pos="851"/>
        </w:tabs>
        <w:spacing w:before="100"/>
      </w:pPr>
      <w:r>
        <w:tab/>
        <w:t>[Heading inserted: No. 42 of 2002 s. 15.]</w:t>
      </w:r>
    </w:p>
    <w:p>
      <w:pPr>
        <w:pStyle w:val="Heading5"/>
      </w:pPr>
      <w:bookmarkStart w:id="96" w:name="_Toc161402714"/>
      <w:r>
        <w:rPr>
          <w:rStyle w:val="CharSectno"/>
        </w:rPr>
        <w:t>36ZI</w:t>
      </w:r>
      <w:r>
        <w:t>.</w:t>
      </w:r>
      <w:r>
        <w:tab/>
        <w:t>Terms used</w:t>
      </w:r>
      <w:bookmarkEnd w:id="96"/>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lastRenderedPageBreak/>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97" w:name="_Toc161402715"/>
      <w:r>
        <w:rPr>
          <w:rStyle w:val="CharSectno"/>
        </w:rPr>
        <w:t>36ZJ</w:t>
      </w:r>
      <w:r>
        <w:t>.</w:t>
      </w:r>
      <w:r>
        <w:tab/>
        <w:t>ESL agreement, nature of etc.</w:t>
      </w:r>
      <w:bookmarkEnd w:id="97"/>
    </w:p>
    <w:p>
      <w:pPr>
        <w:pStyle w:val="Subsection"/>
      </w:pPr>
      <w:r>
        <w:tab/>
        <w:t>(1)</w:t>
      </w:r>
      <w:r>
        <w:tab/>
        <w:t>The FES Commissioner may, with the approval of the Minister, enter into a written agreement on behalf of the State with a local government that provides for the local government to pay to the 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98" w:name="_Toc161402716"/>
      <w:r>
        <w:rPr>
          <w:rStyle w:val="CharSectno"/>
        </w:rPr>
        <w:t>36ZK</w:t>
      </w:r>
      <w:r>
        <w:t>.</w:t>
      </w:r>
      <w:r>
        <w:tab/>
        <w:t>Part 6A modified for ESL agreement (Sch. 1A)</w:t>
      </w:r>
      <w:bookmarkEnd w:id="98"/>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99" w:name="_Toc161402717"/>
      <w:r>
        <w:rPr>
          <w:rStyle w:val="CharDivNo"/>
        </w:rPr>
        <w:lastRenderedPageBreak/>
        <w:t>Division 10</w:t>
      </w:r>
      <w:r>
        <w:t> — </w:t>
      </w:r>
      <w:r>
        <w:rPr>
          <w:rStyle w:val="CharDivText"/>
        </w:rPr>
        <w:t>Fees and charges</w:t>
      </w:r>
      <w:bookmarkEnd w:id="99"/>
    </w:p>
    <w:p>
      <w:pPr>
        <w:pStyle w:val="Footnoteheading"/>
        <w:keepNext/>
        <w:tabs>
          <w:tab w:val="left" w:pos="851"/>
        </w:tabs>
      </w:pPr>
      <w:r>
        <w:tab/>
        <w:t>[Heading inserted: No. 42 of 2002 s. 15.]</w:t>
      </w:r>
    </w:p>
    <w:p>
      <w:pPr>
        <w:pStyle w:val="Heading5"/>
      </w:pPr>
      <w:bookmarkStart w:id="100" w:name="_Toc161402718"/>
      <w:r>
        <w:rPr>
          <w:rStyle w:val="CharSectno"/>
        </w:rPr>
        <w:t>36ZL</w:t>
      </w:r>
      <w:r>
        <w:t>.</w:t>
      </w:r>
      <w:r>
        <w:tab/>
        <w:t>Emergency services, fees and charges payable for</w:t>
      </w:r>
      <w:bookmarkEnd w:id="100"/>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lastRenderedPageBreak/>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101" w:name="_Toc161402719"/>
      <w:r>
        <w:rPr>
          <w:rStyle w:val="CharPartNo"/>
        </w:rPr>
        <w:lastRenderedPageBreak/>
        <w:t>Part 6B</w:t>
      </w:r>
      <w:r>
        <w:rPr>
          <w:b w:val="0"/>
        </w:rPr>
        <w:t> </w:t>
      </w:r>
      <w:r>
        <w:t>—</w:t>
      </w:r>
      <w:r>
        <w:rPr>
          <w:b w:val="0"/>
        </w:rPr>
        <w:t> </w:t>
      </w:r>
      <w:r>
        <w:rPr>
          <w:rStyle w:val="CharPartText"/>
        </w:rPr>
        <w:t>Compensation for injury, loss or damage</w:t>
      </w:r>
      <w:bookmarkEnd w:id="101"/>
    </w:p>
    <w:p>
      <w:pPr>
        <w:pStyle w:val="Footnoteheading"/>
      </w:pPr>
      <w:r>
        <w:tab/>
        <w:t>[Heading inserted: No. 28 of 2016 s. 7.]</w:t>
      </w:r>
    </w:p>
    <w:p>
      <w:pPr>
        <w:pStyle w:val="Heading3"/>
      </w:pPr>
      <w:bookmarkStart w:id="102" w:name="_Toc161402720"/>
      <w:r>
        <w:rPr>
          <w:rStyle w:val="CharDivNo"/>
        </w:rPr>
        <w:t>Division 1</w:t>
      </w:r>
      <w:r>
        <w:t> — </w:t>
      </w:r>
      <w:r>
        <w:rPr>
          <w:rStyle w:val="CharDivText"/>
        </w:rPr>
        <w:t>Preliminary</w:t>
      </w:r>
      <w:bookmarkEnd w:id="102"/>
    </w:p>
    <w:p>
      <w:pPr>
        <w:pStyle w:val="Footnoteheading"/>
      </w:pPr>
      <w:r>
        <w:tab/>
        <w:t>[Heading inserted: No. 28 of 2016 s. 7.]</w:t>
      </w:r>
    </w:p>
    <w:p>
      <w:pPr>
        <w:pStyle w:val="Heading5"/>
      </w:pPr>
      <w:bookmarkStart w:id="103" w:name="_Toc161402721"/>
      <w:r>
        <w:rPr>
          <w:rStyle w:val="CharSectno"/>
        </w:rPr>
        <w:t>36ZM</w:t>
      </w:r>
      <w:r>
        <w:t>.</w:t>
      </w:r>
      <w:r>
        <w:tab/>
        <w:t>Terms used</w:t>
      </w:r>
      <w:bookmarkEnd w:id="103"/>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lastRenderedPageBreak/>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lastRenderedPageBreak/>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lastRenderedPageBreak/>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104" w:name="_Toc161402722"/>
      <w:r>
        <w:rPr>
          <w:rStyle w:val="CharSectno"/>
        </w:rPr>
        <w:t>36ZN</w:t>
      </w:r>
      <w:r>
        <w:t>.</w:t>
      </w:r>
      <w:r>
        <w:tab/>
        <w:t>When specified disease taken to be injury caused while engaged in volunteer activities</w:t>
      </w:r>
      <w:bookmarkEnd w:id="104"/>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lastRenderedPageBreak/>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105" w:name="_Toc161402723"/>
      <w:r>
        <w:rPr>
          <w:rStyle w:val="CharSectno"/>
        </w:rPr>
        <w:t>36ZO</w:t>
      </w:r>
      <w:r>
        <w:t>.</w:t>
      </w:r>
      <w:r>
        <w:tab/>
        <w:t>Application of provisions of WC&amp;IM Act under this Part</w:t>
      </w:r>
      <w:bookmarkEnd w:id="105"/>
    </w:p>
    <w:p>
      <w:pPr>
        <w:pStyle w:val="Subsection"/>
      </w:pPr>
      <w:r>
        <w:tab/>
      </w:r>
      <w:r>
        <w:tab/>
        <w:t xml:space="preserve">For the purpose of applying a provision of the WC&amp;IM Act under this Part — </w:t>
      </w:r>
    </w:p>
    <w:p>
      <w:pPr>
        <w:pStyle w:val="Indenta"/>
      </w:pPr>
      <w:r>
        <w:lastRenderedPageBreak/>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106" w:name="_Toc161402724"/>
      <w:r>
        <w:rPr>
          <w:rStyle w:val="CharSectno"/>
        </w:rPr>
        <w:t>36ZP</w:t>
      </w:r>
      <w:r>
        <w:t>.</w:t>
      </w:r>
      <w:r>
        <w:tab/>
        <w:t>Appropriate changes to WC&amp;IM Act</w:t>
      </w:r>
      <w:bookmarkEnd w:id="106"/>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107" w:name="_Toc161402725"/>
      <w:r>
        <w:rPr>
          <w:rStyle w:val="CharDivNo"/>
        </w:rPr>
        <w:t>Division 2</w:t>
      </w:r>
      <w:r>
        <w:t> — </w:t>
      </w:r>
      <w:r>
        <w:rPr>
          <w:rStyle w:val="CharDivText"/>
        </w:rPr>
        <w:t>Insured compensation</w:t>
      </w:r>
      <w:bookmarkEnd w:id="107"/>
      <w:r>
        <w:t xml:space="preserve"> </w:t>
      </w:r>
    </w:p>
    <w:p>
      <w:pPr>
        <w:pStyle w:val="Footnoteheading"/>
      </w:pPr>
      <w:r>
        <w:tab/>
        <w:t>[Heading inserted: No. 28 of 2016 s. 7.]</w:t>
      </w:r>
    </w:p>
    <w:p>
      <w:pPr>
        <w:pStyle w:val="Heading5"/>
      </w:pPr>
      <w:bookmarkStart w:id="108" w:name="_Toc161402726"/>
      <w:r>
        <w:rPr>
          <w:rStyle w:val="CharSectno"/>
        </w:rPr>
        <w:t>36ZQ</w:t>
      </w:r>
      <w:r>
        <w:t>.</w:t>
      </w:r>
      <w:r>
        <w:tab/>
        <w:t>Duty to insure</w:t>
      </w:r>
      <w:bookmarkEnd w:id="108"/>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lastRenderedPageBreak/>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109" w:name="_Toc161402727"/>
      <w:r>
        <w:rPr>
          <w:rStyle w:val="CharSectno"/>
        </w:rPr>
        <w:t>36ZR</w:t>
      </w:r>
      <w:r>
        <w:t>.</w:t>
      </w:r>
      <w:r>
        <w:tab/>
        <w:t>Amount of insured compensation</w:t>
      </w:r>
      <w:bookmarkEnd w:id="109"/>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lastRenderedPageBreak/>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110" w:name="_Toc161402728"/>
      <w:r>
        <w:rPr>
          <w:rStyle w:val="CharSectno"/>
        </w:rPr>
        <w:t>36ZS</w:t>
      </w:r>
      <w:r>
        <w:t>.</w:t>
      </w:r>
      <w:r>
        <w:tab/>
        <w:t>Terms of insurance</w:t>
      </w:r>
      <w:bookmarkEnd w:id="110"/>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lastRenderedPageBreak/>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111" w:name="_Toc161402729"/>
      <w:r>
        <w:rPr>
          <w:rStyle w:val="CharDivNo"/>
        </w:rPr>
        <w:t>Division 3</w:t>
      </w:r>
      <w:r>
        <w:t> — </w:t>
      </w:r>
      <w:r>
        <w:rPr>
          <w:rStyle w:val="CharDivText"/>
        </w:rPr>
        <w:t>Uninsured compensation</w:t>
      </w:r>
      <w:bookmarkEnd w:id="111"/>
    </w:p>
    <w:p>
      <w:pPr>
        <w:pStyle w:val="Footnoteheading"/>
      </w:pPr>
      <w:r>
        <w:tab/>
        <w:t>[Heading inserted: No. 28 of 2016 s. 7.]</w:t>
      </w:r>
    </w:p>
    <w:p>
      <w:pPr>
        <w:pStyle w:val="Heading5"/>
      </w:pPr>
      <w:bookmarkStart w:id="112" w:name="_Toc161402730"/>
      <w:r>
        <w:rPr>
          <w:rStyle w:val="CharSectno"/>
        </w:rPr>
        <w:t>36ZT</w:t>
      </w:r>
      <w:r>
        <w:t>.</w:t>
      </w:r>
      <w:r>
        <w:tab/>
        <w:t>Uninsured compensation for specified diseases</w:t>
      </w:r>
      <w:bookmarkEnd w:id="112"/>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113" w:name="_Toc161402731"/>
      <w:r>
        <w:rPr>
          <w:rStyle w:val="CharSectno"/>
        </w:rPr>
        <w:t>36ZU</w:t>
      </w:r>
      <w:r>
        <w:t>.</w:t>
      </w:r>
      <w:r>
        <w:tab/>
        <w:t>Additional compensation for specified injuries</w:t>
      </w:r>
      <w:bookmarkEnd w:id="113"/>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lastRenderedPageBreak/>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114" w:name="_Toc161402732"/>
      <w:r>
        <w:rPr>
          <w:rStyle w:val="CharSectno"/>
        </w:rPr>
        <w:t>36ZV</w:t>
      </w:r>
      <w:r>
        <w:t>.</w:t>
      </w:r>
      <w:r>
        <w:tab/>
        <w:t>Source of compensation under this Division</w:t>
      </w:r>
      <w:bookmarkEnd w:id="114"/>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115" w:name="_Toc161402733"/>
      <w:r>
        <w:rPr>
          <w:rStyle w:val="CharDivNo"/>
        </w:rPr>
        <w:lastRenderedPageBreak/>
        <w:t>Division 4</w:t>
      </w:r>
      <w:r>
        <w:t> — </w:t>
      </w:r>
      <w:r>
        <w:rPr>
          <w:rStyle w:val="CharDivText"/>
        </w:rPr>
        <w:t>General</w:t>
      </w:r>
      <w:bookmarkEnd w:id="115"/>
    </w:p>
    <w:p>
      <w:pPr>
        <w:pStyle w:val="Footnoteheading"/>
        <w:keepNext/>
      </w:pPr>
      <w:r>
        <w:tab/>
        <w:t>[Heading inserted: No. 28 of 2016 s. 7.]</w:t>
      </w:r>
    </w:p>
    <w:p>
      <w:pPr>
        <w:pStyle w:val="Heading5"/>
        <w:rPr>
          <w:rStyle w:val="CharSectno"/>
        </w:rPr>
      </w:pPr>
      <w:bookmarkStart w:id="116" w:name="_Toc161402734"/>
      <w:r>
        <w:rPr>
          <w:rStyle w:val="CharSectno"/>
        </w:rPr>
        <w:t>36ZW</w:t>
      </w:r>
      <w:r>
        <w:t>.</w:t>
      </w:r>
      <w:r>
        <w:tab/>
        <w:t>Payment of compensation</w:t>
      </w:r>
      <w:bookmarkEnd w:id="116"/>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117" w:name="_Toc161402735"/>
      <w:r>
        <w:rPr>
          <w:rStyle w:val="CharSectno"/>
        </w:rPr>
        <w:t>36ZX</w:t>
      </w:r>
      <w:r>
        <w:t>.</w:t>
      </w:r>
      <w:r>
        <w:tab/>
        <w:t>Specified disease disputes</w:t>
      </w:r>
      <w:bookmarkEnd w:id="117"/>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118" w:name="_Toc161402736"/>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18"/>
    </w:p>
    <w:p>
      <w:pPr>
        <w:pStyle w:val="Heading5"/>
      </w:pPr>
      <w:bookmarkStart w:id="119" w:name="_Toc161402737"/>
      <w:r>
        <w:rPr>
          <w:rStyle w:val="CharSectno"/>
        </w:rPr>
        <w:t>37</w:t>
      </w:r>
      <w:r>
        <w:t>.</w:t>
      </w:r>
      <w:r>
        <w:tab/>
        <w:t>Protection from personal and vicarious liability</w:t>
      </w:r>
      <w:bookmarkEnd w:id="119"/>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lastRenderedPageBreak/>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lastRenderedPageBreak/>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120" w:name="_Toc161402738"/>
      <w:r>
        <w:rPr>
          <w:rStyle w:val="CharSectno"/>
        </w:rPr>
        <w:t>38</w:t>
      </w:r>
      <w:r>
        <w:t>.</w:t>
      </w:r>
      <w:r>
        <w:tab/>
        <w:t>Department’s operating accounts, application of</w:t>
      </w:r>
      <w:bookmarkEnd w:id="120"/>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121" w:name="_Toc161402739"/>
      <w:r>
        <w:rPr>
          <w:rStyle w:val="CharSectno"/>
        </w:rPr>
        <w:t>38A</w:t>
      </w:r>
      <w:r>
        <w:t>.</w:t>
      </w:r>
      <w:r>
        <w:tab/>
        <w:t>Offences in relation to SES, VMRS and FES operations</w:t>
      </w:r>
      <w:bookmarkEnd w:id="121"/>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lastRenderedPageBreak/>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122" w:name="_Toc161402740"/>
      <w:r>
        <w:rPr>
          <w:rStyle w:val="CharSectno"/>
        </w:rPr>
        <w:t>38B</w:t>
      </w:r>
      <w:r>
        <w:t>.</w:t>
      </w:r>
      <w:r>
        <w:tab/>
        <w:t>Unauthorised use etc. of operational names etc., offence</w:t>
      </w:r>
      <w:bookmarkEnd w:id="122"/>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lastRenderedPageBreak/>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123" w:name="_Toc161402741"/>
      <w:r>
        <w:rPr>
          <w:rStyle w:val="CharSectno"/>
        </w:rPr>
        <w:t>38C</w:t>
      </w:r>
      <w:r>
        <w:t>.</w:t>
      </w:r>
      <w:r>
        <w:tab/>
        <w:t>Impersonating member of staff etc., offence</w:t>
      </w:r>
      <w:bookmarkEnd w:id="123"/>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124" w:name="_Toc161402742"/>
      <w:r>
        <w:rPr>
          <w:rStyle w:val="CharSectno"/>
        </w:rPr>
        <w:t>39</w:t>
      </w:r>
      <w:r>
        <w:t>.</w:t>
      </w:r>
      <w:r>
        <w:tab/>
        <w:t>Disclosure etc. of information obtained in course of duty restricted</w:t>
      </w:r>
      <w:bookmarkEnd w:id="124"/>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lastRenderedPageBreak/>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125" w:name="_Toc161402743"/>
      <w:r>
        <w:rPr>
          <w:rStyle w:val="CharSectno"/>
        </w:rPr>
        <w:t>40</w:t>
      </w:r>
      <w:r>
        <w:t>.</w:t>
      </w:r>
      <w:r>
        <w:tab/>
        <w:t>Regulations</w:t>
      </w:r>
      <w:bookmarkEnd w:id="1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6" w:name="_Toc161402744"/>
      <w:r>
        <w:rPr>
          <w:rStyle w:val="CharSectno"/>
        </w:rPr>
        <w:t>41</w:t>
      </w:r>
      <w:r>
        <w:t>.</w:t>
      </w:r>
      <w:r>
        <w:tab/>
        <w:t>Review of Act</w:t>
      </w:r>
      <w:bookmarkEnd w:id="126"/>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127" w:name="_Toc161402745"/>
      <w:r>
        <w:rPr>
          <w:rStyle w:val="CharPartNo"/>
        </w:rPr>
        <w:lastRenderedPageBreak/>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27"/>
    </w:p>
    <w:p>
      <w:pPr>
        <w:pStyle w:val="Footnoteheading"/>
      </w:pPr>
      <w:r>
        <w:tab/>
        <w:t>[Heading inserted: No. 22 of 2012 s. 39.]</w:t>
      </w:r>
    </w:p>
    <w:p>
      <w:pPr>
        <w:pStyle w:val="Heading3"/>
      </w:pPr>
      <w:bookmarkStart w:id="128" w:name="_Toc161402746"/>
      <w:r>
        <w:rPr>
          <w:rStyle w:val="CharDivNo"/>
        </w:rPr>
        <w:t>Division 1</w:t>
      </w:r>
      <w:r>
        <w:t> — </w:t>
      </w:r>
      <w:r>
        <w:rPr>
          <w:rStyle w:val="CharDivText"/>
        </w:rPr>
        <w:t>Interpretation</w:t>
      </w:r>
      <w:bookmarkEnd w:id="128"/>
    </w:p>
    <w:p>
      <w:pPr>
        <w:pStyle w:val="Footnoteheading"/>
      </w:pPr>
      <w:r>
        <w:tab/>
        <w:t>[Heading inserted: No. 22 of 2012 s. 39.]</w:t>
      </w:r>
    </w:p>
    <w:p>
      <w:pPr>
        <w:pStyle w:val="Heading5"/>
      </w:pPr>
      <w:bookmarkStart w:id="129" w:name="_Toc161402747"/>
      <w:r>
        <w:rPr>
          <w:rStyle w:val="CharSectno"/>
        </w:rPr>
        <w:t>42</w:t>
      </w:r>
      <w:r>
        <w:t>.</w:t>
      </w:r>
      <w:r>
        <w:tab/>
        <w:t>Terms used</w:t>
      </w:r>
      <w:bookmarkEnd w:id="129"/>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lastRenderedPageBreak/>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lastRenderedPageBreak/>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No. 22 of 2012 s. 39.]</w:t>
      </w:r>
    </w:p>
    <w:p>
      <w:pPr>
        <w:pStyle w:val="Heading3"/>
      </w:pPr>
      <w:bookmarkStart w:id="130" w:name="_Toc161402748"/>
      <w:r>
        <w:rPr>
          <w:rStyle w:val="CharDivNo"/>
        </w:rPr>
        <w:t>Division 2</w:t>
      </w:r>
      <w:r>
        <w:t> — </w:t>
      </w:r>
      <w:r>
        <w:rPr>
          <w:rStyle w:val="CharDivText"/>
        </w:rPr>
        <w:t>Transfer of Authority’s assets, liabilities, etc.</w:t>
      </w:r>
      <w:bookmarkEnd w:id="130"/>
    </w:p>
    <w:p>
      <w:pPr>
        <w:pStyle w:val="Footnoteheading"/>
      </w:pPr>
      <w:r>
        <w:tab/>
        <w:t>[Heading inserted: No. 22 of 2012 s. 39.]</w:t>
      </w:r>
    </w:p>
    <w:p>
      <w:pPr>
        <w:pStyle w:val="Heading5"/>
      </w:pPr>
      <w:bookmarkStart w:id="131" w:name="_Toc161402749"/>
      <w:r>
        <w:rPr>
          <w:rStyle w:val="CharSectno"/>
        </w:rPr>
        <w:t>43</w:t>
      </w:r>
      <w:r>
        <w:t>.</w:t>
      </w:r>
      <w:r>
        <w:tab/>
        <w:t>Authority (FESA) abolished</w:t>
      </w:r>
      <w:bookmarkEnd w:id="131"/>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132" w:name="_Toc161402750"/>
      <w:r>
        <w:rPr>
          <w:rStyle w:val="CharSectno"/>
        </w:rPr>
        <w:t>44</w:t>
      </w:r>
      <w:r>
        <w:t>.</w:t>
      </w:r>
      <w:r>
        <w:tab/>
        <w:t>Transfer of assets etc., Minister may order</w:t>
      </w:r>
      <w:bookmarkEnd w:id="132"/>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lastRenderedPageBreak/>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133" w:name="_Toc161402751"/>
      <w:r>
        <w:rPr>
          <w:rStyle w:val="CharSectno"/>
        </w:rPr>
        <w:t>45</w:t>
      </w:r>
      <w:r>
        <w:t>.</w:t>
      </w:r>
      <w:r>
        <w:tab/>
        <w:t>Transfer order under s. 44, effect of</w:t>
      </w:r>
      <w:bookmarkEnd w:id="133"/>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 xml:space="preserve">the assets of the Authority specified in the transfer order are, by the operation of this </w:t>
      </w:r>
      <w:r>
        <w:lastRenderedPageBreak/>
        <w:t>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lastRenderedPageBreak/>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134" w:name="_Toc161402752"/>
      <w:r>
        <w:rPr>
          <w:rStyle w:val="CharSectno"/>
        </w:rPr>
        <w:t>46</w:t>
      </w:r>
      <w:r>
        <w:t>.</w:t>
      </w:r>
      <w:r>
        <w:tab/>
        <w:t>Fire and Emergency Services Authority Account</w:t>
      </w:r>
      <w:bookmarkEnd w:id="134"/>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lastRenderedPageBreak/>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135" w:name="_Toc161402753"/>
      <w:r>
        <w:rPr>
          <w:rStyle w:val="CharSectno"/>
        </w:rPr>
        <w:t>47</w:t>
      </w:r>
      <w:r>
        <w:t>.</w:t>
      </w:r>
      <w:r>
        <w:tab/>
        <w:t>Reserve funds</w:t>
      </w:r>
      <w:bookmarkEnd w:id="135"/>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136" w:name="_Toc161402754"/>
      <w:r>
        <w:rPr>
          <w:rStyle w:val="CharSectno"/>
        </w:rPr>
        <w:t>48</w:t>
      </w:r>
      <w:r>
        <w:t>.</w:t>
      </w:r>
      <w:r>
        <w:tab/>
        <w:t>Authority to complete necessary transactions</w:t>
      </w:r>
      <w:bookmarkEnd w:id="136"/>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w:t>
      </w:r>
      <w:r>
        <w:lastRenderedPageBreak/>
        <w:t xml:space="preserve">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137" w:name="_Toc161402755"/>
      <w:r>
        <w:rPr>
          <w:rStyle w:val="CharSectno"/>
        </w:rPr>
        <w:t>49</w:t>
      </w:r>
      <w:r>
        <w:t>.</w:t>
      </w:r>
      <w:r>
        <w:tab/>
        <w:t>Registration of documents</w:t>
      </w:r>
      <w:bookmarkEnd w:id="13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lastRenderedPageBreak/>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138" w:name="_Toc161402756"/>
      <w:r>
        <w:rPr>
          <w:rStyle w:val="CharSectno"/>
        </w:rPr>
        <w:t>50</w:t>
      </w:r>
      <w:r>
        <w:t>.</w:t>
      </w:r>
      <w:r>
        <w:tab/>
        <w:t>Exemption from State tax</w:t>
      </w:r>
      <w:bookmarkEnd w:id="13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139" w:name="_Toc161402757"/>
      <w:r>
        <w:rPr>
          <w:rStyle w:val="CharSectno"/>
        </w:rPr>
        <w:t>51</w:t>
      </w:r>
      <w:r>
        <w:t>.</w:t>
      </w:r>
      <w:r>
        <w:tab/>
        <w:t>Error in transfer order, correcting</w:t>
      </w:r>
      <w:bookmarkEnd w:id="139"/>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lastRenderedPageBreak/>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140" w:name="_Toc161402758"/>
      <w:r>
        <w:rPr>
          <w:rStyle w:val="CharDivNo"/>
        </w:rPr>
        <w:t>Division 3</w:t>
      </w:r>
      <w:r>
        <w:t> — </w:t>
      </w:r>
      <w:r>
        <w:rPr>
          <w:rStyle w:val="CharDivText"/>
        </w:rPr>
        <w:t>Chief executive officer and certain other persons</w:t>
      </w:r>
      <w:bookmarkEnd w:id="140"/>
    </w:p>
    <w:p>
      <w:pPr>
        <w:pStyle w:val="Footnoteheading"/>
      </w:pPr>
      <w:r>
        <w:tab/>
        <w:t>[Heading inserted: No. 22 of 2012 s. 39.]</w:t>
      </w:r>
    </w:p>
    <w:p>
      <w:pPr>
        <w:pStyle w:val="Heading5"/>
      </w:pPr>
      <w:bookmarkStart w:id="141" w:name="_Toc161402759"/>
      <w:r>
        <w:rPr>
          <w:rStyle w:val="CharSectno"/>
        </w:rPr>
        <w:t>52</w:t>
      </w:r>
      <w:r>
        <w:t>.</w:t>
      </w:r>
      <w:r>
        <w:tab/>
        <w:t>CEO of Authority (FESA) becomes FES Commissioner</w:t>
      </w:r>
      <w:bookmarkEnd w:id="141"/>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lastRenderedPageBreak/>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142" w:name="_Toc161402760"/>
      <w:r>
        <w:rPr>
          <w:rStyle w:val="CharSectno"/>
        </w:rPr>
        <w:t>53</w:t>
      </w:r>
      <w:r>
        <w:t>.</w:t>
      </w:r>
      <w:r>
        <w:tab/>
        <w:t>Bush fire liaison officers and Chief Bush Fire Control Officers continue in office</w:t>
      </w:r>
      <w:bookmarkEnd w:id="142"/>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143" w:name="_Toc161402761"/>
      <w:r>
        <w:rPr>
          <w:rStyle w:val="CharSectno"/>
        </w:rPr>
        <w:t>54</w:t>
      </w:r>
      <w:r>
        <w:t>.</w:t>
      </w:r>
      <w:r>
        <w:tab/>
        <w:t>Fire and Emergency Services Superannuation Board, certain members of continue</w:t>
      </w:r>
      <w:bookmarkEnd w:id="143"/>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144" w:name="_Toc161402762"/>
      <w:r>
        <w:rPr>
          <w:rStyle w:val="CharDivNo"/>
        </w:rPr>
        <w:lastRenderedPageBreak/>
        <w:t>Division 4</w:t>
      </w:r>
      <w:r>
        <w:t> — </w:t>
      </w:r>
      <w:r>
        <w:rPr>
          <w:rStyle w:val="CharDivText"/>
        </w:rPr>
        <w:t>Consultative committees</w:t>
      </w:r>
      <w:bookmarkEnd w:id="144"/>
    </w:p>
    <w:p>
      <w:pPr>
        <w:pStyle w:val="Footnoteheading"/>
        <w:keepNext/>
      </w:pPr>
      <w:r>
        <w:tab/>
        <w:t>[Heading inserted: No. 22 of 2012 s. 39.]</w:t>
      </w:r>
    </w:p>
    <w:p>
      <w:pPr>
        <w:pStyle w:val="Heading5"/>
      </w:pPr>
      <w:bookmarkStart w:id="145" w:name="_Toc161402763"/>
      <w:r>
        <w:rPr>
          <w:rStyle w:val="CharSectno"/>
        </w:rPr>
        <w:t>55</w:t>
      </w:r>
      <w:r>
        <w:t>.</w:t>
      </w:r>
      <w:r>
        <w:tab/>
        <w:t>Committees cease</w:t>
      </w:r>
      <w:bookmarkEnd w:id="145"/>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146" w:name="_Toc161402764"/>
      <w:r>
        <w:rPr>
          <w:rStyle w:val="CharSectno"/>
        </w:rPr>
        <w:t>56</w:t>
      </w:r>
      <w:r>
        <w:t>.</w:t>
      </w:r>
      <w:r>
        <w:tab/>
        <w:t>Records of committees, transfer of</w:t>
      </w:r>
      <w:bookmarkEnd w:id="146"/>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147" w:name="_Toc161402765"/>
      <w:r>
        <w:rPr>
          <w:rStyle w:val="CharDivNo"/>
        </w:rPr>
        <w:t>Division 5</w:t>
      </w:r>
      <w:r>
        <w:t> — </w:t>
      </w:r>
      <w:r>
        <w:rPr>
          <w:rStyle w:val="CharDivText"/>
        </w:rPr>
        <w:t>Continuing effect of things done</w:t>
      </w:r>
      <w:bookmarkEnd w:id="147"/>
    </w:p>
    <w:p>
      <w:pPr>
        <w:pStyle w:val="Footnoteheading"/>
      </w:pPr>
      <w:r>
        <w:tab/>
        <w:t>[Heading inserted: No. 22 of 2012 s. 39.]</w:t>
      </w:r>
    </w:p>
    <w:p>
      <w:pPr>
        <w:pStyle w:val="Heading5"/>
      </w:pPr>
      <w:bookmarkStart w:id="148" w:name="_Toc161402766"/>
      <w:r>
        <w:rPr>
          <w:rStyle w:val="CharSectno"/>
        </w:rPr>
        <w:t>57</w:t>
      </w:r>
      <w:r>
        <w:t>.</w:t>
      </w:r>
      <w:r>
        <w:tab/>
        <w:t>Completion of things commenced</w:t>
      </w:r>
      <w:bookmarkEnd w:id="148"/>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149" w:name="_Toc161402767"/>
      <w:r>
        <w:rPr>
          <w:rStyle w:val="CharSectno"/>
        </w:rPr>
        <w:t>58</w:t>
      </w:r>
      <w:r>
        <w:t>.</w:t>
      </w:r>
      <w:r>
        <w:tab/>
        <w:t>Continuing effect of things done</w:t>
      </w:r>
      <w:bookmarkEnd w:id="149"/>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lastRenderedPageBreak/>
        <w:tab/>
        <w:t>[Section 58 inserted: No. 22 of 2012 s. 39.]</w:t>
      </w:r>
    </w:p>
    <w:p>
      <w:pPr>
        <w:pStyle w:val="Heading5"/>
      </w:pPr>
      <w:bookmarkStart w:id="150" w:name="_Toc161402768"/>
      <w:r>
        <w:rPr>
          <w:rStyle w:val="CharSectno"/>
        </w:rPr>
        <w:t>59</w:t>
      </w:r>
      <w:r>
        <w:t>.</w:t>
      </w:r>
      <w:r>
        <w:tab/>
        <w:t>Agreements and instruments generally</w:t>
      </w:r>
      <w:bookmarkEnd w:id="150"/>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151" w:name="_Toc161402769"/>
      <w:r>
        <w:rPr>
          <w:rStyle w:val="CharDivNo"/>
        </w:rPr>
        <w:t>Division 6</w:t>
      </w:r>
      <w:r>
        <w:t> — </w:t>
      </w:r>
      <w:r>
        <w:rPr>
          <w:rStyle w:val="CharDivText"/>
        </w:rPr>
        <w:t>Other transitional provisions</w:t>
      </w:r>
      <w:bookmarkEnd w:id="151"/>
    </w:p>
    <w:p>
      <w:pPr>
        <w:pStyle w:val="Footnoteheading"/>
      </w:pPr>
      <w:r>
        <w:tab/>
        <w:t>[Heading inserted: No. 22 of 2012 s. 39.]</w:t>
      </w:r>
    </w:p>
    <w:p>
      <w:pPr>
        <w:pStyle w:val="Heading5"/>
      </w:pPr>
      <w:bookmarkStart w:id="152" w:name="_Toc161402770"/>
      <w:r>
        <w:rPr>
          <w:rStyle w:val="CharSectno"/>
        </w:rPr>
        <w:t>60</w:t>
      </w:r>
      <w:r>
        <w:t>.</w:t>
      </w:r>
      <w:r>
        <w:tab/>
        <w:t>Continuing duty of confidentiality</w:t>
      </w:r>
      <w:bookmarkEnd w:id="152"/>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153" w:name="_Toc161402771"/>
      <w:r>
        <w:rPr>
          <w:rStyle w:val="CharSectno"/>
        </w:rPr>
        <w:lastRenderedPageBreak/>
        <w:t>61</w:t>
      </w:r>
      <w:r>
        <w:t>.</w:t>
      </w:r>
      <w:r>
        <w:tab/>
        <w:t>Investments</w:t>
      </w:r>
      <w:bookmarkEnd w:id="153"/>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154" w:name="_Toc161402772"/>
      <w:r>
        <w:rPr>
          <w:rStyle w:val="CharSectno"/>
        </w:rPr>
        <w:t>62</w:t>
      </w:r>
      <w:r>
        <w:t>.</w:t>
      </w:r>
      <w:r>
        <w:tab/>
        <w:t>Transitional regulations</w:t>
      </w:r>
      <w:bookmarkEnd w:id="15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lastRenderedPageBreak/>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No. 22 of 2012 s. 39.]</w:t>
      </w:r>
    </w:p>
    <w:p>
      <w:pPr>
        <w:pStyle w:val="Heading5"/>
      </w:pPr>
      <w:bookmarkStart w:id="155" w:name="_Toc161402773"/>
      <w:r>
        <w:rPr>
          <w:rStyle w:val="CharSectno"/>
        </w:rPr>
        <w:t>63</w:t>
      </w:r>
      <w:r>
        <w:t>.</w:t>
      </w:r>
      <w:r>
        <w:tab/>
        <w:t>Saving</w:t>
      </w:r>
      <w:bookmarkEnd w:id="15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lastRenderedPageBreak/>
        <w:t>[Schedule 1 deleted: No. 22 of 2012 s. 40.]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56" w:name="_Toc161402774"/>
      <w:r>
        <w:rPr>
          <w:rStyle w:val="CharSchNo"/>
        </w:rPr>
        <w:lastRenderedPageBreak/>
        <w:t>Schedule 1A</w:t>
      </w:r>
      <w:r>
        <w:rPr>
          <w:rStyle w:val="CharSDivNo"/>
        </w:rPr>
        <w:t> </w:t>
      </w:r>
      <w:r>
        <w:t>—</w:t>
      </w:r>
      <w:r>
        <w:rPr>
          <w:rStyle w:val="CharSDivText"/>
        </w:rPr>
        <w:t> </w:t>
      </w:r>
      <w:r>
        <w:rPr>
          <w:rStyle w:val="CharSchText"/>
        </w:rPr>
        <w:t>Modification of operation of Part 6A</w:t>
      </w:r>
      <w:bookmarkEnd w:id="156"/>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lastRenderedPageBreak/>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58" w:name="_Toc161402775"/>
      <w:r>
        <w:lastRenderedPageBreak/>
        <w:t>Notes</w:t>
      </w:r>
      <w:bookmarkEnd w:id="158"/>
    </w:p>
    <w:p>
      <w:pPr>
        <w:pStyle w:val="nStatement"/>
      </w:pPr>
      <w:r>
        <w:t xml:space="preserve">This is a compilation of the </w:t>
      </w:r>
      <w:r>
        <w:rPr>
          <w:i/>
          <w:noProof/>
        </w:rPr>
        <w:t>Fire and Emergency Services Act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161402776"/>
      <w:r>
        <w:t>Compilation table</w:t>
      </w:r>
      <w:bookmarkEnd w:id="15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r>
              <w:rPr>
                <w:vertAlign w:val="superscript"/>
              </w:rPr>
              <w:t>2</w:t>
            </w:r>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3, 4</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top w:val="nil"/>
              <w:bottom w:val="nil"/>
            </w:tcBorders>
            <w:shd w:val="clear" w:color="auto" w:fill="auto"/>
          </w:tcPr>
          <w:p>
            <w:pPr>
              <w:pStyle w:val="nTable"/>
              <w:spacing w:after="40"/>
              <w:rPr>
                <w:snapToGrid w:val="0"/>
              </w:rPr>
            </w:pPr>
            <w:r>
              <w:t>28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t xml:space="preserve">16 Sep 2017 (see s. 2(b) and </w:t>
            </w:r>
            <w:r>
              <w:rPr>
                <w:i/>
              </w:rPr>
              <w:t>Gazette</w:t>
            </w:r>
            <w:r>
              <w:t xml:space="preserve"> 15 Sep 2017 p. 4791)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4</w:t>
            </w:r>
          </w:p>
        </w:tc>
        <w:tc>
          <w:tcPr>
            <w:tcW w:w="1134" w:type="dxa"/>
            <w:tcBorders>
              <w:bottom w:val="single" w:sz="4" w:space="0" w:color="auto"/>
            </w:tcBorders>
            <w:shd w:val="clear" w:color="auto" w:fill="auto"/>
          </w:tcPr>
          <w:p>
            <w:pPr>
              <w:pStyle w:val="nTable"/>
              <w:spacing w:after="40"/>
            </w:pPr>
            <w:r>
              <w:t>21 of 2022</w:t>
            </w:r>
          </w:p>
        </w:tc>
        <w:tc>
          <w:tcPr>
            <w:tcW w:w="1134" w:type="dxa"/>
            <w:tcBorders>
              <w:bottom w:val="single" w:sz="4" w:space="0" w:color="auto"/>
            </w:tcBorders>
            <w:shd w:val="clear" w:color="auto" w:fill="auto"/>
          </w:tcPr>
          <w:p>
            <w:pPr>
              <w:pStyle w:val="nTable"/>
              <w:spacing w:after="40"/>
            </w:pPr>
            <w:r>
              <w:t>24 Jun 2022</w:t>
            </w:r>
          </w:p>
        </w:tc>
        <w:tc>
          <w:tcPr>
            <w:tcW w:w="2552" w:type="dxa"/>
            <w:tcBorders>
              <w:bottom w:val="single" w:sz="4" w:space="0" w:color="auto"/>
            </w:tcBorders>
            <w:shd w:val="clear" w:color="auto" w:fill="auto"/>
          </w:tcPr>
          <w:p>
            <w:pPr>
              <w:pStyle w:val="nTable"/>
              <w:spacing w:after="40"/>
            </w:pPr>
            <w:r>
              <w:t>7 Aug 2023 (see s. 2(b) and SL 2023/111 cl. 2)</w:t>
            </w:r>
          </w:p>
        </w:tc>
      </w:tr>
    </w:tbl>
    <w:p>
      <w:pPr>
        <w:pStyle w:val="nHeading3"/>
      </w:pPr>
      <w:bookmarkStart w:id="160" w:name="_Toc161402777"/>
      <w:r>
        <w:lastRenderedPageBreak/>
        <w:t>Uncommenced provisions table</w:t>
      </w:r>
      <w:bookmarkEnd w:id="1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Pr>
          <w:p>
            <w:pPr>
              <w:pStyle w:val="nTable"/>
              <w:spacing w:after="40"/>
            </w:pPr>
            <w:r>
              <w:rPr>
                <w:i/>
                <w:iCs/>
              </w:rPr>
              <w:t>Workers Compensation and Injury Management Act 2023</w:t>
            </w:r>
            <w:r>
              <w:t xml:space="preserve"> Pt. 15 Div. 3 Subdiv. 3</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161" w:name="_Toc161402778"/>
      <w:r>
        <w:t>Other notes</w:t>
      </w:r>
      <w:bookmarkEnd w:id="161"/>
    </w:p>
    <w:p>
      <w:pPr>
        <w:pStyle w:val="nNote"/>
      </w:pPr>
      <w:r>
        <w:rPr>
          <w:vertAlign w:val="superscript"/>
        </w:rPr>
        <w:t>1</w:t>
      </w:r>
      <w:r>
        <w:tab/>
        <w:t xml:space="preserve">Repealed by the </w:t>
      </w:r>
      <w:r>
        <w:rPr>
          <w:i/>
        </w:rPr>
        <w:t>Mining Act 1978</w:t>
      </w:r>
      <w:r>
        <w:t>.</w:t>
      </w:r>
    </w:p>
    <w:p>
      <w:pPr>
        <w:pStyle w:val="nNote"/>
      </w:pPr>
      <w:r>
        <w:rPr>
          <w:vertAlign w:val="superscript"/>
        </w:rPr>
        <w:t>2</w:t>
      </w:r>
      <w:r>
        <w:tab/>
        <w:t xml:space="preserve">Now known as the </w:t>
      </w:r>
      <w:r>
        <w:rPr>
          <w:i/>
        </w:rPr>
        <w:t>Fire and Emergency Services Act 1998</w:t>
      </w:r>
      <w:r>
        <w:t>; short title changed (see note under s. 1).</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49 is a transitional provision.</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163" w:name="_Toc161402779"/>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appropriate changes</w:t>
      </w:r>
      <w:r>
        <w:tab/>
        <w:t>36ZM</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benchmark weekly earnings</w:t>
      </w:r>
      <w:r>
        <w:tab/>
        <w:t>36ZM</w:t>
      </w:r>
    </w:p>
    <w:p>
      <w:pPr>
        <w:pStyle w:val="DefinedTerms"/>
      </w:pPr>
      <w:r>
        <w:t>BFA volunteer</w:t>
      </w:r>
      <w:r>
        <w:tab/>
        <w:t>36ZM</w:t>
      </w:r>
    </w:p>
    <w:p>
      <w:pPr>
        <w:pStyle w:val="DefinedTerms"/>
      </w:pPr>
      <w:r>
        <w:t>board of management</w:t>
      </w:r>
      <w:r>
        <w:tab/>
        <w:t>42</w:t>
      </w:r>
    </w:p>
    <w:p>
      <w:pPr>
        <w:pStyle w:val="DefinedTerms"/>
      </w:pPr>
      <w:r>
        <w:t>brigade</w:t>
      </w:r>
      <w:r>
        <w:tab/>
        <w:t>13(4)</w:t>
      </w:r>
    </w:p>
    <w:p>
      <w:pPr>
        <w:pStyle w:val="DefinedTerms"/>
      </w:pPr>
      <w:r>
        <w:t>compensable injury</w:t>
      </w:r>
      <w:r>
        <w:tab/>
        <w:t>36ZM</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date of injury</w:t>
      </w:r>
      <w:r>
        <w:tab/>
        <w:t>36ZM</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 xml:space="preserve">FES employment </w:t>
      </w:r>
      <w:r>
        <w:tab/>
        <w:t>36ZN(1)</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firefighting employment</w:t>
      </w:r>
      <w:r>
        <w:tab/>
        <w:t>36ZN(1)</w:t>
      </w:r>
    </w:p>
    <w:p>
      <w:pPr>
        <w:pStyle w:val="DefinedTerms"/>
      </w:pPr>
      <w:r>
        <w:t>firefighting service</w:t>
      </w:r>
      <w:r>
        <w:tab/>
        <w:t>36ZN(1)</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lastRenderedPageBreak/>
        <w:t>former Superannuation Act</w:t>
      </w:r>
      <w:r>
        <w:tab/>
        <w:t>42</w:t>
      </w:r>
    </w:p>
    <w:p>
      <w:pPr>
        <w:pStyle w:val="DefinedTerms"/>
      </w:pPr>
      <w:r>
        <w:t>gross rental value</w:t>
      </w:r>
      <w:r>
        <w:tab/>
        <w:t>3</w:t>
      </w:r>
    </w:p>
    <w:p>
      <w:pPr>
        <w:pStyle w:val="DefinedTerms"/>
      </w:pPr>
      <w:r>
        <w:t>hazardous fire</w:t>
      </w:r>
      <w:r>
        <w:tab/>
        <w:t>36ZN(1)</w:t>
      </w:r>
    </w:p>
    <w:p>
      <w:pPr>
        <w:pStyle w:val="DefinedTerms"/>
      </w:pPr>
      <w:r>
        <w:t>hazardous firefighting service</w:t>
      </w:r>
      <w:r>
        <w:tab/>
        <w:t>36ZN(1)</w:t>
      </w:r>
    </w:p>
    <w:p>
      <w:pPr>
        <w:pStyle w:val="DefinedTerms"/>
      </w:pPr>
      <w:r>
        <w:t>hazardous material incident</w:t>
      </w:r>
      <w:r>
        <w:tab/>
        <w:t>3</w:t>
      </w:r>
    </w:p>
    <w:p>
      <w:pPr>
        <w:pStyle w:val="DefinedTerms"/>
      </w:pPr>
      <w:r>
        <w:t>incident</w:t>
      </w:r>
      <w:r>
        <w:tab/>
        <w:t>3</w:t>
      </w:r>
    </w:p>
    <w:p>
      <w:pPr>
        <w:pStyle w:val="DefinedTerms"/>
      </w:pPr>
      <w:r>
        <w:t xml:space="preserve">injury </w:t>
      </w:r>
      <w:r>
        <w:tab/>
        <w:t>36ZM</w:t>
      </w:r>
    </w:p>
    <w:p>
      <w:pPr>
        <w:pStyle w:val="DefinedTerms"/>
      </w:pPr>
      <w:r>
        <w:t>injury policy</w:t>
      </w:r>
      <w:r>
        <w:tab/>
        <w:t>36ZM</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medical practitioner</w:t>
      </w:r>
      <w:r>
        <w:tab/>
        <w:t>36ZM</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non</w:t>
      </w:r>
      <w:r>
        <w:noBreakHyphen/>
        <w:t>FES employment</w:t>
      </w:r>
      <w:r>
        <w:tab/>
        <w:t>36ZN(1)</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Part 6B commencement day</w:t>
      </w:r>
      <w:r>
        <w:tab/>
        <w:t>36ZM</w:t>
      </w:r>
    </w:p>
    <w:p>
      <w:pPr>
        <w:pStyle w:val="DefinedTerms"/>
      </w:pPr>
      <w:r>
        <w:t>prescribed amount</w:t>
      </w:r>
      <w:r>
        <w:tab/>
        <w:t>36ZU(1)</w:t>
      </w:r>
    </w:p>
    <w:p>
      <w:pPr>
        <w:pStyle w:val="DefinedTerms"/>
      </w:pPr>
      <w:r>
        <w:t>prescribed association</w:t>
      </w:r>
      <w:r>
        <w:tab/>
        <w:t>23</w:t>
      </w:r>
    </w:p>
    <w:p>
      <w:pPr>
        <w:pStyle w:val="DefinedTerms"/>
      </w:pPr>
      <w:r>
        <w:t>PSMA</w:t>
      </w:r>
      <w:r>
        <w:tab/>
        <w:t>19</w:t>
      </w:r>
    </w:p>
    <w:p>
      <w:pPr>
        <w:pStyle w:val="DefinedTerms"/>
      </w:pPr>
      <w:r>
        <w:t>qualifying period</w:t>
      </w:r>
      <w:r>
        <w:tab/>
        <w:t>36ZN(1)</w:t>
      </w:r>
    </w:p>
    <w:p>
      <w:pPr>
        <w:pStyle w:val="DefinedTerms"/>
      </w:pPr>
      <w:r>
        <w:t>registered volunteer</w:t>
      </w:r>
      <w:r>
        <w:tab/>
        <w:t>36ZM</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responsible agency</w:t>
      </w:r>
      <w:r>
        <w:tab/>
        <w:t>36ZM</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lastRenderedPageBreak/>
        <w:t>specified disease</w:t>
      </w:r>
      <w:r>
        <w:tab/>
        <w:t>36ZM</w:t>
      </w:r>
    </w:p>
    <w:p>
      <w:pPr>
        <w:pStyle w:val="DefinedTerms"/>
      </w:pPr>
      <w:r>
        <w:t>specified disease dispute</w:t>
      </w:r>
      <w:r>
        <w:tab/>
        <w:t>36ZX(1)</w:t>
      </w:r>
    </w:p>
    <w:p>
      <w:pPr>
        <w:pStyle w:val="DefinedTerms"/>
      </w:pPr>
      <w:r>
        <w:t>specified injury</w:t>
      </w:r>
      <w:r>
        <w:tab/>
        <w:t>36ZU(1)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unregistered volunteer</w:t>
      </w:r>
      <w:r>
        <w:tab/>
        <w:t>36ZM</w:t>
      </w:r>
    </w:p>
    <w:p>
      <w:pPr>
        <w:pStyle w:val="DefinedTerms"/>
      </w:pPr>
      <w:r>
        <w:t>vehicle</w:t>
      </w:r>
      <w:r>
        <w:tab/>
        <w:t>36ZM</w:t>
      </w:r>
    </w:p>
    <w:p>
      <w:pPr>
        <w:pStyle w:val="DefinedTerms"/>
      </w:pPr>
      <w:r>
        <w:t>VMRS Group</w:t>
      </w:r>
      <w:r>
        <w:tab/>
        <w:t>3</w:t>
      </w:r>
    </w:p>
    <w:p>
      <w:pPr>
        <w:pStyle w:val="DefinedTerms"/>
      </w:pPr>
      <w:r>
        <w:t>volunteer</w:t>
      </w:r>
      <w:r>
        <w:tab/>
        <w:t>36ZM</w:t>
      </w:r>
    </w:p>
    <w:p>
      <w:pPr>
        <w:pStyle w:val="DefinedTerms"/>
      </w:pPr>
      <w:r>
        <w:t>volunteer activities</w:t>
      </w:r>
      <w:r>
        <w:tab/>
        <w:t>36ZM</w:t>
      </w:r>
    </w:p>
    <w:p>
      <w:pPr>
        <w:pStyle w:val="DefinedTerms"/>
      </w:pPr>
      <w:r>
        <w:t>volunteer advisory committee</w:t>
      </w:r>
      <w:r>
        <w:tab/>
        <w:t>25(1)</w:t>
      </w:r>
    </w:p>
    <w:p>
      <w:pPr>
        <w:pStyle w:val="DefinedTerms"/>
      </w:pPr>
      <w:r>
        <w:t>volunteer service</w:t>
      </w:r>
      <w:r>
        <w:tab/>
        <w:t>36ZN(1)</w:t>
      </w:r>
    </w:p>
    <w:p>
      <w:pPr>
        <w:pStyle w:val="DefinedTerms"/>
      </w:pPr>
      <w:r>
        <w:t>volunteer unit</w:t>
      </w:r>
      <w:r>
        <w:tab/>
        <w:t>36ZM</w:t>
      </w:r>
    </w:p>
    <w:p>
      <w:pPr>
        <w:pStyle w:val="DefinedTerms"/>
      </w:pPr>
      <w:r>
        <w:t>WC&amp;IM Act</w:t>
      </w:r>
      <w:r>
        <w:tab/>
        <w:t>36ZM</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23"/>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 w:name="WAFER_20230803113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3601_GUID" w:val="60405f4e-411c-4269-8d71-35ba5f1f7b78"/>
    <w:docVar w:name="WAFER_20231019133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445_GUID" w:val="e0c1de9c-6490-4f8c-a935-2db0ae55c05b"/>
    <w:docVar w:name="WAFER_20231222101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46_GUID" w:val="9cc58093-7fa6-4dd9-aca8-7e1302efb00e"/>
    <w:docVar w:name="WAFER_2024031416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23_GUID" w:val="45274304-18da-474e-8540-9c21938b4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23577</Words>
  <Characters>111994</Characters>
  <Application>Microsoft Office Word</Application>
  <DocSecurity>0</DocSecurity>
  <Lines>3199</Lines>
  <Paragraphs>2023</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1998 - 03-g0-02</dc:title>
  <dc:subject/>
  <dc:creator/>
  <cp:keywords/>
  <dc:description/>
  <cp:lastModifiedBy>Master Repository Process</cp:lastModifiedBy>
  <cp:revision>4</cp:revision>
  <cp:lastPrinted>2012-12-10T07:37:00Z</cp:lastPrinted>
  <dcterms:created xsi:type="dcterms:W3CDTF">2024-03-19T05:23:00Z</dcterms:created>
  <dcterms:modified xsi:type="dcterms:W3CDTF">2024-03-19T05:23:00Z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24 Oct 2023</vt:lpwstr>
  </property>
  <property fmtid="{D5CDD505-2E9C-101B-9397-08002B2CF9AE}" pid="8" name="Suffix">
    <vt:lpwstr>03-g0-02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