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Building Services (Registration) Act 2011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Services (Registration)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Services (Registration)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_Toc155185785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_Toc155185786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_Toc155185787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28P amended</w:t>
      </w:r>
      <w:r>
        <w:tab/>
      </w:r>
      <w:r>
        <w:fldChar w:fldCharType="begin"/>
      </w:r>
      <w:r>
        <w:instrText xml:space="preserve"> PAGEREF _Toc155185788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31 amended</w:t>
      </w:r>
      <w:r>
        <w:tab/>
      </w:r>
      <w:r>
        <w:fldChar w:fldCharType="begin"/>
      </w:r>
      <w:r>
        <w:instrText xml:space="preserve"> PAGEREF _Toc155185789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Building Services (Registration) Act 2011</w:t>
      </w:r>
    </w:p>
    <w:p>
      <w:pPr>
        <w:pStyle w:val="NameofActReg"/>
      </w:pPr>
      <w:r>
        <w:t>Building Services (Registration)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78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Building Services (Registration)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57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 (</w:t>
      </w:r>
      <w:r>
        <w:rPr>
          <w:rStyle w:val="CharDefText"/>
        </w:rPr>
        <w:t>publication day</w:t>
      </w:r>
      <w:r>
        <w:t>);</w:t>
      </w:r>
    </w:p>
    <w:p>
      <w:pPr>
        <w:pStyle w:val="Indenta"/>
      </w:pPr>
      <w:r>
        <w:tab/>
        <w:t>(b)</w:t>
      </w:r>
      <w:r>
        <w:tab/>
        <w:t>regulation 4 —</w:t>
      </w:r>
    </w:p>
    <w:p>
      <w:pPr>
        <w:pStyle w:val="Indenti"/>
      </w:pPr>
      <w:r>
        <w:tab/>
        <w:t>(i)</w:t>
      </w:r>
      <w:r>
        <w:tab/>
        <w:t xml:space="preserve">if the </w:t>
      </w:r>
      <w:r>
        <w:rPr>
          <w:i/>
        </w:rPr>
        <w:t>Commerce Regulations Amendment (Building Services) Regulations 2023</w:t>
      </w:r>
      <w:r>
        <w:t xml:space="preserve"> regulation 13 comes into operation on or before publication day — on the day after publication day; or</w:t>
      </w:r>
    </w:p>
    <w:p>
      <w:pPr>
        <w:pStyle w:val="Indenti"/>
      </w:pPr>
      <w:r>
        <w:tab/>
        <w:t>(ii)</w:t>
      </w:r>
      <w:r>
        <w:tab/>
        <w:t xml:space="preserve">otherwise — immediately after the </w:t>
      </w:r>
      <w:r>
        <w:rPr>
          <w:i/>
        </w:rPr>
        <w:t>Commerce Regulations Amendment (Building Services) Regulations 2023</w:t>
      </w:r>
      <w:r>
        <w:t xml:space="preserve"> regulation 13 comes into operation;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publication day.</w:t>
      </w:r>
    </w:p>
    <w:p>
      <w:pPr>
        <w:pStyle w:val="Heading5"/>
        <w:rPr>
          <w:snapToGrid w:val="0"/>
        </w:rPr>
      </w:pPr>
      <w:bookmarkStart w:id="6" w:name="_Toc155185787"/>
      <w:r>
        <w:rPr>
          <w:rStyle w:val="CharSectno"/>
        </w:rPr>
        <w:lastRenderedPageBreak/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Building Services (Registration) Regulations 2011</w:t>
      </w:r>
      <w:r>
        <w:t>.</w:t>
      </w:r>
    </w:p>
    <w:p>
      <w:pPr>
        <w:pStyle w:val="Heading5"/>
      </w:pPr>
      <w:bookmarkStart w:id="7" w:name="_Toc155185788"/>
      <w:r>
        <w:rPr>
          <w:rStyle w:val="CharSectno"/>
        </w:rPr>
        <w:t>4</w:t>
      </w:r>
      <w:r>
        <w:t>.</w:t>
      </w:r>
      <w:r>
        <w:tab/>
        <w:t>Regulation 28P amended</w:t>
      </w:r>
      <w:bookmarkEnd w:id="7"/>
    </w:p>
    <w:p>
      <w:pPr>
        <w:pStyle w:val="Subsection"/>
      </w:pPr>
      <w:r>
        <w:tab/>
      </w:r>
      <w:r>
        <w:tab/>
        <w:t>In regulation 28P(2)(a) delete “90 hours”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60 hours</w:t>
      </w:r>
    </w:p>
    <w:p>
      <w:pPr>
        <w:pStyle w:val="BlankClose"/>
      </w:pPr>
    </w:p>
    <w:p>
      <w:pPr>
        <w:pStyle w:val="Heading5"/>
        <w:ind w:left="2280" w:hanging="2280"/>
      </w:pPr>
      <w:bookmarkStart w:id="8" w:name="_Toc155185789"/>
      <w:r>
        <w:rPr>
          <w:rStyle w:val="CharSectno"/>
        </w:rPr>
        <w:t>5</w:t>
      </w:r>
      <w:r>
        <w:t>.</w:t>
      </w:r>
      <w:r>
        <w:tab/>
        <w:t>Regulation 31 amended</w:t>
      </w:r>
      <w:bookmarkEnd w:id="8"/>
    </w:p>
    <w:p>
      <w:pPr>
        <w:pStyle w:val="Subsection"/>
      </w:pPr>
      <w:r>
        <w:tab/>
      </w:r>
      <w:r>
        <w:tab/>
        <w:t>In regulation 31(1) in the Table Set 1 delete “CPC30611”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CPC30620</w:t>
      </w:r>
    </w:p>
    <w:p>
      <w:pPr>
        <w:pStyle w:val="BlankClose"/>
      </w:pP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F823E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C1BDC98" w14:textId="13F263C4" w:rsidR="00721E07" w:rsidRDefault="00721E0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3EAA317" w14:textId="77777777" w:rsidR="00721E07" w:rsidRDefault="00721E0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B7F642C" w14:textId="6724273D" w:rsidR="00721E07" w:rsidRDefault="00721E0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32DC61" w14:textId="77777777" w:rsidR="00721E07" w:rsidRDefault="00721E07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(Registration)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(Registration)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(Registration)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Services (Registration)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3595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131428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13142821_GUID" w:val="d48db7d4-609e-48ab-bb67-b00ac8f533b3"/>
    <w:docVar w:name="WAFER_202309141453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14145338_GUID" w:val="930b35c9-785e-4822-a68c-be4fa5d4fd54"/>
    <w:docVar w:name="WAFER_202310261325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32509_GUID" w:val="d9313f66-44bb-4e22-9b03-b45db46d2d20"/>
    <w:docVar w:name="WAFER_202401021359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35953_GUID" w:val="e7ee5b85-4308-4da8-9b1d-322bf831196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21197859-2C30-487E-828A-0A2A0D1F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FECD-0338-424D-8558-C9131FDD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1830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Services (Registration) Amendment Regulations (No. 2) 2023 - 00-00-01</dc:title>
  <dc:subject/>
  <dc:creator/>
  <cp:keywords/>
  <dc:description/>
  <cp:lastModifiedBy>Master Repository Process</cp:lastModifiedBy>
  <cp:revision>4</cp:revision>
  <cp:lastPrinted>2023-09-13T03:59:00Z</cp:lastPrinted>
  <dcterms:created xsi:type="dcterms:W3CDTF">2024-01-03T06:49:00Z</dcterms:created>
  <dcterms:modified xsi:type="dcterms:W3CDTF">2024-01-03T06:49:00Z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54503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2023/164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