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Marine Act 1982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Marine (Transitional Provisions)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Marine (Transitional Provisions)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_Toc153787587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_Toc153787588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Part 2 — Provisions for </w:t>
      </w:r>
      <w:r>
        <w:rPr>
          <w:i/>
          <w:iCs/>
        </w:rPr>
        <w:t>Marine Safety (Domestic Commercial Vessel National Law Application) Act 2023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Part 3 of Act</w:t>
      </w:r>
      <w:r>
        <w:tab/>
      </w:r>
      <w:r>
        <w:fldChar w:fldCharType="begin"/>
      </w:r>
      <w:r>
        <w:instrText xml:space="preserve"> PAGEREF _Toc153787590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Sections 122 and 123 of Act</w:t>
      </w:r>
      <w:r>
        <w:tab/>
      </w:r>
      <w:r>
        <w:fldChar w:fldCharType="begin"/>
      </w:r>
      <w:r>
        <w:instrText xml:space="preserve"> PAGEREF _Toc153787591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_Toc153787593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Western Australian Marine Act 1982</w:t>
      </w:r>
    </w:p>
    <w:p>
      <w:pPr>
        <w:pStyle w:val="NameofActReg"/>
      </w:pPr>
      <w:r>
        <w:t>Western Australian Marine (Transitional Provisions) Regulations 2023</w:t>
      </w:r>
    </w:p>
    <w:p>
      <w:pPr>
        <w:pStyle w:val="Heading2"/>
        <w:pageBreakBefore w:val="0"/>
        <w:spacing w:before="240"/>
      </w:pPr>
      <w:bookmarkStart w:id="3" w:name="_Toc153523402"/>
      <w:bookmarkStart w:id="4" w:name="_Toc153523669"/>
      <w:bookmarkStart w:id="5" w:name="_Toc153523817"/>
      <w:bookmarkStart w:id="6" w:name="_Toc153523828"/>
      <w:bookmarkStart w:id="7" w:name="_Toc153551659"/>
      <w:bookmarkStart w:id="8" w:name="_Toc153787586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</w:p>
    <w:p>
      <w:pPr>
        <w:pStyle w:val="Heading5"/>
      </w:pPr>
      <w:bookmarkStart w:id="9" w:name="_Toc153523403"/>
      <w:bookmarkStart w:id="10" w:name="_Toc153787587"/>
      <w:r>
        <w:rPr>
          <w:rStyle w:val="CharSectno"/>
        </w:rPr>
        <w:t>1</w:t>
      </w:r>
      <w:r>
        <w:t>.</w:t>
      </w:r>
      <w:r>
        <w:tab/>
        <w:t>Citation</w:t>
      </w:r>
      <w:bookmarkEnd w:id="9"/>
      <w:bookmarkEnd w:id="10"/>
    </w:p>
    <w:p>
      <w:pPr>
        <w:pStyle w:val="Subsection"/>
      </w:pPr>
      <w:r>
        <w:tab/>
      </w:r>
      <w:r>
        <w:tab/>
      </w:r>
      <w:bookmarkStart w:id="11" w:name="Start_Cursor"/>
      <w:bookmarkEnd w:id="11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Western Australian Marine (Transitional Provisions) Regulations 2023</w:t>
      </w:r>
      <w:r>
        <w:t>.</w:t>
      </w:r>
    </w:p>
    <w:p>
      <w:pPr>
        <w:pStyle w:val="Heading5"/>
        <w:rPr>
          <w:spacing w:val="-2"/>
        </w:rPr>
      </w:pPr>
      <w:bookmarkStart w:id="12" w:name="_Toc153523404"/>
      <w:bookmarkStart w:id="13" w:name="_Toc15378758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come</w:t>
      </w:r>
      <w:r>
        <w:t xml:space="preserve"> into operation as follows — </w:t>
      </w:r>
    </w:p>
    <w:p>
      <w:pPr>
        <w:pStyle w:val="Indenta"/>
      </w:pPr>
      <w:r>
        <w:tab/>
        <w:t>(a)</w:t>
      </w:r>
      <w:r>
        <w:tab/>
        <w:t>Part 1 — on the day on which these regulations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  <w:iCs/>
        </w:rPr>
        <w:t>Marine Safety (Domestic Commercial Vessel National Law Application) Act 2023</w:t>
      </w:r>
      <w:r>
        <w:t xml:space="preserve"> section 99 comes into operation.</w:t>
      </w:r>
    </w:p>
    <w:p>
      <w:pPr>
        <w:pStyle w:val="Heading2"/>
      </w:pPr>
      <w:bookmarkStart w:id="14" w:name="_Toc153523405"/>
      <w:bookmarkStart w:id="15" w:name="_Toc153523672"/>
      <w:bookmarkStart w:id="16" w:name="_Toc153523820"/>
      <w:bookmarkStart w:id="17" w:name="_Toc153523831"/>
      <w:bookmarkStart w:id="18" w:name="_Toc153551662"/>
      <w:bookmarkStart w:id="19" w:name="_Toc153787589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 xml:space="preserve">Provisions for </w:t>
      </w:r>
      <w:r>
        <w:rPr>
          <w:rStyle w:val="CharPartText"/>
          <w:i/>
          <w:iCs/>
        </w:rPr>
        <w:t>Marine Safety (Domestic Commercial Vessel National Law Application) Act 2023</w:t>
      </w:r>
      <w:bookmarkEnd w:id="14"/>
      <w:bookmarkEnd w:id="15"/>
      <w:bookmarkEnd w:id="16"/>
      <w:bookmarkEnd w:id="17"/>
      <w:bookmarkEnd w:id="18"/>
      <w:bookmarkEnd w:id="19"/>
    </w:p>
    <w:p>
      <w:pPr>
        <w:pStyle w:val="Heading5"/>
        <w:rPr>
          <w:snapToGrid w:val="0"/>
        </w:rPr>
      </w:pPr>
      <w:bookmarkStart w:id="20" w:name="_Toc153523406"/>
      <w:bookmarkStart w:id="21" w:name="_Toc15378759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Part 3 of Act</w:t>
      </w:r>
      <w:bookmarkEnd w:id="20"/>
      <w:bookmarkEnd w:id="21"/>
    </w:p>
    <w:p>
      <w:pPr>
        <w:pStyle w:val="Subsection"/>
      </w:pPr>
      <w:r>
        <w:tab/>
      </w:r>
      <w:r>
        <w:tab/>
      </w:r>
      <w:r>
        <w:rPr>
          <w:iCs/>
        </w:rPr>
        <w:t xml:space="preserve">Part 3 of the Act has effect, before the day on which the </w:t>
      </w:r>
      <w:r>
        <w:rPr>
          <w:i/>
        </w:rPr>
        <w:t>Marine Safety (Domestic Commercial Vessel National Law Application) Act 2023</w:t>
      </w:r>
      <w:r>
        <w:t xml:space="preserve"> section 44 comes into operation, as if the definition of </w:t>
      </w:r>
      <w:r>
        <w:rPr>
          <w:b/>
          <w:bCs/>
          <w:i/>
          <w:iCs/>
        </w:rPr>
        <w:t>unsafe vessel</w:t>
      </w:r>
      <w:r>
        <w:t xml:space="preserve">, to be inserted by </w:t>
      </w:r>
      <w:r>
        <w:rPr>
          <w:iCs/>
        </w:rPr>
        <w:t>that</w:t>
      </w:r>
      <w:r>
        <w:t xml:space="preserve"> section, were in effect.</w:t>
      </w:r>
    </w:p>
    <w:p>
      <w:pPr>
        <w:pStyle w:val="Heading5"/>
        <w:rPr>
          <w:snapToGrid w:val="0"/>
        </w:rPr>
      </w:pPr>
      <w:bookmarkStart w:id="22" w:name="_Toc153523407"/>
      <w:bookmarkStart w:id="23" w:name="_Toc15378759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Sections 122 and 123 of Act</w:t>
      </w:r>
      <w:bookmarkEnd w:id="22"/>
      <w:bookmarkEnd w:id="23"/>
    </w:p>
    <w:p>
      <w:pPr>
        <w:pStyle w:val="Subsection"/>
      </w:pPr>
      <w:r>
        <w:tab/>
      </w:r>
      <w:r>
        <w:tab/>
      </w:r>
      <w:r>
        <w:rPr>
          <w:iCs/>
        </w:rPr>
        <w:t xml:space="preserve">Sections 122 and 123 of the Act have effect, before the day on which the </w:t>
      </w:r>
      <w:r>
        <w:rPr>
          <w:i/>
        </w:rPr>
        <w:t>Marine Safety (Domestic Commercial Vessel National Law Application) Act 2023</w:t>
      </w:r>
      <w:r>
        <w:t xml:space="preserve"> section 85 comes into operation, as if — </w:t>
      </w:r>
    </w:p>
    <w:p>
      <w:pPr>
        <w:pStyle w:val="Indenta"/>
      </w:pPr>
      <w:r>
        <w:tab/>
        <w:t>(a)</w:t>
      </w:r>
      <w:r>
        <w:tab/>
        <w:t>the reference to a Court of Marine Inquiry were a reference to the State Administrative Tribunal; and</w:t>
      </w:r>
    </w:p>
    <w:p>
      <w:pPr>
        <w:pStyle w:val="Indenta"/>
      </w:pPr>
      <w:r>
        <w:tab/>
        <w:t>(b)</w:t>
      </w:r>
      <w:r>
        <w:tab/>
        <w:t>references to a ship were references to a vessel.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Indenta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24" w:name="_Toc153551665"/>
      <w:bookmarkStart w:id="25" w:name="_Toc153787592"/>
      <w:r>
        <w:lastRenderedPageBreak/>
        <w:t>Notes</w:t>
      </w:r>
      <w:bookmarkEnd w:id="24"/>
      <w:bookmarkEnd w:id="2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Western Australian Marine (Transitional Provisions) Regulations 2023</w:t>
      </w:r>
      <w:r>
        <w:t>.  For provisions that have come into operation see the compilation table.</w:t>
      </w:r>
    </w:p>
    <w:p>
      <w:pPr>
        <w:pStyle w:val="nHeading3"/>
      </w:pPr>
      <w:bookmarkStart w:id="26" w:name="_Toc153787593"/>
      <w:r>
        <w:t>Compilation table</w:t>
      </w:r>
      <w:bookmarkEnd w:id="2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Western Australian Marine (Transitional Provisions) Regulations 2023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2023/201 20 Dec 2023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Pt. 1: 20 Dec 2023 (see r. 2(a));</w:t>
            </w:r>
            <w:r>
              <w:br/>
              <w:t>Regulations other than Pt. 1: 21 Dec 2023 (see r. 2(b) and SL 2023/203 cl. 2(a))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21 Dec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00-a0-00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(Transitional Provisions)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(Transitional Provisions)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(Transitional Provisions)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(Transitional Provisions)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(Transitional Provisions)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Marine (Transitional Provisions)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31215090222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3120711081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207110817_GUID" w:val="4d1d9937-32ec-4c26-bdf3-1a2db9f842d7"/>
    <w:docVar w:name="WAFER_2023120715474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207154746_GUID" w:val="a0665215-bfca-4d58-8540-cbda711ba9d9"/>
    <w:docVar w:name="WAFER_202312150902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15090222_GUID" w:val="00cd99cb-5f20-4a77-9186-d4c2e6354b2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F5949023-C7C4-4435-B621-EE9E2C8F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94B7-C47B-406C-AD8A-3B8E1E8E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2366</Characters>
  <Application>Microsoft Office Word</Application>
  <DocSecurity>0</DocSecurity>
  <Lines>98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Marine (Transitional Provisions) Regulations 2023 - 00-a0-00</dc:title>
  <dc:subject/>
  <dc:creator/>
  <cp:keywords/>
  <dc:description/>
  <cp:lastModifiedBy>Master Repository Process</cp:lastModifiedBy>
  <cp:revision>4</cp:revision>
  <cp:lastPrinted>2023-12-07T02:41:00Z</cp:lastPrinted>
  <dcterms:created xsi:type="dcterms:W3CDTF">2023-12-19T06:26:00Z</dcterms:created>
  <dcterms:modified xsi:type="dcterms:W3CDTF">2023-12-19T06:26:00Z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54626</vt:lpwstr>
  </property>
  <property fmtid="{D5CDD505-2E9C-101B-9397-08002B2CF9AE}" pid="3" name="DocumentType">
    <vt:lpwstr>Reg</vt:lpwstr>
  </property>
  <property fmtid="{D5CDD505-2E9C-101B-9397-08002B2CF9AE}" pid="4" name="AsAtDate">
    <vt:lpwstr>21 Dec 2023</vt:lpwstr>
  </property>
  <property fmtid="{D5CDD505-2E9C-101B-9397-08002B2CF9AE}" pid="5" name="Suffix">
    <vt:lpwstr>00-a0-00</vt:lpwstr>
  </property>
  <property fmtid="{D5CDD505-2E9C-101B-9397-08002B2CF9AE}" pid="6" name="Official">
    <vt:lpwstr/>
  </property>
  <property fmtid="{D5CDD505-2E9C-101B-9397-08002B2CF9AE}" pid="7" name="CommencementDate">
    <vt:lpwstr>20231221</vt:lpwstr>
  </property>
  <property fmtid="{D5CDD505-2E9C-101B-9397-08002B2CF9AE}" pid="8" name="CommencementYear">
    <vt:lpwstr>2023</vt:lpwstr>
  </property>
</Properties>
</file>