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Evidence Act 1906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_Toc161844908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_Toc161844909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_Toc161844910 \h </w:instrText>
      </w:r>
      <w:r>
        <w:fldChar w:fldCharType="separate"/>
      </w:r>
      <w:r>
        <w:t>1</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Part 2 applies</w:t>
      </w:r>
      <w:r>
        <w:tab/>
      </w:r>
      <w:r>
        <w:fldChar w:fldCharType="begin"/>
      </w:r>
      <w:r>
        <w:instrText xml:space="preserve"> PAGEREF _Toc161844911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_Toc161844912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_Toc161844913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_Toc161844914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_Toc161844915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_Toc161844916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_Toc161844917 \h </w:instrText>
      </w:r>
      <w:r>
        <w:fldChar w:fldCharType="separate"/>
      </w:r>
      <w:r>
        <w:t>1</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_Toc161844918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_Toc161844919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_Toc161844920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_Toc161844921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_Toc161844922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_Toc161844923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_Toc161844924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_Toc161844925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_Toc161844926 \h </w:instrText>
      </w:r>
      <w:r>
        <w:fldChar w:fldCharType="separate"/>
      </w:r>
      <w:r>
        <w:t>1</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_Toc161844927 \h </w:instrText>
      </w:r>
      <w:r>
        <w:fldChar w:fldCharType="separate"/>
      </w:r>
      <w:r>
        <w:t>1</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_Toc161844928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19C.</w:t>
      </w:r>
      <w:r>
        <w:tab/>
        <w:t>Protected communications not to be disclosed in criminal proceedings except with leave of court</w:t>
      </w:r>
      <w:r>
        <w:tab/>
      </w:r>
      <w:r>
        <w:fldChar w:fldCharType="begin"/>
      </w:r>
      <w:r>
        <w:instrText xml:space="preserve"> PAGEREF _Toc161844929 \h </w:instrText>
      </w:r>
      <w:r>
        <w:fldChar w:fldCharType="separate"/>
      </w:r>
      <w:r>
        <w:t>1</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_Toc161844930 \h </w:instrText>
      </w:r>
      <w:r>
        <w:fldChar w:fldCharType="separate"/>
      </w:r>
      <w:r>
        <w:t>1</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_Toc161844931 \h </w:instrText>
      </w:r>
      <w:r>
        <w:fldChar w:fldCharType="separate"/>
      </w:r>
      <w:r>
        <w:t>1</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_Toc161844932 \h </w:instrText>
      </w:r>
      <w:r>
        <w:fldChar w:fldCharType="separate"/>
      </w:r>
      <w:r>
        <w:t>1</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_Toc161844933 \h </w:instrText>
      </w:r>
      <w:r>
        <w:fldChar w:fldCharType="separate"/>
      </w:r>
      <w:r>
        <w:t>1</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_Toc161844934 \h </w:instrText>
      </w:r>
      <w:r>
        <w:fldChar w:fldCharType="separate"/>
      </w:r>
      <w:r>
        <w:t>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_Toc161844935 \h </w:instrText>
      </w:r>
      <w:r>
        <w:fldChar w:fldCharType="separate"/>
      </w:r>
      <w:r>
        <w:t>1</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_Toc161844936 \h </w:instrText>
      </w:r>
      <w:r>
        <w:fldChar w:fldCharType="separate"/>
      </w:r>
      <w:r>
        <w:t>1</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_Toc161844937 \h </w:instrText>
      </w:r>
      <w:r>
        <w:fldChar w:fldCharType="separate"/>
      </w:r>
      <w:r>
        <w:t>1</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_Toc161844938 \h </w:instrText>
      </w:r>
      <w:r>
        <w:fldChar w:fldCharType="separate"/>
      </w:r>
      <w:r>
        <w:t>1</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_Toc161844939 \h </w:instrText>
      </w:r>
      <w:r>
        <w:fldChar w:fldCharType="separate"/>
      </w:r>
      <w:r>
        <w:t>1</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_Toc161844940 \h </w:instrText>
      </w:r>
      <w:r>
        <w:fldChar w:fldCharType="separate"/>
      </w:r>
      <w:r>
        <w:t>1</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_Toc161844941 \h </w:instrText>
      </w:r>
      <w:r>
        <w:fldChar w:fldCharType="separate"/>
      </w:r>
      <w:r>
        <w:t>1</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_Toc161844942 \h </w:instrText>
      </w:r>
      <w:r>
        <w:fldChar w:fldCharType="separate"/>
      </w:r>
      <w:r>
        <w:t>1</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_Toc161844943 \h </w:instrText>
      </w:r>
      <w:r>
        <w:fldChar w:fldCharType="separate"/>
      </w:r>
      <w:r>
        <w:t>1</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_Toc161844944 \h </w:instrText>
      </w:r>
      <w:r>
        <w:fldChar w:fldCharType="separate"/>
      </w:r>
      <w:r>
        <w:t>1</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_Toc161844945 \h </w:instrText>
      </w:r>
      <w:r>
        <w:fldChar w:fldCharType="separate"/>
      </w:r>
      <w:r>
        <w:t>1</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_Toc161844946 \h </w:instrText>
      </w:r>
      <w:r>
        <w:fldChar w:fldCharType="separate"/>
      </w:r>
      <w:r>
        <w:t>1</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_Toc161844947 \h </w:instrText>
      </w:r>
      <w:r>
        <w:fldChar w:fldCharType="separate"/>
      </w:r>
      <w:r>
        <w:t>1</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_Toc161844948 \h </w:instrText>
      </w:r>
      <w:r>
        <w:fldChar w:fldCharType="separate"/>
      </w:r>
      <w:r>
        <w:t>1</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_Toc161844949 \h </w:instrText>
      </w:r>
      <w:r>
        <w:fldChar w:fldCharType="separate"/>
      </w:r>
      <w:r>
        <w:t>1</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_Toc161844950 \h </w:instrText>
      </w:r>
      <w:r>
        <w:fldChar w:fldCharType="separate"/>
      </w:r>
      <w:r>
        <w:t>1</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_Toc161844951 \h </w:instrText>
      </w:r>
      <w:r>
        <w:fldChar w:fldCharType="separate"/>
      </w:r>
      <w:r>
        <w:t>1</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_Toc161844952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_Toc161844953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_Toc161844954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_Toc161844955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_Toc161844956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_Toc161844957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_Toc161844958 \h </w:instrText>
      </w:r>
      <w:r>
        <w:fldChar w:fldCharType="separate"/>
      </w:r>
      <w:r>
        <w:t>1</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_Toc161844959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26.</w:t>
      </w:r>
      <w:r>
        <w:tab/>
        <w:t>Improper questions</w:t>
      </w:r>
      <w:r>
        <w:tab/>
      </w:r>
      <w:r>
        <w:fldChar w:fldCharType="begin"/>
      </w:r>
      <w:r>
        <w:instrText xml:space="preserve"> PAGEREF _Toc161844960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_Toc161844961 \h </w:instrText>
      </w:r>
      <w:r>
        <w:fldChar w:fldCharType="separate"/>
      </w:r>
      <w:r>
        <w:t>1</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_Toc161844962 \h </w:instrText>
      </w:r>
      <w:r>
        <w:fldChar w:fldCharType="separate"/>
      </w:r>
      <w:r>
        <w:t>1</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_Toc161844963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_Toc161844964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_Toc161844965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_Toc161844966 \h </w:instrText>
      </w:r>
      <w:r>
        <w:fldChar w:fldCharType="separate"/>
      </w:r>
      <w:r>
        <w:t>1</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_Toc161844967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_Toc161844968 \h </w:instrText>
      </w:r>
      <w:r>
        <w:fldChar w:fldCharType="separate"/>
      </w:r>
      <w:r>
        <w:t>1</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_Toc161844969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_Toc161844970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_Toc161844971 \h </w:instrText>
      </w:r>
      <w:r>
        <w:fldChar w:fldCharType="separate"/>
      </w:r>
      <w:r>
        <w:t>1</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_Toc161844972 \h </w:instrText>
      </w:r>
      <w:r>
        <w:fldChar w:fldCharType="separate"/>
      </w:r>
      <w:r>
        <w:t>1</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_Toc161844973 \h </w:instrText>
      </w:r>
      <w:r>
        <w:fldChar w:fldCharType="separate"/>
      </w:r>
      <w:r>
        <w:t>1</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_Toc161844974 \h </w:instrText>
      </w:r>
      <w:r>
        <w:fldChar w:fldCharType="separate"/>
      </w:r>
      <w:r>
        <w:t>1</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_Toc161844975 \h </w:instrText>
      </w:r>
      <w:r>
        <w:fldChar w:fldCharType="separate"/>
      </w:r>
      <w:r>
        <w:t>1</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_Toc161844976 \h </w:instrText>
      </w:r>
      <w:r>
        <w:fldChar w:fldCharType="separate"/>
      </w:r>
      <w:r>
        <w:t>1</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_Toc161844977 \h </w:instrText>
      </w:r>
      <w:r>
        <w:fldChar w:fldCharType="separate"/>
      </w:r>
      <w:r>
        <w:t>1</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_Toc161844978 \h </w:instrText>
      </w:r>
      <w:r>
        <w:fldChar w:fldCharType="separate"/>
      </w:r>
      <w:r>
        <w:t>1</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_Toc161844979 \h </w:instrText>
      </w:r>
      <w:r>
        <w:fldChar w:fldCharType="separate"/>
      </w:r>
      <w:r>
        <w:t>1</w:t>
      </w:r>
      <w:r>
        <w:fldChar w:fldCharType="end"/>
      </w:r>
    </w:p>
    <w:p>
      <w:pPr>
        <w:pStyle w:val="TOC8"/>
        <w:rPr>
          <w:rFonts w:asciiTheme="minorHAnsi" w:eastAsiaTheme="minorEastAsia" w:hAnsiTheme="minorHAnsi" w:cstheme="minorBidi"/>
          <w:szCs w:val="22"/>
        </w:rPr>
      </w:pPr>
      <w:r>
        <w:t>38.</w:t>
      </w:r>
      <w:r>
        <w:tab/>
        <w:t>What may constitute evidence of family violence</w:t>
      </w:r>
      <w:r>
        <w:tab/>
      </w:r>
      <w:r>
        <w:fldChar w:fldCharType="begin"/>
      </w:r>
      <w:r>
        <w:instrText xml:space="preserve"> PAGEREF _Toc161844980 \h </w:instrText>
      </w:r>
      <w:r>
        <w:fldChar w:fldCharType="separate"/>
      </w:r>
      <w:r>
        <w:t>1</w:t>
      </w:r>
      <w:r>
        <w:fldChar w:fldCharType="end"/>
      </w:r>
    </w:p>
    <w:p>
      <w:pPr>
        <w:pStyle w:val="TOC8"/>
        <w:rPr>
          <w:rFonts w:asciiTheme="minorHAnsi" w:eastAsiaTheme="minorEastAsia" w:hAnsiTheme="minorHAnsi" w:cstheme="minorBidi"/>
          <w:szCs w:val="22"/>
        </w:rPr>
      </w:pPr>
      <w:r>
        <w:t>39.</w:t>
      </w:r>
      <w:r>
        <w:tab/>
        <w:t>Expert evidence of family violence</w:t>
      </w:r>
      <w:r>
        <w:tab/>
      </w:r>
      <w:r>
        <w:fldChar w:fldCharType="begin"/>
      </w:r>
      <w:r>
        <w:instrText xml:space="preserve"> PAGEREF _Toc161844981 \h </w:instrText>
      </w:r>
      <w:r>
        <w:fldChar w:fldCharType="separate"/>
      </w:r>
      <w:r>
        <w:t>1</w:t>
      </w:r>
      <w:r>
        <w:fldChar w:fldCharType="end"/>
      </w:r>
    </w:p>
    <w:p>
      <w:pPr>
        <w:pStyle w:val="TOC8"/>
        <w:rPr>
          <w:rFonts w:asciiTheme="minorHAnsi" w:eastAsiaTheme="minorEastAsia" w:hAnsiTheme="minorHAnsi" w:cstheme="minorBidi"/>
          <w:szCs w:val="22"/>
        </w:rPr>
      </w:pPr>
      <w:r>
        <w:t>39A.</w:t>
      </w:r>
      <w:r>
        <w:tab/>
        <w:t>Evidence of family violence — general provision</w:t>
      </w:r>
      <w:r>
        <w:tab/>
      </w:r>
      <w:r>
        <w:fldChar w:fldCharType="begin"/>
      </w:r>
      <w:r>
        <w:instrText xml:space="preserve"> PAGEREF _Toc161844982 \h </w:instrText>
      </w:r>
      <w:r>
        <w:fldChar w:fldCharType="separate"/>
      </w:r>
      <w:r>
        <w:t>1</w:t>
      </w:r>
      <w:r>
        <w:fldChar w:fldCharType="end"/>
      </w:r>
    </w:p>
    <w:p>
      <w:pPr>
        <w:pStyle w:val="TOC8"/>
        <w:rPr>
          <w:rFonts w:asciiTheme="minorHAnsi" w:eastAsiaTheme="minorEastAsia" w:hAnsiTheme="minorHAnsi" w:cstheme="minorBidi"/>
          <w:szCs w:val="22"/>
        </w:rPr>
      </w:pPr>
      <w:r>
        <w:t>39B.</w:t>
      </w:r>
      <w:r>
        <w:tab/>
        <w:t>Evidence of family violence — self</w:t>
      </w:r>
      <w:r>
        <w:noBreakHyphen/>
        <w:t>defence</w:t>
      </w:r>
      <w:r>
        <w:tab/>
      </w:r>
      <w:r>
        <w:fldChar w:fldCharType="begin"/>
      </w:r>
      <w:r>
        <w:instrText xml:space="preserve"> PAGEREF _Toc161844983 \h </w:instrText>
      </w:r>
      <w:r>
        <w:fldChar w:fldCharType="separate"/>
      </w:r>
      <w:r>
        <w:t>1</w:t>
      </w:r>
      <w:r>
        <w:fldChar w:fldCharType="end"/>
      </w:r>
    </w:p>
    <w:p>
      <w:pPr>
        <w:pStyle w:val="TOC8"/>
        <w:rPr>
          <w:rFonts w:asciiTheme="minorHAnsi" w:eastAsiaTheme="minorEastAsia" w:hAnsiTheme="minorHAnsi" w:cstheme="minorBidi"/>
          <w:szCs w:val="22"/>
        </w:rPr>
      </w:pPr>
      <w:r>
        <w:t>39C.</w:t>
      </w:r>
      <w:r>
        <w:tab/>
        <w:t>Request for direction on family violence — self</w:t>
      </w:r>
      <w:r>
        <w:noBreakHyphen/>
        <w:t>defence</w:t>
      </w:r>
      <w:r>
        <w:tab/>
      </w:r>
      <w:r>
        <w:fldChar w:fldCharType="begin"/>
      </w:r>
      <w:r>
        <w:instrText xml:space="preserve"> PAGEREF _Toc161844984 \h </w:instrText>
      </w:r>
      <w:r>
        <w:fldChar w:fldCharType="separate"/>
      </w:r>
      <w:r>
        <w:t>1</w:t>
      </w:r>
      <w:r>
        <w:fldChar w:fldCharType="end"/>
      </w:r>
    </w:p>
    <w:p>
      <w:pPr>
        <w:pStyle w:val="TOC8"/>
        <w:rPr>
          <w:rFonts w:asciiTheme="minorHAnsi" w:eastAsiaTheme="minorEastAsia" w:hAnsiTheme="minorHAnsi" w:cstheme="minorBidi"/>
          <w:szCs w:val="22"/>
        </w:rPr>
      </w:pPr>
      <w:r>
        <w:t>39D.</w:t>
      </w:r>
      <w:r>
        <w:tab/>
        <w:t>Request for direction on family violence — general provision</w:t>
      </w:r>
      <w:r>
        <w:tab/>
      </w:r>
      <w:r>
        <w:fldChar w:fldCharType="begin"/>
      </w:r>
      <w:r>
        <w:instrText xml:space="preserve"> PAGEREF _Toc161844985 \h </w:instrText>
      </w:r>
      <w:r>
        <w:fldChar w:fldCharType="separate"/>
      </w:r>
      <w:r>
        <w:t>1</w:t>
      </w:r>
      <w:r>
        <w:fldChar w:fldCharType="end"/>
      </w:r>
    </w:p>
    <w:p>
      <w:pPr>
        <w:pStyle w:val="TOC8"/>
        <w:rPr>
          <w:rFonts w:asciiTheme="minorHAnsi" w:eastAsiaTheme="minorEastAsia" w:hAnsiTheme="minorHAnsi" w:cstheme="minorBidi"/>
          <w:szCs w:val="22"/>
        </w:rPr>
      </w:pPr>
      <w:r>
        <w:t>39E.</w:t>
      </w:r>
      <w:r>
        <w:tab/>
        <w:t>Content of direction on family violence</w:t>
      </w:r>
      <w:r>
        <w:tab/>
      </w:r>
      <w:r>
        <w:fldChar w:fldCharType="begin"/>
      </w:r>
      <w:r>
        <w:instrText xml:space="preserve"> PAGEREF _Toc161844986 \h </w:instrText>
      </w:r>
      <w:r>
        <w:fldChar w:fldCharType="separate"/>
      </w:r>
      <w:r>
        <w:t>1</w:t>
      </w:r>
      <w:r>
        <w:fldChar w:fldCharType="end"/>
      </w:r>
    </w:p>
    <w:p>
      <w:pPr>
        <w:pStyle w:val="TOC8"/>
        <w:rPr>
          <w:rFonts w:asciiTheme="minorHAnsi" w:eastAsiaTheme="minorEastAsia" w:hAnsiTheme="minorHAnsi" w:cstheme="minorBidi"/>
          <w:szCs w:val="22"/>
        </w:rPr>
      </w:pPr>
      <w:r>
        <w:t>39F.</w:t>
      </w:r>
      <w:r>
        <w:tab/>
        <w:t>Additional matters for direction on family violence</w:t>
      </w:r>
      <w:r>
        <w:tab/>
      </w:r>
      <w:r>
        <w:fldChar w:fldCharType="begin"/>
      </w:r>
      <w:r>
        <w:instrText xml:space="preserve"> PAGEREF _Toc161844987 \h </w:instrText>
      </w:r>
      <w:r>
        <w:fldChar w:fldCharType="separate"/>
      </w:r>
      <w:r>
        <w:t>1</w:t>
      </w:r>
      <w:r>
        <w:fldChar w:fldCharType="end"/>
      </w:r>
    </w:p>
    <w:p>
      <w:pPr>
        <w:pStyle w:val="TOC8"/>
        <w:rPr>
          <w:rFonts w:asciiTheme="minorHAnsi" w:eastAsiaTheme="minorEastAsia" w:hAnsiTheme="minorHAnsi" w:cstheme="minorBidi"/>
          <w:szCs w:val="22"/>
        </w:rPr>
      </w:pPr>
      <w:r>
        <w:t>39G.</w:t>
      </w:r>
      <w:r>
        <w:tab/>
        <w:t>Application of s. 39E and 39F to criminal proceedings without juries</w:t>
      </w:r>
      <w:r>
        <w:tab/>
      </w:r>
      <w:r>
        <w:fldChar w:fldCharType="begin"/>
      </w:r>
      <w:r>
        <w:instrText xml:space="preserve"> PAGEREF _Toc161844988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_Toc161844989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_Toc161844990 \h </w:instrText>
      </w:r>
      <w:r>
        <w:fldChar w:fldCharType="separate"/>
      </w:r>
      <w:r>
        <w:t>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_Toc161844991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_Toc161844992 \h </w:instrText>
      </w:r>
      <w:r>
        <w:fldChar w:fldCharType="separate"/>
      </w:r>
      <w:r>
        <w:t>1</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Stealing charges, proof of receipt of money by accused, proof of general deficiency</w:t>
      </w:r>
      <w:r>
        <w:tab/>
      </w:r>
      <w:r>
        <w:fldChar w:fldCharType="begin"/>
      </w:r>
      <w:r>
        <w:instrText xml:space="preserve"> PAGEREF _Toc161844993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_Toc161844994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_Toc161844995 \h </w:instrText>
      </w:r>
      <w:r>
        <w:fldChar w:fldCharType="separate"/>
      </w:r>
      <w:r>
        <w:t>1</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_Toc161844996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_Toc161844997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_Toc161844998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_Toc161844999 \h </w:instrText>
      </w:r>
      <w:r>
        <w:fldChar w:fldCharType="separate"/>
      </w:r>
      <w:r>
        <w:t>1</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_Toc161845000 \h </w:instrText>
      </w:r>
      <w:r>
        <w:fldChar w:fldCharType="separate"/>
      </w:r>
      <w:r>
        <w:t>1</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_Toc161845001 \h </w:instrText>
      </w:r>
      <w:r>
        <w:fldChar w:fldCharType="separate"/>
      </w:r>
      <w:r>
        <w:t>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_Toc161845002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_Toc161845003 \h </w:instrText>
      </w:r>
      <w:r>
        <w:fldChar w:fldCharType="separate"/>
      </w:r>
      <w:r>
        <w:t>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_Toc161845004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_Toc161845005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_Toc161845006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_Toc161845007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_Toc161845008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_Toc161845009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_Toc161845010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_Toc161845011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_Toc161845012 \h </w:instrText>
      </w:r>
      <w:r>
        <w:fldChar w:fldCharType="separate"/>
      </w:r>
      <w:r>
        <w:t>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_Toc161845013 \h </w:instrText>
      </w:r>
      <w:r>
        <w:fldChar w:fldCharType="separate"/>
      </w:r>
      <w:r>
        <w:t>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_Toc161845014 \h </w:instrText>
      </w:r>
      <w:r>
        <w:fldChar w:fldCharType="separate"/>
      </w:r>
      <w:r>
        <w:t>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_Toc161845015 \h </w:instrText>
      </w:r>
      <w:r>
        <w:fldChar w:fldCharType="separate"/>
      </w:r>
      <w:r>
        <w:t>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_Toc161845016 \h </w:instrText>
      </w:r>
      <w:r>
        <w:fldChar w:fldCharType="separate"/>
      </w:r>
      <w:r>
        <w:t>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_Toc161845017 \h </w:instrText>
      </w:r>
      <w:r>
        <w:fldChar w:fldCharType="separate"/>
      </w:r>
      <w:r>
        <w:t>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_Toc161845018 \h </w:instrText>
      </w:r>
      <w:r>
        <w:fldChar w:fldCharType="separate"/>
      </w:r>
      <w:r>
        <w:t>1</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Certain documents admissible without proof of signature, seal etc.</w:t>
      </w:r>
      <w:r>
        <w:tab/>
      </w:r>
      <w:r>
        <w:fldChar w:fldCharType="begin"/>
      </w:r>
      <w:r>
        <w:instrText xml:space="preserve"> PAGEREF _Toc161845019 \h </w:instrText>
      </w:r>
      <w:r>
        <w:fldChar w:fldCharType="separate"/>
      </w:r>
      <w:r>
        <w:t>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_Toc161845020 \h </w:instrText>
      </w:r>
      <w:r>
        <w:fldChar w:fldCharType="separate"/>
      </w:r>
      <w:r>
        <w:t>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_Toc161845021 \h </w:instrText>
      </w:r>
      <w:r>
        <w:fldChar w:fldCharType="separate"/>
      </w:r>
      <w:r>
        <w:t>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_Toc161845022 \h </w:instrText>
      </w:r>
      <w:r>
        <w:fldChar w:fldCharType="separate"/>
      </w:r>
      <w:r>
        <w:t>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_Toc161845023 \h </w:instrText>
      </w:r>
      <w:r>
        <w:fldChar w:fldCharType="separate"/>
      </w:r>
      <w:r>
        <w:t>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_Toc161845024 \h </w:instrText>
      </w:r>
      <w:r>
        <w:fldChar w:fldCharType="separate"/>
      </w:r>
      <w:r>
        <w:t>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_Toc161845025 \h </w:instrText>
      </w:r>
      <w:r>
        <w:fldChar w:fldCharType="separate"/>
      </w:r>
      <w:r>
        <w:t>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_Toc161845026 \h </w:instrText>
      </w:r>
      <w:r>
        <w:fldChar w:fldCharType="separate"/>
      </w:r>
      <w:r>
        <w:t>1</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_Toc161845027 \h </w:instrText>
      </w:r>
      <w:r>
        <w:fldChar w:fldCharType="separate"/>
      </w:r>
      <w:r>
        <w:t>1</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_Toc161845028 \h </w:instrText>
      </w:r>
      <w:r>
        <w:fldChar w:fldCharType="separate"/>
      </w:r>
      <w:r>
        <w:t>1</w:t>
      </w:r>
      <w:r>
        <w:fldChar w:fldCharType="end"/>
      </w:r>
    </w:p>
    <w:p>
      <w:pPr>
        <w:pStyle w:val="TOC8"/>
        <w:rPr>
          <w:rFonts w:asciiTheme="minorHAnsi" w:eastAsiaTheme="minorEastAsia" w:hAnsiTheme="minorHAnsi" w:cstheme="minorBidi"/>
          <w:szCs w:val="22"/>
        </w:rPr>
      </w:pPr>
      <w:r>
        <w:t>73BA.</w:t>
      </w:r>
      <w:r>
        <w:tab/>
        <w:t>Authenticated copies of certain public documents etc. admissible without further proof</w:t>
      </w:r>
      <w:r>
        <w:tab/>
      </w:r>
      <w:r>
        <w:fldChar w:fldCharType="begin"/>
      </w:r>
      <w:r>
        <w:instrText xml:space="preserve"> PAGEREF _Toc161845029 \h </w:instrText>
      </w:r>
      <w:r>
        <w:fldChar w:fldCharType="separate"/>
      </w:r>
      <w:r>
        <w:t>1</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_Toc161845030 \h </w:instrText>
      </w:r>
      <w:r>
        <w:fldChar w:fldCharType="separate"/>
      </w:r>
      <w:r>
        <w:t>1</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_Toc161845031 \h </w:instrText>
      </w:r>
      <w:r>
        <w:fldChar w:fldCharType="separate"/>
      </w:r>
      <w:r>
        <w:t>1</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_Toc161845032 \h </w:instrText>
      </w:r>
      <w:r>
        <w:fldChar w:fldCharType="separate"/>
      </w:r>
      <w:r>
        <w:t>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_Toc161845033 \h </w:instrText>
      </w:r>
      <w:r>
        <w:fldChar w:fldCharType="separate"/>
      </w:r>
      <w:r>
        <w:t>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_Toc161845034 \h </w:instrText>
      </w:r>
      <w:r>
        <w:fldChar w:fldCharType="separate"/>
      </w:r>
      <w:r>
        <w:t>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_Toc161845035 \h </w:instrText>
      </w:r>
      <w:r>
        <w:fldChar w:fldCharType="separate"/>
      </w:r>
      <w:r>
        <w:t>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_Toc161845036 \h </w:instrText>
      </w:r>
      <w:r>
        <w:fldChar w:fldCharType="separate"/>
      </w:r>
      <w:r>
        <w:t>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_Toc161845037 \h </w:instrText>
      </w:r>
      <w:r>
        <w:fldChar w:fldCharType="separate"/>
      </w:r>
      <w:r>
        <w:t>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_Toc161845038 \h </w:instrText>
      </w:r>
      <w:r>
        <w:fldChar w:fldCharType="separate"/>
      </w:r>
      <w:r>
        <w:t>1</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_Toc161845039 \h </w:instrText>
      </w:r>
      <w:r>
        <w:fldChar w:fldCharType="separate"/>
      </w:r>
      <w:r>
        <w:t>1</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_Toc161845040 \h </w:instrText>
      </w:r>
      <w:r>
        <w:fldChar w:fldCharType="separate"/>
      </w:r>
      <w:r>
        <w:t>1</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_Toc161845041 \h </w:instrText>
      </w:r>
      <w:r>
        <w:fldChar w:fldCharType="separate"/>
      </w:r>
      <w:r>
        <w:t>1</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_Toc161845042 \h </w:instrText>
      </w:r>
      <w:r>
        <w:fldChar w:fldCharType="separate"/>
      </w:r>
      <w:r>
        <w:t>1</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_Toc161845043 \h </w:instrText>
      </w:r>
      <w:r>
        <w:fldChar w:fldCharType="separate"/>
      </w:r>
      <w:r>
        <w:t>1</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_Toc161845044 \h </w:instrText>
      </w:r>
      <w:r>
        <w:fldChar w:fldCharType="separate"/>
      </w:r>
      <w:r>
        <w:t>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_Toc161845045 \h </w:instrText>
      </w:r>
      <w:r>
        <w:fldChar w:fldCharType="separate"/>
      </w:r>
      <w:r>
        <w:t>1</w:t>
      </w:r>
      <w:r>
        <w:fldChar w:fldCharType="end"/>
      </w:r>
    </w:p>
    <w:p>
      <w:pPr>
        <w:pStyle w:val="TOC8"/>
        <w:rPr>
          <w:rFonts w:asciiTheme="minorHAnsi" w:eastAsiaTheme="minorEastAsia" w:hAnsiTheme="minorHAnsi" w:cstheme="minorBidi"/>
          <w:szCs w:val="22"/>
        </w:rPr>
      </w:pPr>
      <w:r>
        <w:lastRenderedPageBreak/>
        <w:t>81</w:t>
      </w:r>
      <w:r>
        <w:rPr>
          <w:snapToGrid w:val="0"/>
        </w:rPr>
        <w:t>.</w:t>
      </w:r>
      <w:r>
        <w:rPr>
          <w:snapToGrid w:val="0"/>
        </w:rPr>
        <w:tab/>
        <w:t>Documents properly authenticated to be given faith and credit</w:t>
      </w:r>
      <w:r>
        <w:tab/>
      </w:r>
      <w:r>
        <w:fldChar w:fldCharType="begin"/>
      </w:r>
      <w:r>
        <w:instrText xml:space="preserve"> PAGEREF _Toc161845046 \h </w:instrText>
      </w:r>
      <w:r>
        <w:fldChar w:fldCharType="separate"/>
      </w:r>
      <w:r>
        <w:t>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_Toc161845047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_Toc161845048 \h </w:instrText>
      </w:r>
      <w:r>
        <w:fldChar w:fldCharType="separate"/>
      </w:r>
      <w:r>
        <w:t>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_Toc161845049 \h </w:instrText>
      </w:r>
      <w:r>
        <w:fldChar w:fldCharType="separate"/>
      </w:r>
      <w:r>
        <w:t>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_Toc161845050 \h </w:instrText>
      </w:r>
      <w:r>
        <w:fldChar w:fldCharType="separate"/>
      </w:r>
      <w:r>
        <w:t>1</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_Toc161845051 \h </w:instrText>
      </w:r>
      <w:r>
        <w:fldChar w:fldCharType="separate"/>
      </w:r>
      <w:r>
        <w:t>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_Toc161845052 \h </w:instrText>
      </w:r>
      <w:r>
        <w:fldChar w:fldCharType="separate"/>
      </w:r>
      <w:r>
        <w:t>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_Toc161845053 \h </w:instrText>
      </w:r>
      <w:r>
        <w:fldChar w:fldCharType="separate"/>
      </w:r>
      <w:r>
        <w:t>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_Toc161845054 \h </w:instrText>
      </w:r>
      <w:r>
        <w:fldChar w:fldCharType="separate"/>
      </w:r>
      <w:r>
        <w:t>1</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_Toc161845055 \h </w:instrText>
      </w:r>
      <w:r>
        <w:fldChar w:fldCharType="separate"/>
      </w:r>
      <w:r>
        <w:t>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_Toc161845056 \h </w:instrText>
      </w:r>
      <w:r>
        <w:fldChar w:fldCharType="separate"/>
      </w:r>
      <w:r>
        <w:t>1</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_Toc161845057 \h </w:instrText>
      </w:r>
      <w:r>
        <w:fldChar w:fldCharType="separate"/>
      </w:r>
      <w:r>
        <w:t>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_Toc161845058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_Toc161845059 \h </w:instrText>
      </w:r>
      <w:r>
        <w:fldChar w:fldCharType="separate"/>
      </w:r>
      <w:r>
        <w:t>1</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_Toc161845060 \h </w:instrText>
      </w:r>
      <w:r>
        <w:fldChar w:fldCharType="separate"/>
      </w:r>
      <w:r>
        <w:t>1</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_Toc161845061 \h </w:instrText>
      </w:r>
      <w:r>
        <w:fldChar w:fldCharType="separate"/>
      </w:r>
      <w:r>
        <w:t>1</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_Toc161845062 \h </w:instrText>
      </w:r>
      <w:r>
        <w:fldChar w:fldCharType="separate"/>
      </w:r>
      <w:r>
        <w:t>1</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_Toc161845063 \h </w:instrText>
      </w:r>
      <w:r>
        <w:fldChar w:fldCharType="separate"/>
      </w:r>
      <w:r>
        <w:t>1</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_Toc161845064 \h </w:instrText>
      </w:r>
      <w:r>
        <w:fldChar w:fldCharType="separate"/>
      </w:r>
      <w:r>
        <w:t>1</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_Toc161845065 \h </w:instrText>
      </w:r>
      <w:r>
        <w:fldChar w:fldCharType="separate"/>
      </w:r>
      <w:r>
        <w:t>1</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_Toc161845066 \h </w:instrText>
      </w:r>
      <w:r>
        <w:fldChar w:fldCharType="separate"/>
      </w:r>
      <w:r>
        <w:t>1</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_Toc161845067 \h </w:instrText>
      </w:r>
      <w:r>
        <w:fldChar w:fldCharType="separate"/>
      </w:r>
      <w:r>
        <w:t>1</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_Toc161845068 \h </w:instrText>
      </w:r>
      <w:r>
        <w:fldChar w:fldCharType="separate"/>
      </w:r>
      <w:r>
        <w:t>1</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_Toc161845069 \h </w:instrText>
      </w:r>
      <w:r>
        <w:fldChar w:fldCharType="separate"/>
      </w:r>
      <w:r>
        <w:t>1</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_Toc161845070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106HB.</w:t>
      </w:r>
      <w:r>
        <w:tab/>
        <w:t>Admissibility in criminal proceedings of visual recording of interview with child or person with mental impairment</w:t>
      </w:r>
      <w:r>
        <w:tab/>
      </w:r>
      <w:r>
        <w:fldChar w:fldCharType="begin"/>
      </w:r>
      <w:r>
        <w:instrText xml:space="preserve"> PAGEREF _Toc161845071 \h </w:instrText>
      </w:r>
      <w:r>
        <w:fldChar w:fldCharType="separate"/>
      </w:r>
      <w:r>
        <w:t>1</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_Toc161845072 \h </w:instrText>
      </w:r>
      <w:r>
        <w:fldChar w:fldCharType="separate"/>
      </w:r>
      <w:r>
        <w:t>1</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_Toc161845073 \h </w:instrText>
      </w:r>
      <w:r>
        <w:fldChar w:fldCharType="separate"/>
      </w:r>
      <w:r>
        <w:t>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_Toc161845074 \h </w:instrText>
      </w:r>
      <w:r>
        <w:fldChar w:fldCharType="separate"/>
      </w:r>
      <w:r>
        <w:t>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_Toc161845075 \h </w:instrText>
      </w:r>
      <w:r>
        <w:fldChar w:fldCharType="separate"/>
      </w:r>
      <w:r>
        <w:t>1</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_Toc161845076 \h </w:instrText>
      </w:r>
      <w:r>
        <w:fldChar w:fldCharType="separate"/>
      </w:r>
      <w:r>
        <w:t>1</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_Toc161845077 \h </w:instrText>
      </w:r>
      <w:r>
        <w:fldChar w:fldCharType="separate"/>
      </w:r>
      <w:r>
        <w:t>1</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_Toc161845078 \h </w:instrText>
      </w:r>
      <w:r>
        <w:fldChar w:fldCharType="separate"/>
      </w:r>
      <w:r>
        <w:t>1</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_Toc161845079 \h </w:instrText>
      </w:r>
      <w:r>
        <w:fldChar w:fldCharType="separate"/>
      </w:r>
      <w:r>
        <w:t>1</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_Toc161845080 \h </w:instrText>
      </w:r>
      <w:r>
        <w:fldChar w:fldCharType="separate"/>
      </w:r>
      <w:r>
        <w:t>1</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_Toc161845081 \h </w:instrText>
      </w:r>
      <w:r>
        <w:fldChar w:fldCharType="separate"/>
      </w:r>
      <w:r>
        <w:t>1</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_Toc161845082 \h </w:instrText>
      </w:r>
      <w:r>
        <w:fldChar w:fldCharType="separate"/>
      </w:r>
      <w:r>
        <w:t>1</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_Toc161845083 \h </w:instrText>
      </w:r>
      <w:r>
        <w:fldChar w:fldCharType="separate"/>
      </w:r>
      <w:r>
        <w:t>1</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_Toc161845084 \h </w:instrText>
      </w:r>
      <w:r>
        <w:fldChar w:fldCharType="separate"/>
      </w:r>
      <w:r>
        <w:t>1</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_Toc161845085 \h </w:instrText>
      </w:r>
      <w:r>
        <w:fldChar w:fldCharType="separate"/>
      </w:r>
      <w:r>
        <w:t>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_Toc161845086 \h </w:instrText>
      </w:r>
      <w:r>
        <w:fldChar w:fldCharType="separate"/>
      </w:r>
      <w:r>
        <w:t>1</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_Toc161845087 \h </w:instrText>
      </w:r>
      <w:r>
        <w:fldChar w:fldCharType="separate"/>
      </w:r>
      <w:r>
        <w:t>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_Toc161845088 \h </w:instrText>
      </w:r>
      <w:r>
        <w:fldChar w:fldCharType="separate"/>
      </w:r>
      <w:r>
        <w:t>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_Toc161845089 \h </w:instrText>
      </w:r>
      <w:r>
        <w:fldChar w:fldCharType="separate"/>
      </w:r>
      <w:r>
        <w:t>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_Toc161845090 \h </w:instrText>
      </w:r>
      <w:r>
        <w:fldChar w:fldCharType="separate"/>
      </w:r>
      <w:r>
        <w:t>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_Toc161845091 \h </w:instrText>
      </w:r>
      <w:r>
        <w:fldChar w:fldCharType="separate"/>
      </w:r>
      <w:r>
        <w:t>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_Toc161845092 \h </w:instrText>
      </w:r>
      <w:r>
        <w:fldChar w:fldCharType="separate"/>
      </w:r>
      <w:r>
        <w:t>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_Toc161845093 \h </w:instrText>
      </w:r>
      <w:r>
        <w:fldChar w:fldCharType="separate"/>
      </w:r>
      <w:r>
        <w:t>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_Toc161845094 \h </w:instrText>
      </w:r>
      <w:r>
        <w:fldChar w:fldCharType="separate"/>
      </w:r>
      <w:r>
        <w:t>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_Toc161845095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118</w:t>
      </w:r>
      <w:r>
        <w:rPr>
          <w:snapToGrid w:val="0"/>
        </w:rPr>
        <w:t>.</w:t>
      </w:r>
      <w:r>
        <w:rPr>
          <w:snapToGrid w:val="0"/>
        </w:rPr>
        <w:tab/>
        <w:t>Privilege of witnesses</w:t>
      </w:r>
      <w:r>
        <w:tab/>
      </w:r>
      <w:r>
        <w:fldChar w:fldCharType="begin"/>
      </w:r>
      <w:r>
        <w:instrText xml:space="preserve"> PAGEREF _Toc161845096 \h </w:instrText>
      </w:r>
      <w:r>
        <w:fldChar w:fldCharType="separate"/>
      </w:r>
      <w:r>
        <w:t>1</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_Toc161845097 \h </w:instrText>
      </w:r>
      <w:r>
        <w:fldChar w:fldCharType="separate"/>
      </w:r>
      <w:r>
        <w:t>1</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_Toc161845098 \h </w:instrText>
      </w:r>
      <w:r>
        <w:fldChar w:fldCharType="separate"/>
      </w:r>
      <w:r>
        <w:t>1</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_Toc161845099 \h </w:instrText>
      </w:r>
      <w:r>
        <w:fldChar w:fldCharType="separate"/>
      </w:r>
      <w:r>
        <w:t>1</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_Toc161845100 \h </w:instrText>
      </w:r>
      <w:r>
        <w:fldChar w:fldCharType="separate"/>
      </w:r>
      <w:r>
        <w:t>1</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_Toc161845101 \h </w:instrText>
      </w:r>
      <w:r>
        <w:fldChar w:fldCharType="separate"/>
      </w:r>
      <w:r>
        <w:t>1</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_Toc161845102 \h </w:instrText>
      </w:r>
      <w:r>
        <w:fldChar w:fldCharType="separate"/>
      </w:r>
      <w:r>
        <w:t>1</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_Toc161845103 \h </w:instrText>
      </w:r>
      <w:r>
        <w:fldChar w:fldCharType="separate"/>
      </w:r>
      <w:r>
        <w:t>1</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_Toc161845104 \h </w:instrText>
      </w:r>
      <w:r>
        <w:fldChar w:fldCharType="separate"/>
      </w:r>
      <w:r>
        <w:t>1</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_Toc161845105 \h </w:instrText>
      </w:r>
      <w:r>
        <w:fldChar w:fldCharType="separate"/>
      </w:r>
      <w:r>
        <w:t>1</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_Toc161845106 \h </w:instrText>
      </w:r>
      <w:r>
        <w:fldChar w:fldCharType="separate"/>
      </w:r>
      <w:r>
        <w:t>1</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_Toc161845107 \h </w:instrText>
      </w:r>
      <w:r>
        <w:fldChar w:fldCharType="separate"/>
      </w:r>
      <w:r>
        <w:t>1</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_Toc161845108 \h </w:instrText>
      </w:r>
      <w:r>
        <w:fldChar w:fldCharType="separate"/>
      </w:r>
      <w:r>
        <w:t>1</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_Toc161845109 \h </w:instrText>
      </w:r>
      <w:r>
        <w:fldChar w:fldCharType="separate"/>
      </w:r>
      <w:r>
        <w:t>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_Toc161845110 \h </w:instrText>
      </w:r>
      <w:r>
        <w:fldChar w:fldCharType="separate"/>
      </w:r>
      <w:r>
        <w:t>1</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_Toc161845111 \h </w:instrText>
      </w:r>
      <w:r>
        <w:fldChar w:fldCharType="separate"/>
      </w:r>
      <w:r>
        <w:t>1</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_Toc161845112 \h </w:instrText>
      </w:r>
      <w:r>
        <w:fldChar w:fldCharType="separate"/>
      </w:r>
      <w:r>
        <w:t>1</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_Toc161845113 \h </w:instrText>
      </w:r>
      <w:r>
        <w:fldChar w:fldCharType="separate"/>
      </w:r>
      <w:r>
        <w:t>1</w:t>
      </w:r>
      <w:r>
        <w:fldChar w:fldCharType="end"/>
      </w:r>
    </w:p>
    <w:p>
      <w:pPr>
        <w:pStyle w:val="TOC8"/>
        <w:rPr>
          <w:rFonts w:asciiTheme="minorHAnsi" w:eastAsiaTheme="minorEastAsia" w:hAnsiTheme="minorHAnsi" w:cstheme="minorBidi"/>
          <w:szCs w:val="22"/>
        </w:rPr>
      </w:pPr>
      <w:r>
        <w:t>133.</w:t>
      </w:r>
      <w:r>
        <w:tab/>
        <w:t xml:space="preserve">Regulations and rules of court for purposes of </w:t>
      </w:r>
      <w:r>
        <w:rPr>
          <w:i/>
        </w:rPr>
        <w:t>Courts and Tribunals (Electronic Processes Facilitation) Act 2013</w:t>
      </w:r>
      <w:r>
        <w:t xml:space="preserve"> Part 2</w:t>
      </w:r>
      <w:r>
        <w:tab/>
      </w:r>
      <w:r>
        <w:fldChar w:fldCharType="begin"/>
      </w:r>
      <w:r>
        <w:instrText xml:space="preserve"> PAGEREF _Toc161845114 \h </w:instrText>
      </w:r>
      <w:r>
        <w:fldChar w:fldCharType="separate"/>
      </w:r>
      <w:r>
        <w:t>1</w:t>
      </w:r>
      <w:r>
        <w:fldChar w:fldCharType="end"/>
      </w:r>
    </w:p>
    <w:p>
      <w:pPr>
        <w:pStyle w:val="TOC8"/>
        <w:rPr>
          <w:rFonts w:asciiTheme="minorHAnsi" w:eastAsiaTheme="minorEastAsia" w:hAnsiTheme="minorHAnsi" w:cstheme="minorBidi"/>
          <w:szCs w:val="22"/>
        </w:rPr>
      </w:pPr>
      <w:r>
        <w:t>134.</w:t>
      </w:r>
      <w:r>
        <w:tab/>
        <w:t xml:space="preserve">Review of amendment made by </w:t>
      </w:r>
      <w:r>
        <w:rPr>
          <w:i/>
          <w:iCs/>
        </w:rPr>
        <w:t>Family Violence Legislation Reform Act 2020</w:t>
      </w:r>
      <w:r>
        <w:tab/>
      </w:r>
      <w:r>
        <w:fldChar w:fldCharType="begin"/>
      </w:r>
      <w:r>
        <w:instrText xml:space="preserve"> PAGEREF _Toc161845115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The Second Schedule</w:t>
      </w:r>
    </w:p>
    <w:p>
      <w:pPr>
        <w:pStyle w:val="TOC2"/>
        <w:tabs>
          <w:tab w:val="right" w:leader="dot" w:pos="7077"/>
        </w:tabs>
        <w:rPr>
          <w:rFonts w:asciiTheme="minorHAnsi" w:eastAsiaTheme="minorEastAsia" w:hAnsiTheme="minorHAnsi" w:cstheme="minorBidi"/>
          <w:b w:val="0"/>
          <w:sz w:val="22"/>
          <w:szCs w:val="22"/>
        </w:rPr>
      </w:pPr>
      <w:r>
        <w:t xml:space="preserve">Part 1 — Offences under </w:t>
      </w:r>
      <w:r>
        <w:rPr>
          <w:i/>
          <w:iCs/>
        </w:rPr>
        <w:t>The Criminal Code</w:t>
      </w:r>
    </w:p>
    <w:p>
      <w:pPr>
        <w:pStyle w:val="TOC2"/>
        <w:tabs>
          <w:tab w:val="right" w:leader="dot" w:pos="7077"/>
        </w:tabs>
        <w:rPr>
          <w:rFonts w:asciiTheme="minorHAnsi" w:eastAsiaTheme="minorEastAsia" w:hAnsiTheme="minorHAnsi" w:cstheme="minorBidi"/>
          <w:b w:val="0"/>
          <w:sz w:val="22"/>
          <w:szCs w:val="22"/>
        </w:rPr>
      </w:pPr>
      <w:r>
        <w:t xml:space="preserve">Part 2 — Offences under the </w:t>
      </w:r>
      <w:r>
        <w:rPr>
          <w:i/>
        </w:rPr>
        <w:t>Road Traffic Act 1974</w:t>
      </w:r>
    </w:p>
    <w:p>
      <w:pPr>
        <w:pStyle w:val="TOC2"/>
        <w:tabs>
          <w:tab w:val="right" w:leader="dot" w:pos="7077"/>
        </w:tabs>
        <w:rPr>
          <w:rFonts w:asciiTheme="minorHAnsi" w:eastAsiaTheme="minorEastAsia" w:hAnsiTheme="minorHAnsi" w:cstheme="minorBidi"/>
          <w:b w:val="0"/>
          <w:sz w:val="22"/>
          <w:szCs w:val="22"/>
        </w:rPr>
      </w:pPr>
      <w:r>
        <w:t xml:space="preserve">Part 3 — Offences under the </w:t>
      </w:r>
      <w:r>
        <w:rPr>
          <w:i/>
        </w:rPr>
        <w:t>Western Australian Marine Act 1982</w:t>
      </w:r>
    </w:p>
    <w:p>
      <w:pPr>
        <w:pStyle w:val="TOC2"/>
        <w:tabs>
          <w:tab w:val="right" w:leader="dot" w:pos="7077"/>
        </w:tabs>
        <w:rPr>
          <w:rFonts w:asciiTheme="minorHAnsi" w:eastAsiaTheme="minorEastAsia" w:hAnsiTheme="minorHAnsi" w:cstheme="minorBidi"/>
          <w:b w:val="0"/>
          <w:sz w:val="22"/>
          <w:szCs w:val="22"/>
        </w:rPr>
      </w:pPr>
      <w:r>
        <w:t>Part 4</w:t>
      </w:r>
      <w:r>
        <w:rPr>
          <w:b w:val="0"/>
        </w:rPr>
        <w:t> — </w:t>
      </w:r>
      <w:r>
        <w:t xml:space="preserve">Offences under the </w:t>
      </w:r>
      <w:r>
        <w:rPr>
          <w:i/>
          <w:iCs/>
        </w:rPr>
        <w:t>Children and Community Services Act 2004</w:t>
      </w:r>
    </w:p>
    <w:p>
      <w:pPr>
        <w:pStyle w:val="TOC2"/>
        <w:tabs>
          <w:tab w:val="right" w:leader="dot" w:pos="7077"/>
        </w:tabs>
        <w:rPr>
          <w:rFonts w:asciiTheme="minorHAnsi" w:eastAsiaTheme="minorEastAsia" w:hAnsiTheme="minorHAnsi" w:cstheme="minorBidi"/>
          <w:b w:val="0"/>
          <w:sz w:val="22"/>
          <w:szCs w:val="22"/>
        </w:rPr>
      </w:pPr>
      <w:r>
        <w:t xml:space="preserve">Part 5 — Offences under the </w:t>
      </w:r>
      <w:r>
        <w:rPr>
          <w:i/>
        </w:rPr>
        <w:t>Misuse of Drugs Act 1981</w:t>
      </w:r>
    </w:p>
    <w:p>
      <w:pPr>
        <w:pStyle w:val="TOC2"/>
        <w:tabs>
          <w:tab w:val="right" w:leader="dot" w:pos="7077"/>
        </w:tabs>
        <w:rPr>
          <w:rFonts w:asciiTheme="minorHAnsi" w:eastAsiaTheme="minorEastAsia" w:hAnsiTheme="minorHAnsi" w:cstheme="minorBidi"/>
          <w:b w:val="0"/>
          <w:sz w:val="22"/>
          <w:szCs w:val="22"/>
        </w:rPr>
      </w:pPr>
      <w:r>
        <w:t xml:space="preserve">Part 6 — Offence under the </w:t>
      </w:r>
      <w:r>
        <w:rPr>
          <w:i/>
        </w:rPr>
        <w:t>Public Health Act 2016</w:t>
      </w:r>
    </w:p>
    <w:p>
      <w:pPr>
        <w:pStyle w:val="TOC2"/>
        <w:tabs>
          <w:tab w:val="right" w:leader="dot" w:pos="7077"/>
        </w:tabs>
        <w:rPr>
          <w:rFonts w:asciiTheme="minorHAnsi" w:eastAsiaTheme="minorEastAsia" w:hAnsiTheme="minorHAnsi" w:cstheme="minorBidi"/>
          <w:b w:val="0"/>
          <w:sz w:val="22"/>
          <w:szCs w:val="22"/>
        </w:rPr>
      </w:pPr>
      <w:r>
        <w:t>The Fourth Schedule</w:t>
      </w:r>
    </w:p>
    <w:p>
      <w:pPr>
        <w:pStyle w:val="TOC2"/>
        <w:tabs>
          <w:tab w:val="right" w:leader="dot" w:pos="7077"/>
        </w:tabs>
        <w:rPr>
          <w:rFonts w:asciiTheme="minorHAnsi" w:eastAsiaTheme="minorEastAsia" w:hAnsiTheme="minorHAnsi" w:cstheme="minorBidi"/>
          <w:b w:val="0"/>
          <w:sz w:val="22"/>
          <w:szCs w:val="22"/>
        </w:rPr>
      </w:pPr>
      <w:r>
        <w:t>The Fifth Schedule</w:t>
      </w:r>
    </w:p>
    <w:p>
      <w:pPr>
        <w:pStyle w:val="TOC2"/>
        <w:tabs>
          <w:tab w:val="right" w:leader="dot" w:pos="7077"/>
        </w:tabs>
        <w:rPr>
          <w:rFonts w:asciiTheme="minorHAnsi" w:eastAsiaTheme="minorEastAsia" w:hAnsiTheme="minorHAnsi" w:cstheme="minorBidi"/>
          <w:b w:val="0"/>
          <w:sz w:val="22"/>
          <w:szCs w:val="22"/>
        </w:rPr>
      </w:pPr>
      <w:r>
        <w:t>The Sixth Schedule</w:t>
      </w:r>
    </w:p>
    <w:p>
      <w:pPr>
        <w:pStyle w:val="TOC2"/>
        <w:tabs>
          <w:tab w:val="right" w:leader="dot" w:pos="7077"/>
        </w:tabs>
        <w:rPr>
          <w:rFonts w:asciiTheme="minorHAnsi" w:eastAsiaTheme="minorEastAsia" w:hAnsiTheme="minorHAnsi" w:cstheme="minorBidi"/>
          <w:b w:val="0"/>
          <w:sz w:val="22"/>
          <w:szCs w:val="22"/>
        </w:rPr>
      </w:pPr>
      <w:r>
        <w:t>Schedule 7</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_Toc161845131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_Toc161845132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_Toc161845133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2" w:name="_Toc161844908"/>
      <w:r>
        <w:rPr>
          <w:rStyle w:val="CharSectno"/>
        </w:rPr>
        <w:t>1</w:t>
      </w:r>
      <w:r>
        <w:rPr>
          <w:snapToGrid w:val="0"/>
        </w:rPr>
        <w:t>.</w:t>
      </w:r>
      <w:r>
        <w:rPr>
          <w:snapToGrid w:val="0"/>
        </w:rPr>
        <w:tab/>
        <w:t>Short title</w:t>
      </w:r>
      <w:bookmarkEnd w:id="2"/>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3" w:name="_Toc161844909"/>
      <w:r>
        <w:rPr>
          <w:rStyle w:val="CharSectno"/>
        </w:rPr>
        <w:t>3</w:t>
      </w:r>
      <w:r>
        <w:rPr>
          <w:snapToGrid w:val="0"/>
        </w:rPr>
        <w:t>.</w:t>
      </w:r>
      <w:r>
        <w:rPr>
          <w:snapToGrid w:val="0"/>
        </w:rPr>
        <w:tab/>
        <w:t>Terms used</w:t>
      </w:r>
      <w:bookmarkEnd w:id="3"/>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or publishing for the Government of the Commonwealth or of any State or Australasian colony, and any person purporting to be authorised to print or publish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w:t>
      </w:r>
      <w:r>
        <w:lastRenderedPageBreak/>
        <w:t xml:space="preserve">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Western Australia or the colony of Western Australia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No. 11 of 1964 s. 2; No. 111 of 1978 s. 2; No. 66 of 1987 s. 4; No. 70 of 1988 s. 35; No. 15 of 1991 s. 23; No. 73 of 1994 s. 4; No. 26 of 1999 s. 78(2); No. 71 of 2000 s. 3; No. 15 of 2003 s. 15; No. 59 of 2004 s. 89; No. 13 of 2021 s. 57.]</w:t>
      </w:r>
    </w:p>
    <w:p>
      <w:pPr>
        <w:pStyle w:val="Heading5"/>
        <w:pageBreakBefore/>
        <w:spacing w:before="0"/>
        <w:rPr>
          <w:snapToGrid w:val="0"/>
        </w:rPr>
      </w:pPr>
      <w:bookmarkStart w:id="4" w:name="_Toc161844910"/>
      <w:r>
        <w:rPr>
          <w:rStyle w:val="CharSectno"/>
        </w:rPr>
        <w:lastRenderedPageBreak/>
        <w:t>4</w:t>
      </w:r>
      <w:r>
        <w:rPr>
          <w:snapToGrid w:val="0"/>
        </w:rPr>
        <w:t>.</w:t>
      </w:r>
      <w:r>
        <w:rPr>
          <w:snapToGrid w:val="0"/>
        </w:rPr>
        <w:tab/>
        <w:t>Application of Act</w:t>
      </w:r>
      <w:bookmarkEnd w:id="4"/>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5" w:name="_Toc161844911"/>
      <w:r>
        <w:rPr>
          <w:rStyle w:val="CharSectno"/>
        </w:rPr>
        <w:t>5A</w:t>
      </w:r>
      <w:r>
        <w:t>.</w:t>
      </w:r>
      <w:r>
        <w:tab/>
      </w:r>
      <w:r>
        <w:rPr>
          <w:i/>
        </w:rPr>
        <w:t>Courts and Tribunals (Electronic Processes Facilitation) Act 2013</w:t>
      </w:r>
      <w:r>
        <w:t xml:space="preserve"> Part 2 applies</w:t>
      </w:r>
      <w:bookmarkEnd w:id="5"/>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No. 20 of 2013 s. 60.]</w:t>
      </w:r>
    </w:p>
    <w:p>
      <w:pPr>
        <w:pStyle w:val="Heading5"/>
        <w:spacing w:before="180"/>
        <w:rPr>
          <w:snapToGrid w:val="0"/>
        </w:rPr>
      </w:pPr>
      <w:bookmarkStart w:id="6" w:name="_Toc161844912"/>
      <w:r>
        <w:rPr>
          <w:rStyle w:val="CharSectno"/>
        </w:rPr>
        <w:t>5</w:t>
      </w:r>
      <w:r>
        <w:rPr>
          <w:snapToGrid w:val="0"/>
        </w:rPr>
        <w:t>.</w:t>
      </w:r>
      <w:r>
        <w:rPr>
          <w:snapToGrid w:val="0"/>
        </w:rPr>
        <w:tab/>
        <w:t>This Act not to derogate from existing powers</w:t>
      </w:r>
      <w:bookmarkEnd w:id="6"/>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7" w:name="_Toc161844913"/>
      <w:r>
        <w:rPr>
          <w:rStyle w:val="CharSectno"/>
        </w:rPr>
        <w:t>6</w:t>
      </w:r>
      <w:r>
        <w:rPr>
          <w:snapToGrid w:val="0"/>
        </w:rPr>
        <w:t>.</w:t>
      </w:r>
      <w:r>
        <w:rPr>
          <w:snapToGrid w:val="0"/>
        </w:rPr>
        <w:tab/>
        <w:t>Witnesses interested or convicted of offence</w:t>
      </w:r>
      <w:bookmarkEnd w:id="7"/>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8" w:name="_Toc161844914"/>
      <w:r>
        <w:rPr>
          <w:rStyle w:val="CharSectno"/>
        </w:rPr>
        <w:t>7</w:t>
      </w:r>
      <w:r>
        <w:rPr>
          <w:snapToGrid w:val="0"/>
        </w:rPr>
        <w:t>.</w:t>
      </w:r>
      <w:r>
        <w:rPr>
          <w:snapToGrid w:val="0"/>
        </w:rPr>
        <w:tab/>
        <w:t>Parties to civil proceedings and spouses and ex</w:t>
      </w:r>
      <w:r>
        <w:rPr>
          <w:snapToGrid w:val="0"/>
        </w:rPr>
        <w:noBreakHyphen/>
        <w:t>spouses of parties</w:t>
      </w:r>
      <w:bookmarkEnd w:id="8"/>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No. 48 of 1991 s. 5.]</w:t>
      </w:r>
    </w:p>
    <w:p>
      <w:pPr>
        <w:pStyle w:val="Heading5"/>
        <w:spacing w:before="180"/>
        <w:rPr>
          <w:snapToGrid w:val="0"/>
        </w:rPr>
      </w:pPr>
      <w:bookmarkStart w:id="9" w:name="_Toc161844915"/>
      <w:r>
        <w:rPr>
          <w:rStyle w:val="CharSectno"/>
        </w:rPr>
        <w:lastRenderedPageBreak/>
        <w:t>8</w:t>
      </w:r>
      <w:r>
        <w:rPr>
          <w:snapToGrid w:val="0"/>
        </w:rPr>
        <w:t>.</w:t>
      </w:r>
      <w:r>
        <w:rPr>
          <w:snapToGrid w:val="0"/>
        </w:rPr>
        <w:tab/>
        <w:t>Accused persons in criminal cases</w:t>
      </w:r>
      <w:bookmarkEnd w:id="9"/>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 xml:space="preserve">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w:t>
      </w:r>
      <w:r>
        <w:rPr>
          <w:snapToGrid w:val="0"/>
        </w:rPr>
        <w:lastRenderedPageBreak/>
        <w:t>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No. 16 of 1913 s. 2; No. 48 of 1991 s. 6; No. 71 of 2000 s. 4; No. 27 of 2002 s. 30; No. 84 of 2004 s. 41.]</w:t>
      </w:r>
    </w:p>
    <w:p>
      <w:pPr>
        <w:pStyle w:val="Heading5"/>
        <w:rPr>
          <w:snapToGrid w:val="0"/>
        </w:rPr>
      </w:pPr>
      <w:bookmarkStart w:id="10" w:name="_Toc161844916"/>
      <w:r>
        <w:rPr>
          <w:rStyle w:val="CharSectno"/>
        </w:rPr>
        <w:t>9</w:t>
      </w:r>
      <w:r>
        <w:rPr>
          <w:snapToGrid w:val="0"/>
        </w:rPr>
        <w:t>.</w:t>
      </w:r>
      <w:r>
        <w:rPr>
          <w:snapToGrid w:val="0"/>
        </w:rPr>
        <w:tab/>
        <w:t>Spouses and ex</w:t>
      </w:r>
      <w:r>
        <w:rPr>
          <w:snapToGrid w:val="0"/>
        </w:rPr>
        <w:noBreakHyphen/>
        <w:t>spouses of accused persons in criminal cases</w:t>
      </w:r>
      <w:bookmarkEnd w:id="10"/>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lastRenderedPageBreak/>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keepNext/>
        <w:keepLines/>
      </w:pPr>
      <w:r>
        <w:lastRenderedPageBreak/>
        <w:tab/>
        <w:t>(6)</w:t>
      </w:r>
      <w:r>
        <w:tab/>
        <w:t>In subsection (1) —</w:t>
      </w:r>
    </w:p>
    <w:p>
      <w:pPr>
        <w:pStyle w:val="Defstart"/>
        <w:keepNext/>
        <w:keepLines/>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No. 48 of 1991 s. 7; amended: No. 71 of 2000 s. 5; No. 27 of 2002 s. 31; No. 84 of 2004 s. 82.]</w:t>
      </w:r>
    </w:p>
    <w:p>
      <w:pPr>
        <w:pStyle w:val="Ednotesection"/>
        <w:spacing w:before="160"/>
        <w:ind w:left="890" w:hanging="890"/>
      </w:pPr>
      <w:r>
        <w:t>[</w:t>
      </w:r>
      <w:r>
        <w:rPr>
          <w:b/>
        </w:rPr>
        <w:t>10.</w:t>
      </w:r>
      <w:r>
        <w:tab/>
        <w:t>Deleted: No. 48 of 1991 s. 8.]</w:t>
      </w:r>
    </w:p>
    <w:p>
      <w:pPr>
        <w:pStyle w:val="Heading5"/>
        <w:keepNext w:val="0"/>
        <w:keepLines w:val="0"/>
        <w:spacing w:before="180"/>
        <w:rPr>
          <w:snapToGrid w:val="0"/>
        </w:rPr>
      </w:pPr>
      <w:bookmarkStart w:id="11" w:name="_Toc161844917"/>
      <w:r>
        <w:rPr>
          <w:rStyle w:val="CharSectno"/>
        </w:rPr>
        <w:t>11</w:t>
      </w:r>
      <w:r>
        <w:rPr>
          <w:snapToGrid w:val="0"/>
        </w:rPr>
        <w:t>.</w:t>
      </w:r>
      <w:r>
        <w:rPr>
          <w:snapToGrid w:val="0"/>
        </w:rPr>
        <w:tab/>
        <w:t>Court may compel answer to incriminating question</w:t>
      </w:r>
      <w:bookmarkEnd w:id="1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 xml:space="preserve">Where in a proceeding a person is given a certificate under subsection (2) in respect of any evidence, a statement made by him, as part of that evidence, in answer to a question or interrogatory is not admissible in evidence in criminal </w:t>
      </w:r>
      <w:r>
        <w:rPr>
          <w:snapToGrid w:val="0"/>
        </w:rPr>
        <w:lastRenderedPageBreak/>
        <w:t>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No. 47 of 1990 s. 4</w:t>
      </w:r>
      <w:r>
        <w:rPr>
          <w:i w:val="0"/>
          <w:vertAlign w:val="superscript"/>
        </w:rPr>
        <w:t> 1</w:t>
      </w:r>
      <w:r>
        <w:t>; No. 15 of 1991 s. 23; No. 59 of 2004 s. 89.]</w:t>
      </w:r>
    </w:p>
    <w:p>
      <w:pPr>
        <w:pStyle w:val="Heading5"/>
        <w:rPr>
          <w:snapToGrid w:val="0"/>
        </w:rPr>
      </w:pPr>
      <w:bookmarkStart w:id="12" w:name="_Toc161844918"/>
      <w:r>
        <w:rPr>
          <w:rStyle w:val="CharSectno"/>
        </w:rPr>
        <w:t>11A</w:t>
      </w:r>
      <w:r>
        <w:rPr>
          <w:snapToGrid w:val="0"/>
        </w:rPr>
        <w:t>.</w:t>
      </w:r>
      <w:r>
        <w:rPr>
          <w:snapToGrid w:val="0"/>
        </w:rPr>
        <w:tab/>
        <w:t>Judge may restrict publication of evidence where s. 11 certificate given</w:t>
      </w:r>
      <w:bookmarkEnd w:id="12"/>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No. 47 of 1990 s. 5.]</w:t>
      </w:r>
    </w:p>
    <w:p>
      <w:pPr>
        <w:pStyle w:val="Heading5"/>
        <w:rPr>
          <w:snapToGrid w:val="0"/>
        </w:rPr>
      </w:pPr>
      <w:bookmarkStart w:id="13" w:name="_Toc161844919"/>
      <w:r>
        <w:rPr>
          <w:rStyle w:val="CharSectno"/>
        </w:rPr>
        <w:lastRenderedPageBreak/>
        <w:t>12</w:t>
      </w:r>
      <w:r>
        <w:rPr>
          <w:snapToGrid w:val="0"/>
        </w:rPr>
        <w:t>.</w:t>
      </w:r>
      <w:r>
        <w:rPr>
          <w:snapToGrid w:val="0"/>
        </w:rPr>
        <w:tab/>
        <w:t>Witnesses in revenue cases may be compelled to give evidence</w:t>
      </w:r>
      <w:bookmarkEnd w:id="13"/>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keepNext/>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No. 15 of 1991 s. 23; No. 59 of 2004 s. 89; No. 12 of 2008 Sch. 1 cl. 8(1); No. 20 of 2013 s. 61.]</w:t>
      </w:r>
    </w:p>
    <w:p>
      <w:pPr>
        <w:pStyle w:val="Heading5"/>
        <w:spacing w:before="200"/>
        <w:rPr>
          <w:snapToGrid w:val="0"/>
        </w:rPr>
      </w:pPr>
      <w:bookmarkStart w:id="14" w:name="_Toc161844920"/>
      <w:r>
        <w:rPr>
          <w:rStyle w:val="CharSectno"/>
        </w:rPr>
        <w:lastRenderedPageBreak/>
        <w:t>13</w:t>
      </w:r>
      <w:r>
        <w:rPr>
          <w:snapToGrid w:val="0"/>
        </w:rPr>
        <w:t>.</w:t>
      </w:r>
      <w:r>
        <w:rPr>
          <w:snapToGrid w:val="0"/>
        </w:rPr>
        <w:tab/>
        <w:t>Certificate under s. 12 may be pleaded in bar to prosecution</w:t>
      </w:r>
      <w:bookmarkEnd w:id="1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No. 47 of 1990 s. 6.]</w:t>
      </w:r>
    </w:p>
    <w:p>
      <w:pPr>
        <w:pStyle w:val="Heading5"/>
        <w:rPr>
          <w:snapToGrid w:val="0"/>
        </w:rPr>
      </w:pPr>
      <w:bookmarkStart w:id="15" w:name="_Toc161844921"/>
      <w:r>
        <w:rPr>
          <w:rStyle w:val="CharSectno"/>
        </w:rPr>
        <w:t>14</w:t>
      </w:r>
      <w:r>
        <w:rPr>
          <w:snapToGrid w:val="0"/>
        </w:rPr>
        <w:t>.</w:t>
      </w:r>
      <w:r>
        <w:rPr>
          <w:snapToGrid w:val="0"/>
        </w:rPr>
        <w:tab/>
        <w:t>Customs prosecutions, accused compellable</w:t>
      </w:r>
      <w:bookmarkEnd w:id="15"/>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No. 84 of 2004 s. 82.]</w:t>
      </w:r>
    </w:p>
    <w:p>
      <w:pPr>
        <w:pStyle w:val="Heading5"/>
        <w:rPr>
          <w:snapToGrid w:val="0"/>
        </w:rPr>
      </w:pPr>
      <w:bookmarkStart w:id="16" w:name="_Toc161844922"/>
      <w:r>
        <w:rPr>
          <w:rStyle w:val="CharSectno"/>
        </w:rPr>
        <w:t>15</w:t>
      </w:r>
      <w:r>
        <w:rPr>
          <w:snapToGrid w:val="0"/>
        </w:rPr>
        <w:t>.</w:t>
      </w:r>
      <w:r>
        <w:rPr>
          <w:snapToGrid w:val="0"/>
        </w:rPr>
        <w:tab/>
        <w:t>Persons may be examined without subpoena</w:t>
      </w:r>
      <w:bookmarkEnd w:id="16"/>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7" w:name="_Toc161844923"/>
      <w:r>
        <w:rPr>
          <w:rStyle w:val="CharSectno"/>
        </w:rPr>
        <w:t>16</w:t>
      </w:r>
      <w:r>
        <w:rPr>
          <w:snapToGrid w:val="0"/>
        </w:rPr>
        <w:t>.</w:t>
      </w:r>
      <w:r>
        <w:rPr>
          <w:snapToGrid w:val="0"/>
        </w:rPr>
        <w:tab/>
        <w:t>Witnesses failing to attend trial</w:t>
      </w:r>
      <w:bookmarkEnd w:id="17"/>
    </w:p>
    <w:p>
      <w:pPr>
        <w:pStyle w:val="Subsection"/>
        <w:rPr>
          <w:snapToGrid w:val="0"/>
        </w:rPr>
      </w:pPr>
      <w:r>
        <w:rPr>
          <w:snapToGrid w:val="0"/>
        </w:rPr>
        <w:tab/>
        <w:t>(1)</w:t>
      </w:r>
      <w:r>
        <w:rPr>
          <w:snapToGrid w:val="0"/>
        </w:rPr>
        <w:tab/>
        <w:t xml:space="preserve">Where any person duly bound by recognizance or served with a subpoena, summons, or order to attend in any court as a witness at the trial of any case, civil or criminal, fails to appear when </w:t>
      </w:r>
      <w:r>
        <w:rPr>
          <w:snapToGrid w:val="0"/>
        </w:rPr>
        <w:lastRenderedPageBreak/>
        <w:t>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8" w:name="_Toc161844924"/>
      <w:r>
        <w:rPr>
          <w:rStyle w:val="CharSectno"/>
        </w:rPr>
        <w:t>17</w:t>
      </w:r>
      <w:r>
        <w:rPr>
          <w:snapToGrid w:val="0"/>
        </w:rPr>
        <w:t>.</w:t>
      </w:r>
      <w:r>
        <w:rPr>
          <w:snapToGrid w:val="0"/>
        </w:rPr>
        <w:tab/>
        <w:t>Procedure on non</w:t>
      </w:r>
      <w:r>
        <w:rPr>
          <w:snapToGrid w:val="0"/>
        </w:rPr>
        <w:noBreakHyphen/>
        <w:t>appearance of witness</w:t>
      </w:r>
      <w:bookmarkEnd w:id="18"/>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19" w:name="_Toc161844925"/>
      <w:r>
        <w:rPr>
          <w:snapToGrid w:val="0"/>
        </w:rPr>
        <w:t>18.</w:t>
      </w:r>
      <w:r>
        <w:rPr>
          <w:snapToGrid w:val="0"/>
        </w:rPr>
        <w:tab/>
        <w:t>Communications during marriage</w:t>
      </w:r>
      <w:bookmarkEnd w:id="19"/>
    </w:p>
    <w:p>
      <w:pPr>
        <w:pStyle w:val="Subsection"/>
        <w:rPr>
          <w:snapToGrid w:val="0"/>
        </w:rPr>
      </w:pPr>
      <w:r>
        <w:rPr>
          <w:snapToGrid w:val="0"/>
        </w:rPr>
        <w:tab/>
      </w:r>
      <w:r>
        <w:rPr>
          <w:snapToGrid w:val="0"/>
        </w:rPr>
        <w:tab/>
        <w:t xml:space="preserve">Subject to the provisions of section 9, a husband shall not be compellable in any proceeding to disclose any communication made to him by his wife, or by him to his wife, during the marriage, and a wife shall not be compellable in any proceeding </w:t>
      </w:r>
      <w:r>
        <w:rPr>
          <w:snapToGrid w:val="0"/>
        </w:rPr>
        <w:lastRenderedPageBreak/>
        <w:t>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No. 16 of 1956 s. 2.]</w:t>
      </w:r>
    </w:p>
    <w:p>
      <w:pPr>
        <w:pStyle w:val="Heading5"/>
        <w:keepNext w:val="0"/>
        <w:keepLines w:val="0"/>
        <w:spacing w:before="180"/>
        <w:rPr>
          <w:snapToGrid w:val="0"/>
        </w:rPr>
      </w:pPr>
      <w:bookmarkStart w:id="20" w:name="_Toc161844926"/>
      <w:r>
        <w:rPr>
          <w:rStyle w:val="CharSectno"/>
        </w:rPr>
        <w:t>19</w:t>
      </w:r>
      <w:r>
        <w:rPr>
          <w:snapToGrid w:val="0"/>
        </w:rPr>
        <w:t>.</w:t>
      </w:r>
      <w:r>
        <w:rPr>
          <w:snapToGrid w:val="0"/>
        </w:rPr>
        <w:tab/>
        <w:t>Evidence of non</w:t>
      </w:r>
      <w:r>
        <w:rPr>
          <w:snapToGrid w:val="0"/>
        </w:rPr>
        <w:noBreakHyphen/>
        <w:t>access</w:t>
      </w:r>
      <w:bookmarkEnd w:id="20"/>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No. 16 of 1956 s. 2.]</w:t>
      </w:r>
    </w:p>
    <w:p>
      <w:pPr>
        <w:pStyle w:val="MiscellaneousHeading"/>
      </w:pPr>
      <w:r>
        <w:rPr>
          <w:i/>
        </w:rPr>
        <w:t>Protection of confidential communications given in counselling concerning sexual assault</w:t>
      </w:r>
    </w:p>
    <w:p>
      <w:pPr>
        <w:pStyle w:val="Footnoteheading"/>
      </w:pPr>
      <w:r>
        <w:tab/>
        <w:t>[Heading inserted: No. 31 of 2012 s. 4.]</w:t>
      </w:r>
    </w:p>
    <w:p>
      <w:pPr>
        <w:pStyle w:val="Heading5"/>
      </w:pPr>
      <w:bookmarkStart w:id="21" w:name="_Toc161844927"/>
      <w:r>
        <w:rPr>
          <w:rStyle w:val="CharSectno"/>
        </w:rPr>
        <w:t>19A</w:t>
      </w:r>
      <w:r>
        <w:t>.</w:t>
      </w:r>
      <w:r>
        <w:tab/>
        <w:t>Terms used</w:t>
      </w:r>
      <w:bookmarkEnd w:id="2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keepNext/>
      </w:pPr>
      <w:r>
        <w:rPr>
          <w:b/>
        </w:rPr>
        <w:lastRenderedPageBreak/>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lastRenderedPageBreak/>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lastRenderedPageBreak/>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No. 46 of 2004 s. 10.]</w:t>
      </w:r>
    </w:p>
    <w:p>
      <w:pPr>
        <w:pStyle w:val="Heading5"/>
      </w:pPr>
      <w:bookmarkStart w:id="22" w:name="_Toc161844928"/>
      <w:r>
        <w:rPr>
          <w:rStyle w:val="CharSectno"/>
        </w:rPr>
        <w:t>19B</w:t>
      </w:r>
      <w:r>
        <w:t>.</w:t>
      </w:r>
      <w:r>
        <w:tab/>
        <w:t>Protected communications recorded electronically</w:t>
      </w:r>
      <w:bookmarkEnd w:id="22"/>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No. 46 of 2004 s. 10.]</w:t>
      </w:r>
    </w:p>
    <w:p>
      <w:pPr>
        <w:pStyle w:val="Heading5"/>
      </w:pPr>
      <w:bookmarkStart w:id="23" w:name="_Toc161844929"/>
      <w:r>
        <w:rPr>
          <w:rStyle w:val="CharSectno"/>
        </w:rPr>
        <w:lastRenderedPageBreak/>
        <w:t>19C</w:t>
      </w:r>
      <w:r>
        <w:t>.</w:t>
      </w:r>
      <w:r>
        <w:tab/>
        <w:t>Protected communications not to be disclosed in criminal proceedings except with leave of court</w:t>
      </w:r>
      <w:bookmarkEnd w:id="23"/>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 xml:space="preserve">If the court does not consider that the supporting affidavit establishes a prima facie case that the applicant has a legitimate forensic purpose for having the leave, the court is to notify the </w:t>
      </w:r>
      <w:r>
        <w:lastRenderedPageBreak/>
        <w:t>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No. 46 of 2004 s. 10.]</w:t>
      </w:r>
    </w:p>
    <w:p>
      <w:pPr>
        <w:pStyle w:val="Heading5"/>
      </w:pPr>
      <w:bookmarkStart w:id="24" w:name="_Toc161844930"/>
      <w:r>
        <w:rPr>
          <w:rStyle w:val="CharSectno"/>
        </w:rPr>
        <w:t>19D</w:t>
      </w:r>
      <w:r>
        <w:t>.</w:t>
      </w:r>
      <w:r>
        <w:tab/>
        <w:t>Procedure on hearing of application for leave</w:t>
      </w:r>
      <w:bookmarkEnd w:id="2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No. 46 of 2004 s. 10.]</w:t>
      </w:r>
    </w:p>
    <w:p>
      <w:pPr>
        <w:pStyle w:val="Heading5"/>
      </w:pPr>
      <w:bookmarkStart w:id="25" w:name="_Toc161844931"/>
      <w:r>
        <w:rPr>
          <w:rStyle w:val="CharSectno"/>
        </w:rPr>
        <w:t>19E</w:t>
      </w:r>
      <w:r>
        <w:t>.</w:t>
      </w:r>
      <w:r>
        <w:tab/>
        <w:t>Application for leave to be dismissed if there is no legitimate forensic purpose for it</w:t>
      </w:r>
      <w:bookmarkEnd w:id="25"/>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lastRenderedPageBreak/>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lastRenderedPageBreak/>
        <w:tab/>
        <w:t>(b)</w:t>
      </w:r>
      <w:r>
        <w:tab/>
        <w:t>the grounds on which the court can decide that the applicant does not have a legitimate forensic purpose under subsection (1)(a).</w:t>
      </w:r>
    </w:p>
    <w:p>
      <w:pPr>
        <w:pStyle w:val="Footnotesection"/>
      </w:pPr>
      <w:r>
        <w:tab/>
        <w:t>[Section 19E inserted: No. 46 of 2004 s. 10.]</w:t>
      </w:r>
    </w:p>
    <w:p>
      <w:pPr>
        <w:pStyle w:val="Heading5"/>
      </w:pPr>
      <w:bookmarkStart w:id="26" w:name="_Toc161844932"/>
      <w:r>
        <w:rPr>
          <w:rStyle w:val="CharSectno"/>
        </w:rPr>
        <w:t>19F</w:t>
      </w:r>
      <w:r>
        <w:t>.</w:t>
      </w:r>
      <w:r>
        <w:tab/>
        <w:t>Determination of application</w:t>
      </w:r>
      <w:bookmarkEnd w:id="26"/>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No. 46 of 2004 s. 10.]</w:t>
      </w:r>
    </w:p>
    <w:p>
      <w:pPr>
        <w:pStyle w:val="Heading5"/>
      </w:pPr>
      <w:bookmarkStart w:id="27" w:name="_Toc161844933"/>
      <w:r>
        <w:rPr>
          <w:rStyle w:val="CharSectno"/>
        </w:rPr>
        <w:t>19G</w:t>
      </w:r>
      <w:r>
        <w:t>.</w:t>
      </w:r>
      <w:r>
        <w:tab/>
        <w:t>Public interest test</w:t>
      </w:r>
      <w:bookmarkEnd w:id="27"/>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lastRenderedPageBreak/>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No. 46 of 2004 s. 10.]</w:t>
      </w:r>
    </w:p>
    <w:p>
      <w:pPr>
        <w:pStyle w:val="Heading5"/>
      </w:pPr>
      <w:bookmarkStart w:id="28" w:name="_Toc161844934"/>
      <w:r>
        <w:rPr>
          <w:rStyle w:val="CharSectno"/>
        </w:rPr>
        <w:t>19H</w:t>
      </w:r>
      <w:r>
        <w:t>.</w:t>
      </w:r>
      <w:r>
        <w:tab/>
        <w:t>Effect of consent</w:t>
      </w:r>
      <w:bookmarkEnd w:id="28"/>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No. 46 of 2004 s. 10.]</w:t>
      </w:r>
    </w:p>
    <w:p>
      <w:pPr>
        <w:pStyle w:val="Heading5"/>
      </w:pPr>
      <w:bookmarkStart w:id="29" w:name="_Toc161844935"/>
      <w:r>
        <w:rPr>
          <w:rStyle w:val="CharSectno"/>
        </w:rPr>
        <w:lastRenderedPageBreak/>
        <w:t>19I</w:t>
      </w:r>
      <w:r>
        <w:t>.</w:t>
      </w:r>
      <w:r>
        <w:tab/>
        <w:t>Loss of sexual assault communications privilege: misconduct</w:t>
      </w:r>
      <w:bookmarkEnd w:id="29"/>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No. 46 of 2004 s. 10.]</w:t>
      </w:r>
    </w:p>
    <w:p>
      <w:pPr>
        <w:pStyle w:val="Heading5"/>
      </w:pPr>
      <w:bookmarkStart w:id="30" w:name="_Toc161844936"/>
      <w:r>
        <w:rPr>
          <w:rStyle w:val="CharSectno"/>
        </w:rPr>
        <w:t>19J</w:t>
      </w:r>
      <w:r>
        <w:t>.</w:t>
      </w:r>
      <w:r>
        <w:tab/>
        <w:t>Ancillary orders</w:t>
      </w:r>
      <w:bookmarkEnd w:id="30"/>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lastRenderedPageBreak/>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No. 46 of 2004 s. 10.]</w:t>
      </w:r>
    </w:p>
    <w:p>
      <w:pPr>
        <w:pStyle w:val="Heading5"/>
      </w:pPr>
      <w:bookmarkStart w:id="31" w:name="_Toc161844937"/>
      <w:r>
        <w:rPr>
          <w:rStyle w:val="CharSectno"/>
        </w:rPr>
        <w:t>19K</w:t>
      </w:r>
      <w:r>
        <w:t>.</w:t>
      </w:r>
      <w:r>
        <w:tab/>
        <w:t>Inadmissibility of evidence that must not be adduced or given</w:t>
      </w:r>
      <w:bookmarkEnd w:id="3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No. 46 of 2004 s. 10.]</w:t>
      </w:r>
    </w:p>
    <w:p>
      <w:pPr>
        <w:pStyle w:val="Heading5"/>
      </w:pPr>
      <w:bookmarkStart w:id="32" w:name="_Toc161844938"/>
      <w:r>
        <w:rPr>
          <w:rStyle w:val="CharSectno"/>
        </w:rPr>
        <w:t>19L</w:t>
      </w:r>
      <w:r>
        <w:t>.</w:t>
      </w:r>
      <w:r>
        <w:tab/>
        <w:t>Application of other laws</w:t>
      </w:r>
      <w:bookmarkEnd w:id="3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(5A),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lastRenderedPageBreak/>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(Western Australia)</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No. 46 of 2004 s. 10; amended: No. 19 of 2007 s. 69; No. 26 of 2008 s. 12; No. 11 of 2012 s. 33; No. 6 of 2017 s. 9(2).]</w:t>
      </w:r>
    </w:p>
    <w:p>
      <w:pPr>
        <w:pStyle w:val="Heading5"/>
      </w:pPr>
      <w:bookmarkStart w:id="33" w:name="_Toc161844939"/>
      <w:r>
        <w:rPr>
          <w:rStyle w:val="CharSectno"/>
        </w:rPr>
        <w:t>19M</w:t>
      </w:r>
      <w:r>
        <w:t>.</w:t>
      </w:r>
      <w:r>
        <w:tab/>
        <w:t>Regulations as to disclosure of protected communications</w:t>
      </w:r>
      <w:bookmarkEnd w:id="33"/>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lastRenderedPageBreak/>
        <w:tab/>
        <w:t>(e)</w:t>
      </w:r>
      <w:r>
        <w:rPr>
          <w:snapToGrid w:val="0"/>
        </w:rPr>
        <w:tab/>
        <w:t>any other matter that is necessary or convenient to be prescribed for the purposes of the protection provisions.</w:t>
      </w:r>
    </w:p>
    <w:p>
      <w:pPr>
        <w:pStyle w:val="Footnotesection"/>
      </w:pPr>
      <w:r>
        <w:tab/>
        <w:t>[Section 19M inserted: No. 46 of 2004 s. 10.]</w:t>
      </w:r>
    </w:p>
    <w:p>
      <w:pPr>
        <w:pStyle w:val="MiscellaneousHeading"/>
        <w:spacing w:before="240"/>
      </w:pPr>
      <w:r>
        <w:rPr>
          <w:i/>
        </w:rPr>
        <w:t>Protection of confidential communications given in professional confidential relationships</w:t>
      </w:r>
    </w:p>
    <w:p>
      <w:pPr>
        <w:pStyle w:val="Footnoteheading"/>
      </w:pPr>
      <w:r>
        <w:tab/>
        <w:t>[Heading inserted: No. 31 of 2012 s. 5.]</w:t>
      </w:r>
    </w:p>
    <w:p>
      <w:pPr>
        <w:pStyle w:val="Heading5"/>
      </w:pPr>
      <w:bookmarkStart w:id="34" w:name="_Toc161844940"/>
      <w:r>
        <w:rPr>
          <w:rStyle w:val="CharSectno"/>
        </w:rPr>
        <w:t>20A</w:t>
      </w:r>
      <w:r>
        <w:t>.</w:t>
      </w:r>
      <w:r>
        <w:tab/>
        <w:t>Terms used</w:t>
      </w:r>
      <w:bookmarkEnd w:id="34"/>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 xml:space="preserve">For the purposes of the protection provisions (PCR), a communication may be made in confidence even if it is made in </w:t>
      </w:r>
      <w:r>
        <w:lastRenderedPageBreak/>
        <w:t>the presence of a third party if the third party’s presence is necessary to facilitate communication.</w:t>
      </w:r>
    </w:p>
    <w:p>
      <w:pPr>
        <w:pStyle w:val="Footnotesection"/>
      </w:pPr>
      <w:r>
        <w:tab/>
        <w:t>[Section 20A inserted: No. 31 of 2012 s. 5.]</w:t>
      </w:r>
    </w:p>
    <w:p>
      <w:pPr>
        <w:pStyle w:val="Heading5"/>
      </w:pPr>
      <w:bookmarkStart w:id="35" w:name="_Toc161844941"/>
      <w:r>
        <w:rPr>
          <w:rStyle w:val="CharSectno"/>
        </w:rPr>
        <w:t>20B</w:t>
      </w:r>
      <w:r>
        <w:t>.</w:t>
      </w:r>
      <w:r>
        <w:tab/>
        <w:t>Application of protection provisions (PCR)</w:t>
      </w:r>
      <w:bookmarkEnd w:id="35"/>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No. 31 of 2012 s. 5.]</w:t>
      </w:r>
    </w:p>
    <w:p>
      <w:pPr>
        <w:pStyle w:val="Heading5"/>
      </w:pPr>
      <w:bookmarkStart w:id="36" w:name="_Toc161844942"/>
      <w:r>
        <w:rPr>
          <w:rStyle w:val="CharSectno"/>
        </w:rPr>
        <w:lastRenderedPageBreak/>
        <w:t>20C</w:t>
      </w:r>
      <w:r>
        <w:t>.</w:t>
      </w:r>
      <w:r>
        <w:tab/>
        <w:t>Exclusion of evidence of protected confidences</w:t>
      </w:r>
      <w:bookmarkEnd w:id="36"/>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 xml:space="preserve">the likely effect of adducing evidence of the protected confidence or protected identity information, including </w:t>
      </w:r>
      <w:r>
        <w:lastRenderedPageBreak/>
        <w:t>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No. 31 of 2012 s. 5.]</w:t>
      </w:r>
    </w:p>
    <w:p>
      <w:pPr>
        <w:pStyle w:val="Heading5"/>
        <w:pageBreakBefore/>
        <w:spacing w:before="0"/>
      </w:pPr>
      <w:bookmarkStart w:id="37" w:name="_Toc161844943"/>
      <w:r>
        <w:rPr>
          <w:rStyle w:val="CharSectno"/>
        </w:rPr>
        <w:lastRenderedPageBreak/>
        <w:t>20D</w:t>
      </w:r>
      <w:r>
        <w:t>.</w:t>
      </w:r>
      <w:r>
        <w:tab/>
        <w:t>Loss of professional confidential relationship protection: consent</w:t>
      </w:r>
      <w:bookmarkEnd w:id="37"/>
    </w:p>
    <w:p>
      <w:pPr>
        <w:pStyle w:val="Subsection"/>
        <w:spacing w:before="100"/>
      </w:pPr>
      <w:r>
        <w:tab/>
      </w:r>
      <w:r>
        <w:tab/>
        <w:t>The protection provisions (PCR) do not prevent the giving or adducing of evidence with the consent of the protected confider concerned.</w:t>
      </w:r>
    </w:p>
    <w:p>
      <w:pPr>
        <w:pStyle w:val="Footnotesection"/>
      </w:pPr>
      <w:r>
        <w:tab/>
        <w:t>[Section 20D inserted: No. 31 of 2012 s. 5.]</w:t>
      </w:r>
    </w:p>
    <w:p>
      <w:pPr>
        <w:pStyle w:val="Heading5"/>
      </w:pPr>
      <w:bookmarkStart w:id="38" w:name="_Toc161844944"/>
      <w:r>
        <w:rPr>
          <w:rStyle w:val="CharSectno"/>
        </w:rPr>
        <w:t>20E</w:t>
      </w:r>
      <w:r>
        <w:t>.</w:t>
      </w:r>
      <w:r>
        <w:tab/>
        <w:t>Loss of professional confidential relationship protection: misconduct</w:t>
      </w:r>
      <w:bookmarkEnd w:id="38"/>
    </w:p>
    <w:p>
      <w:pPr>
        <w:pStyle w:val="Subsection"/>
        <w:spacing w:before="100"/>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lastRenderedPageBreak/>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No. 31 of 2012 s. 5.]</w:t>
      </w:r>
    </w:p>
    <w:p>
      <w:pPr>
        <w:pStyle w:val="Heading5"/>
      </w:pPr>
      <w:bookmarkStart w:id="39" w:name="_Toc161844945"/>
      <w:r>
        <w:rPr>
          <w:rStyle w:val="CharSectno"/>
        </w:rPr>
        <w:t>20F</w:t>
      </w:r>
      <w:r>
        <w:t>.</w:t>
      </w:r>
      <w:r>
        <w:tab/>
        <w:t>Ancillary orders</w:t>
      </w:r>
      <w:bookmarkEnd w:id="39"/>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keepNext/>
      </w:pPr>
      <w:r>
        <w:tab/>
        <w:t>(b)</w:t>
      </w:r>
      <w:r>
        <w:tab/>
        <w:t xml:space="preserve">make such orders relating to the suppression of publication of all or part of the evidence given before the court as, in its opinion, are necessary to protect the </w:t>
      </w:r>
      <w:r>
        <w:lastRenderedPageBreak/>
        <w:t>safety and welfare of the protected confider and are in the interests of justice.</w:t>
      </w:r>
    </w:p>
    <w:p>
      <w:pPr>
        <w:pStyle w:val="Footnotesection"/>
      </w:pPr>
      <w:r>
        <w:tab/>
        <w:t>[Section 20F inserted: No. 31 of 2012 s. 5.]</w:t>
      </w:r>
    </w:p>
    <w:p>
      <w:pPr>
        <w:pStyle w:val="MiscellaneousHeading"/>
        <w:spacing w:before="240"/>
      </w:pPr>
      <w:r>
        <w:rPr>
          <w:i/>
        </w:rPr>
        <w:t>Protection of identity of journalists’ informants</w:t>
      </w:r>
    </w:p>
    <w:p>
      <w:pPr>
        <w:pStyle w:val="Footnoteheading"/>
      </w:pPr>
      <w:r>
        <w:tab/>
        <w:t>[Heading inserted: No. 31 of 2012 s. 5.]</w:t>
      </w:r>
    </w:p>
    <w:p>
      <w:pPr>
        <w:pStyle w:val="Heading5"/>
      </w:pPr>
      <w:bookmarkStart w:id="40" w:name="_Toc161844946"/>
      <w:r>
        <w:rPr>
          <w:rStyle w:val="CharSectno"/>
        </w:rPr>
        <w:t>20G</w:t>
      </w:r>
      <w:r>
        <w:t>.</w:t>
      </w:r>
      <w:r>
        <w:tab/>
        <w:t>Terms used</w:t>
      </w:r>
      <w:bookmarkEnd w:id="40"/>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keepNext/>
      </w:pPr>
      <w:r>
        <w:lastRenderedPageBreak/>
        <w:tab/>
      </w:r>
      <w:r>
        <w:rPr>
          <w:rStyle w:val="CharDefText"/>
        </w:rPr>
        <w:t>protection provisions (journalists)</w:t>
      </w:r>
      <w:r>
        <w:t xml:space="preserve"> means this section and sections 20I to 20M.</w:t>
      </w:r>
    </w:p>
    <w:p>
      <w:pPr>
        <w:pStyle w:val="Footnotesection"/>
      </w:pPr>
      <w:r>
        <w:tab/>
        <w:t>[Section 20G inserted: No. 31 of 2012 s. 5.]</w:t>
      </w:r>
    </w:p>
    <w:p>
      <w:pPr>
        <w:pStyle w:val="Heading5"/>
      </w:pPr>
      <w:bookmarkStart w:id="41" w:name="_Toc161844947"/>
      <w:r>
        <w:rPr>
          <w:rStyle w:val="CharSectno"/>
        </w:rPr>
        <w:t>20H</w:t>
      </w:r>
      <w:r>
        <w:t>.</w:t>
      </w:r>
      <w:r>
        <w:tab/>
        <w:t>Application of protection provisions (journalists)</w:t>
      </w:r>
      <w:bookmarkEnd w:id="4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No. 31 of 2012 s. 5.]</w:t>
      </w:r>
    </w:p>
    <w:p>
      <w:pPr>
        <w:pStyle w:val="Heading5"/>
      </w:pPr>
      <w:bookmarkStart w:id="42" w:name="_Toc161844948"/>
      <w:r>
        <w:rPr>
          <w:rStyle w:val="CharSectno"/>
        </w:rPr>
        <w:t>20I</w:t>
      </w:r>
      <w:r>
        <w:t>.</w:t>
      </w:r>
      <w:r>
        <w:tab/>
        <w:t>Protection of identity of informants</w:t>
      </w:r>
      <w:bookmarkEnd w:id="42"/>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No. 31 of 2012 s. 5.]</w:t>
      </w:r>
    </w:p>
    <w:p>
      <w:pPr>
        <w:pStyle w:val="Heading5"/>
        <w:spacing w:before="180"/>
      </w:pPr>
      <w:bookmarkStart w:id="43" w:name="_Toc161844949"/>
      <w:r>
        <w:rPr>
          <w:rStyle w:val="CharSectno"/>
        </w:rPr>
        <w:t>20J</w:t>
      </w:r>
      <w:r>
        <w:t>.</w:t>
      </w:r>
      <w:r>
        <w:tab/>
        <w:t>Direction to give identifying evidence</w:t>
      </w:r>
      <w:bookmarkEnd w:id="43"/>
    </w:p>
    <w:p>
      <w:pPr>
        <w:pStyle w:val="Subsection"/>
        <w:spacing w:before="120"/>
      </w:pPr>
      <w:r>
        <w:tab/>
        <w:t>(1)</w:t>
      </w:r>
      <w:r>
        <w:tab/>
        <w:t>Despite section 20I, a person acting judicially may direct a person referred to in that section to give identifying evidence.</w:t>
      </w:r>
    </w:p>
    <w:p>
      <w:pPr>
        <w:pStyle w:val="Subsection"/>
        <w:keepNext/>
        <w:spacing w:before="120"/>
      </w:pPr>
      <w:r>
        <w:lastRenderedPageBreak/>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keepNext/>
      </w:pPr>
      <w:r>
        <w:lastRenderedPageBreak/>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No. 31 of 2012 s. 5.]</w:t>
      </w:r>
    </w:p>
    <w:p>
      <w:pPr>
        <w:pStyle w:val="Heading5"/>
        <w:keepNext w:val="0"/>
        <w:keepLines w:val="0"/>
        <w:spacing w:before="180"/>
      </w:pPr>
      <w:bookmarkStart w:id="44" w:name="_Toc161844950"/>
      <w:r>
        <w:rPr>
          <w:rStyle w:val="CharSectno"/>
        </w:rPr>
        <w:t>20K</w:t>
      </w:r>
      <w:r>
        <w:t>.</w:t>
      </w:r>
      <w:r>
        <w:tab/>
        <w:t>Effect of misconduct as to directions</w:t>
      </w:r>
      <w:bookmarkEnd w:id="44"/>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lastRenderedPageBreak/>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w:t>
      </w:r>
      <w:r>
        <w:lastRenderedPageBreak/>
        <w:t xml:space="preserve">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spacing w:before="120"/>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lastRenderedPageBreak/>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No. 31 of 2012 s. 5.]</w:t>
      </w:r>
    </w:p>
    <w:p>
      <w:pPr>
        <w:pStyle w:val="Heading5"/>
      </w:pPr>
      <w:bookmarkStart w:id="45" w:name="_Toc161844951"/>
      <w:r>
        <w:rPr>
          <w:rStyle w:val="CharSectno"/>
        </w:rPr>
        <w:t>20L</w:t>
      </w:r>
      <w:r>
        <w:t>.</w:t>
      </w:r>
      <w:r>
        <w:tab/>
        <w:t>Identifying informant with consent</w:t>
      </w:r>
      <w:bookmarkEnd w:id="45"/>
    </w:p>
    <w:p>
      <w:pPr>
        <w:pStyle w:val="Subsection"/>
      </w:pPr>
      <w:r>
        <w:tab/>
      </w:r>
      <w:r>
        <w:tab/>
        <w:t>The protection provisions (journalists) do not prevent the giving or adducing of identifying evidence with the informant’s consent.</w:t>
      </w:r>
    </w:p>
    <w:p>
      <w:pPr>
        <w:pStyle w:val="Footnotesection"/>
      </w:pPr>
      <w:r>
        <w:tab/>
        <w:t>[Section 20L inserted: No. 31 of 2012 s. 5.]</w:t>
      </w:r>
    </w:p>
    <w:p>
      <w:pPr>
        <w:pStyle w:val="Heading5"/>
      </w:pPr>
      <w:bookmarkStart w:id="46" w:name="_Toc161844952"/>
      <w:r>
        <w:rPr>
          <w:rStyle w:val="CharSectno"/>
        </w:rPr>
        <w:t>20M</w:t>
      </w:r>
      <w:r>
        <w:t>.</w:t>
      </w:r>
      <w:r>
        <w:tab/>
        <w:t>Ancillary orders</w:t>
      </w:r>
      <w:bookmarkEnd w:id="46"/>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No. 31 of 2012 s. 5.]</w:t>
      </w:r>
    </w:p>
    <w:p>
      <w:pPr>
        <w:pStyle w:val="MiscellaneousHeading"/>
        <w:spacing w:before="240"/>
        <w:rPr>
          <w:i/>
        </w:rPr>
      </w:pPr>
      <w:r>
        <w:rPr>
          <w:i/>
        </w:rPr>
        <w:lastRenderedPageBreak/>
        <w:t>Impeaching credit of witnesses</w:t>
      </w:r>
    </w:p>
    <w:p>
      <w:pPr>
        <w:pStyle w:val="Heading5"/>
        <w:spacing w:before="180"/>
        <w:rPr>
          <w:snapToGrid w:val="0"/>
        </w:rPr>
      </w:pPr>
      <w:bookmarkStart w:id="47" w:name="_Toc161844953"/>
      <w:r>
        <w:rPr>
          <w:rStyle w:val="CharSectno"/>
        </w:rPr>
        <w:t>20</w:t>
      </w:r>
      <w:r>
        <w:rPr>
          <w:snapToGrid w:val="0"/>
        </w:rPr>
        <w:t>.</w:t>
      </w:r>
      <w:r>
        <w:rPr>
          <w:snapToGrid w:val="0"/>
        </w:rPr>
        <w:tab/>
        <w:t>How far a party may discredit his own witness</w:t>
      </w:r>
      <w:bookmarkEnd w:id="47"/>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48" w:name="_Toc161844954"/>
      <w:r>
        <w:rPr>
          <w:rStyle w:val="CharSectno"/>
        </w:rPr>
        <w:t>21</w:t>
      </w:r>
      <w:r>
        <w:rPr>
          <w:snapToGrid w:val="0"/>
        </w:rPr>
        <w:t>.</w:t>
      </w:r>
      <w:r>
        <w:rPr>
          <w:snapToGrid w:val="0"/>
        </w:rPr>
        <w:tab/>
        <w:t>Cross</w:t>
      </w:r>
      <w:r>
        <w:rPr>
          <w:snapToGrid w:val="0"/>
        </w:rPr>
        <w:noBreakHyphen/>
        <w:t>examination as to and proof of prior inconsistent statement</w:t>
      </w:r>
      <w:bookmarkEnd w:id="48"/>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No. 16 of 1913 s. 3.]</w:t>
      </w:r>
    </w:p>
    <w:p>
      <w:pPr>
        <w:pStyle w:val="Heading5"/>
        <w:spacing w:before="180"/>
        <w:rPr>
          <w:snapToGrid w:val="0"/>
        </w:rPr>
      </w:pPr>
      <w:bookmarkStart w:id="49" w:name="_Toc161844955"/>
      <w:r>
        <w:rPr>
          <w:rStyle w:val="CharSectno"/>
        </w:rPr>
        <w:t>22</w:t>
      </w:r>
      <w:r>
        <w:rPr>
          <w:snapToGrid w:val="0"/>
        </w:rPr>
        <w:t>.</w:t>
      </w:r>
      <w:r>
        <w:rPr>
          <w:snapToGrid w:val="0"/>
        </w:rPr>
        <w:tab/>
        <w:t>Procedure for purposes of s. 21</w:t>
      </w:r>
      <w:bookmarkEnd w:id="49"/>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lastRenderedPageBreak/>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50" w:name="_Toc161844956"/>
      <w:r>
        <w:rPr>
          <w:rStyle w:val="CharSectno"/>
        </w:rPr>
        <w:t>23</w:t>
      </w:r>
      <w:r>
        <w:rPr>
          <w:snapToGrid w:val="0"/>
        </w:rPr>
        <w:t>.</w:t>
      </w:r>
      <w:r>
        <w:rPr>
          <w:snapToGrid w:val="0"/>
        </w:rPr>
        <w:tab/>
        <w:t>Cross</w:t>
      </w:r>
      <w:r>
        <w:rPr>
          <w:snapToGrid w:val="0"/>
        </w:rPr>
        <w:noBreakHyphen/>
        <w:t>examination as to and proof of previous conviction</w:t>
      </w:r>
      <w:bookmarkEnd w:id="5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No. 113 of 1965 s. 4.]</w:t>
      </w:r>
    </w:p>
    <w:p>
      <w:pPr>
        <w:pStyle w:val="MiscellaneousHeading"/>
        <w:spacing w:before="240"/>
        <w:rPr>
          <w:i/>
        </w:rPr>
      </w:pPr>
      <w:r>
        <w:rPr>
          <w:i/>
        </w:rPr>
        <w:lastRenderedPageBreak/>
        <w:t>Protection in respect of certain questions</w:t>
      </w:r>
    </w:p>
    <w:p>
      <w:pPr>
        <w:pStyle w:val="Footnoteheading"/>
        <w:keepNext/>
        <w:rPr>
          <w:snapToGrid w:val="0"/>
        </w:rPr>
      </w:pPr>
      <w:r>
        <w:rPr>
          <w:snapToGrid w:val="0"/>
        </w:rPr>
        <w:tab/>
        <w:t>[Heading inserted: No. 47 of 1990 s. 7.]</w:t>
      </w:r>
    </w:p>
    <w:p>
      <w:pPr>
        <w:pStyle w:val="Heading5"/>
        <w:rPr>
          <w:snapToGrid w:val="0"/>
        </w:rPr>
      </w:pPr>
      <w:bookmarkStart w:id="51" w:name="_Toc161844957"/>
      <w:r>
        <w:rPr>
          <w:rStyle w:val="CharSectno"/>
        </w:rPr>
        <w:t>24</w:t>
      </w:r>
      <w:r>
        <w:rPr>
          <w:snapToGrid w:val="0"/>
        </w:rPr>
        <w:t>.</w:t>
      </w:r>
      <w:r>
        <w:rPr>
          <w:snapToGrid w:val="0"/>
        </w:rPr>
        <w:tab/>
        <w:t>Questions tending to criminate</w:t>
      </w:r>
      <w:bookmarkEnd w:id="5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52" w:name="_Toc161844958"/>
      <w:r>
        <w:rPr>
          <w:rStyle w:val="CharSectno"/>
        </w:rPr>
        <w:t>25</w:t>
      </w:r>
      <w:r>
        <w:rPr>
          <w:snapToGrid w:val="0"/>
        </w:rPr>
        <w:t>.</w:t>
      </w:r>
      <w:r>
        <w:rPr>
          <w:snapToGrid w:val="0"/>
        </w:rPr>
        <w:tab/>
        <w:t>Cross</w:t>
      </w:r>
      <w:r>
        <w:rPr>
          <w:snapToGrid w:val="0"/>
        </w:rPr>
        <w:noBreakHyphen/>
        <w:t>examination as to credit</w:t>
      </w:r>
      <w:bookmarkEnd w:id="52"/>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lastRenderedPageBreak/>
        <w:tab/>
        <w:t>(3)</w:t>
      </w:r>
      <w:r>
        <w:rPr>
          <w:snapToGrid w:val="0"/>
        </w:rPr>
        <w:tab/>
        <w:t>Nothing herein shall be deemed to make any witness compellable to give evidence upon any matter he is now by law privileged from disclosing.</w:t>
      </w:r>
    </w:p>
    <w:p>
      <w:pPr>
        <w:pStyle w:val="Heading5"/>
      </w:pPr>
      <w:bookmarkStart w:id="53" w:name="_Toc161844959"/>
      <w:r>
        <w:rPr>
          <w:rStyle w:val="CharSectno"/>
        </w:rPr>
        <w:t>25A</w:t>
      </w:r>
      <w:r>
        <w:t>.</w:t>
      </w:r>
      <w:r>
        <w:tab/>
        <w:t>Cross</w:t>
      </w:r>
      <w:r>
        <w:noBreakHyphen/>
        <w:t>examination by accused in person</w:t>
      </w:r>
      <w:bookmarkEnd w:id="53"/>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 xml:space="preserve">whether or not an order is made under paragraph (a) or (b), make an order that forbids the accused person from putting a question to the witness directly and requires the question, having been first stated by the accused person to the judge or a person approved by the </w:t>
      </w:r>
      <w:r>
        <w:lastRenderedPageBreak/>
        <w:t>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No. 59 of 2004 s. 87; amended: No. 84 of 2004 s. 41.]</w:t>
      </w:r>
    </w:p>
    <w:p>
      <w:pPr>
        <w:pStyle w:val="Heading5"/>
      </w:pPr>
      <w:bookmarkStart w:id="54" w:name="_Toc161844960"/>
      <w:r>
        <w:rPr>
          <w:rStyle w:val="CharSectno"/>
        </w:rPr>
        <w:t>26</w:t>
      </w:r>
      <w:r>
        <w:t>.</w:t>
      </w:r>
      <w:r>
        <w:tab/>
        <w:t>Improper questions</w:t>
      </w:r>
      <w:bookmarkEnd w:id="54"/>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keepNext/>
        <w:spacing w:before="120"/>
      </w:pPr>
      <w:r>
        <w:lastRenderedPageBreak/>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No. 46 of 2004 s. 11.]</w:t>
      </w:r>
    </w:p>
    <w:p>
      <w:pPr>
        <w:pStyle w:val="Heading5"/>
        <w:spacing w:before="180"/>
        <w:rPr>
          <w:snapToGrid w:val="0"/>
        </w:rPr>
      </w:pPr>
      <w:bookmarkStart w:id="55" w:name="_Toc161844961"/>
      <w:r>
        <w:rPr>
          <w:rStyle w:val="CharSectno"/>
        </w:rPr>
        <w:t>27</w:t>
      </w:r>
      <w:r>
        <w:rPr>
          <w:snapToGrid w:val="0"/>
        </w:rPr>
        <w:t>.</w:t>
      </w:r>
      <w:r>
        <w:rPr>
          <w:snapToGrid w:val="0"/>
        </w:rPr>
        <w:tab/>
        <w:t>Prohibited questions not to be published</w:t>
      </w:r>
      <w:bookmarkEnd w:id="55"/>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No. 46 of 2004 s. 12.]</w:t>
      </w:r>
    </w:p>
    <w:p>
      <w:pPr>
        <w:pStyle w:val="MiscellaneousHeading"/>
        <w:spacing w:before="240"/>
        <w:rPr>
          <w:i/>
        </w:rPr>
      </w:pPr>
      <w:r>
        <w:rPr>
          <w:i/>
        </w:rPr>
        <w:t>Manner of giving evidence</w:t>
      </w:r>
    </w:p>
    <w:p>
      <w:pPr>
        <w:pStyle w:val="Footnoteheading"/>
        <w:spacing w:before="80"/>
      </w:pPr>
      <w:r>
        <w:tab/>
        <w:t>[Heading inserted: No. 71 of 2000 s. 6.]</w:t>
      </w:r>
    </w:p>
    <w:p>
      <w:pPr>
        <w:pStyle w:val="Heading5"/>
      </w:pPr>
      <w:bookmarkStart w:id="56" w:name="_Toc161844962"/>
      <w:r>
        <w:rPr>
          <w:rStyle w:val="CharSectno"/>
        </w:rPr>
        <w:t>27A</w:t>
      </w:r>
      <w:r>
        <w:t>.</w:t>
      </w:r>
      <w:r>
        <w:tab/>
        <w:t>Form of evidence</w:t>
      </w:r>
      <w:bookmarkEnd w:id="56"/>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keepNext/>
        <w:spacing w:before="140"/>
      </w:pPr>
      <w:r>
        <w:lastRenderedPageBreak/>
        <w:tab/>
        <w:t>(2)</w:t>
      </w:r>
      <w:r>
        <w:tab/>
        <w:t>Nothing in this section affects the operation of section 27B.</w:t>
      </w:r>
    </w:p>
    <w:p>
      <w:pPr>
        <w:pStyle w:val="Footnotesection"/>
        <w:spacing w:before="100"/>
        <w:ind w:left="890" w:hanging="890"/>
      </w:pPr>
      <w:r>
        <w:tab/>
        <w:t>[Section 27A inserted: No. 71 of 2000 s. 6.]</w:t>
      </w:r>
    </w:p>
    <w:p>
      <w:pPr>
        <w:pStyle w:val="Heading5"/>
      </w:pPr>
      <w:bookmarkStart w:id="57" w:name="_Toc161844963"/>
      <w:r>
        <w:rPr>
          <w:rStyle w:val="CharSectno"/>
        </w:rPr>
        <w:t>27B</w:t>
      </w:r>
      <w:r>
        <w:t>.</w:t>
      </w:r>
      <w:r>
        <w:tab/>
        <w:t>Manner of giving voluminous or complex evidence</w:t>
      </w:r>
      <w:bookmarkEnd w:id="5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No. 71 of 2000 s. 6.]</w:t>
      </w:r>
    </w:p>
    <w:p>
      <w:pPr>
        <w:pStyle w:val="MiscellaneousHeading"/>
        <w:spacing w:before="220"/>
        <w:rPr>
          <w:i/>
        </w:rPr>
      </w:pPr>
      <w:r>
        <w:rPr>
          <w:i/>
        </w:rPr>
        <w:t>General rules of evidence</w:t>
      </w:r>
    </w:p>
    <w:p>
      <w:pPr>
        <w:pStyle w:val="Ednotesection"/>
        <w:spacing w:before="180"/>
      </w:pPr>
      <w:r>
        <w:t>[</w:t>
      </w:r>
      <w:r>
        <w:rPr>
          <w:b/>
        </w:rPr>
        <w:t>28.</w:t>
      </w:r>
      <w:r>
        <w:tab/>
        <w:t>Deleted: No. 84 of 2004 s. 41.]</w:t>
      </w:r>
    </w:p>
    <w:p>
      <w:pPr>
        <w:pStyle w:val="Heading5"/>
        <w:spacing w:before="180"/>
        <w:rPr>
          <w:snapToGrid w:val="0"/>
        </w:rPr>
      </w:pPr>
      <w:bookmarkStart w:id="58" w:name="_Toc161844964"/>
      <w:r>
        <w:rPr>
          <w:rStyle w:val="CharSectno"/>
        </w:rPr>
        <w:lastRenderedPageBreak/>
        <w:t>29</w:t>
      </w:r>
      <w:r>
        <w:rPr>
          <w:snapToGrid w:val="0"/>
        </w:rPr>
        <w:t>.</w:t>
      </w:r>
      <w:r>
        <w:rPr>
          <w:snapToGrid w:val="0"/>
        </w:rPr>
        <w:tab/>
        <w:t>Intention to defraud, proof of</w:t>
      </w:r>
      <w:bookmarkEnd w:id="58"/>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59" w:name="_Toc161844965"/>
      <w:r>
        <w:rPr>
          <w:rStyle w:val="CharSectno"/>
        </w:rPr>
        <w:t>30</w:t>
      </w:r>
      <w:r>
        <w:rPr>
          <w:snapToGrid w:val="0"/>
        </w:rPr>
        <w:t>.</w:t>
      </w:r>
      <w:r>
        <w:rPr>
          <w:snapToGrid w:val="0"/>
        </w:rPr>
        <w:tab/>
        <w:t>Proof by attesting witness unnecessary in certain cases</w:t>
      </w:r>
      <w:bookmarkEnd w:id="59"/>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60" w:name="_Toc161844966"/>
      <w:r>
        <w:rPr>
          <w:rStyle w:val="CharSectno"/>
        </w:rPr>
        <w:t>31</w:t>
      </w:r>
      <w:r>
        <w:rPr>
          <w:snapToGrid w:val="0"/>
        </w:rPr>
        <w:t>.</w:t>
      </w:r>
      <w:r>
        <w:rPr>
          <w:snapToGrid w:val="0"/>
        </w:rPr>
        <w:tab/>
        <w:t>Comparison of disputed hand</w:t>
      </w:r>
      <w:r>
        <w:rPr>
          <w:snapToGrid w:val="0"/>
        </w:rPr>
        <w:noBreakHyphen/>
        <w:t>writing</w:t>
      </w:r>
      <w:bookmarkEnd w:id="60"/>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61" w:name="_Toc161844967"/>
      <w:r>
        <w:rPr>
          <w:rStyle w:val="CharSectno"/>
        </w:rPr>
        <w:t>31A</w:t>
      </w:r>
      <w:r>
        <w:t>.</w:t>
      </w:r>
      <w:r>
        <w:tab/>
        <w:t>Propensity and relationship evidence</w:t>
      </w:r>
      <w:bookmarkEnd w:id="6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lastRenderedPageBreak/>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No. 46 of 2004 s. 13.]</w:t>
      </w:r>
    </w:p>
    <w:p>
      <w:pPr>
        <w:pStyle w:val="Heading5"/>
        <w:rPr>
          <w:snapToGrid w:val="0"/>
        </w:rPr>
      </w:pPr>
      <w:bookmarkStart w:id="62" w:name="_Toc161844968"/>
      <w:r>
        <w:rPr>
          <w:rStyle w:val="CharSectno"/>
        </w:rPr>
        <w:t>32</w:t>
      </w:r>
      <w:r>
        <w:rPr>
          <w:snapToGrid w:val="0"/>
        </w:rPr>
        <w:t>.</w:t>
      </w:r>
      <w:r>
        <w:rPr>
          <w:snapToGrid w:val="0"/>
        </w:rPr>
        <w:tab/>
        <w:t>Admissions by accused persons in criminal cases</w:t>
      </w:r>
      <w:bookmarkEnd w:id="62"/>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63" w:name="_Toc161844969"/>
      <w:r>
        <w:rPr>
          <w:rStyle w:val="CharSectno"/>
        </w:rPr>
        <w:t>32A</w:t>
      </w:r>
      <w:r>
        <w:rPr>
          <w:snapToGrid w:val="0"/>
        </w:rPr>
        <w:t>.</w:t>
      </w:r>
      <w:r>
        <w:rPr>
          <w:snapToGrid w:val="0"/>
        </w:rPr>
        <w:tab/>
        <w:t>Derogation of privilege in civil proceedings</w:t>
      </w:r>
      <w:bookmarkEnd w:id="63"/>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w:t>
      </w:r>
      <w:r>
        <w:lastRenderedPageBreak/>
        <w:t>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2</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spacing w:before="120"/>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spacing w:before="120"/>
        <w:rPr>
          <w:snapToGrid w:val="0"/>
        </w:rPr>
      </w:pPr>
      <w:r>
        <w:rPr>
          <w:snapToGrid w:val="0"/>
        </w:rPr>
        <w:tab/>
        <w:t>(b)</w:t>
      </w:r>
      <w:r>
        <w:rPr>
          <w:snapToGrid w:val="0"/>
        </w:rPr>
        <w:tab/>
        <w:t>for the conferring of a discretionary authority.</w:t>
      </w:r>
    </w:p>
    <w:p>
      <w:pPr>
        <w:pStyle w:val="Footnotesection"/>
      </w:pPr>
      <w:r>
        <w:tab/>
        <w:t>[Section 32A inserted: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No. 70 of 1988 s. 36.]</w:t>
      </w:r>
    </w:p>
    <w:p>
      <w:pPr>
        <w:pStyle w:val="Heading5"/>
        <w:spacing w:before="160"/>
        <w:rPr>
          <w:snapToGrid w:val="0"/>
        </w:rPr>
      </w:pPr>
      <w:bookmarkStart w:id="64" w:name="_Toc161844970"/>
      <w:r>
        <w:rPr>
          <w:rStyle w:val="CharSectno"/>
        </w:rPr>
        <w:t>35</w:t>
      </w:r>
      <w:r>
        <w:rPr>
          <w:snapToGrid w:val="0"/>
        </w:rPr>
        <w:t>.</w:t>
      </w:r>
      <w:r>
        <w:rPr>
          <w:snapToGrid w:val="0"/>
        </w:rPr>
        <w:tab/>
        <w:t>Perjury charge, corroboration not required</w:t>
      </w:r>
      <w:bookmarkEnd w:id="64"/>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keepNext/>
        <w:spacing w:before="120"/>
      </w:pPr>
      <w:r>
        <w:lastRenderedPageBreak/>
        <w:tab/>
        <w:t>[(2)</w:t>
      </w:r>
      <w:r>
        <w:tab/>
        <w:t>deleted]</w:t>
      </w:r>
    </w:p>
    <w:p>
      <w:pPr>
        <w:pStyle w:val="Footnotesection"/>
      </w:pPr>
      <w:r>
        <w:tab/>
        <w:t>[Section 35 inserted: No. 70 of 1988 s. 37; amended: No. 36 of 1992 s. 4.]</w:t>
      </w:r>
    </w:p>
    <w:p>
      <w:pPr>
        <w:pStyle w:val="Heading5"/>
        <w:spacing w:before="160"/>
        <w:rPr>
          <w:snapToGrid w:val="0"/>
        </w:rPr>
      </w:pPr>
      <w:bookmarkStart w:id="65" w:name="_Toc161844971"/>
      <w:r>
        <w:rPr>
          <w:rStyle w:val="CharSectno"/>
        </w:rPr>
        <w:t>36</w:t>
      </w:r>
      <w:r>
        <w:rPr>
          <w:snapToGrid w:val="0"/>
        </w:rPr>
        <w:t>.</w:t>
      </w:r>
      <w:r>
        <w:rPr>
          <w:snapToGrid w:val="0"/>
        </w:rPr>
        <w:tab/>
        <w:t>Perjury charge, proof of trial etc.</w:t>
      </w:r>
      <w:bookmarkEnd w:id="65"/>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No. 84 of 2004 s. 80.]</w:t>
      </w:r>
    </w:p>
    <w:p>
      <w:pPr>
        <w:pStyle w:val="Heading5"/>
        <w:rPr>
          <w:snapToGrid w:val="0"/>
        </w:rPr>
      </w:pPr>
      <w:bookmarkStart w:id="66" w:name="_Toc161844972"/>
      <w:r>
        <w:rPr>
          <w:rStyle w:val="CharSectno"/>
        </w:rPr>
        <w:t>36A</w:t>
      </w:r>
      <w:r>
        <w:rPr>
          <w:snapToGrid w:val="0"/>
        </w:rPr>
        <w:t>.</w:t>
      </w:r>
      <w:r>
        <w:rPr>
          <w:snapToGrid w:val="0"/>
        </w:rPr>
        <w:tab/>
        <w:t>Terms used</w:t>
      </w:r>
      <w:bookmarkEnd w:id="66"/>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lastRenderedPageBreak/>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No. 74 of 1985 s. 15; amended: No. 70 of 1988 s. 38; No. 14 of 1992 s. 13; No. 17 of 2000 s. 64; No. 71 of 2000 s. 7; No. 70 of 2004 s. 19(3); No. 84 of 2004 s. 85(2); No. 2 of 2008 s. 42(2) and (3).]</w:t>
      </w:r>
    </w:p>
    <w:p>
      <w:pPr>
        <w:pStyle w:val="Heading5"/>
        <w:rPr>
          <w:snapToGrid w:val="0"/>
        </w:rPr>
      </w:pPr>
      <w:bookmarkStart w:id="67" w:name="_Toc161844973"/>
      <w:r>
        <w:rPr>
          <w:rStyle w:val="CharSectno"/>
        </w:rPr>
        <w:t>36B</w:t>
      </w:r>
      <w:r>
        <w:rPr>
          <w:snapToGrid w:val="0"/>
        </w:rPr>
        <w:t>.</w:t>
      </w:r>
      <w:r>
        <w:rPr>
          <w:snapToGrid w:val="0"/>
        </w:rPr>
        <w:tab/>
        <w:t>Sexual reputation of complainant, evidence of</w:t>
      </w:r>
      <w:bookmarkEnd w:id="67"/>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No. 74 of 1985 s. 15; amended: No. 14 of 1992 s. 13; No. 84 of 2004 s. 82.]</w:t>
      </w:r>
    </w:p>
    <w:p>
      <w:pPr>
        <w:pStyle w:val="Heading5"/>
        <w:rPr>
          <w:snapToGrid w:val="0"/>
        </w:rPr>
      </w:pPr>
      <w:bookmarkStart w:id="68" w:name="_Toc161844974"/>
      <w:r>
        <w:rPr>
          <w:rStyle w:val="CharSectno"/>
        </w:rPr>
        <w:lastRenderedPageBreak/>
        <w:t>36BA</w:t>
      </w:r>
      <w:r>
        <w:rPr>
          <w:snapToGrid w:val="0"/>
        </w:rPr>
        <w:t>.</w:t>
      </w:r>
      <w:r>
        <w:rPr>
          <w:snapToGrid w:val="0"/>
        </w:rPr>
        <w:tab/>
        <w:t>Sexual disposition of complainant, evidence of</w:t>
      </w:r>
      <w:bookmarkEnd w:id="68"/>
    </w:p>
    <w:p>
      <w:pPr>
        <w:pStyle w:val="Subsection"/>
        <w:keepNext/>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No. 74 of 1985 s. 15; amended: No. 14 of 1992 s. 13; No. 84 of 2004 s. 82.]</w:t>
      </w:r>
    </w:p>
    <w:p>
      <w:pPr>
        <w:pStyle w:val="Heading5"/>
        <w:rPr>
          <w:snapToGrid w:val="0"/>
        </w:rPr>
      </w:pPr>
      <w:bookmarkStart w:id="69" w:name="_Toc161844975"/>
      <w:r>
        <w:rPr>
          <w:rStyle w:val="CharSectno"/>
        </w:rPr>
        <w:t>36BC</w:t>
      </w:r>
      <w:r>
        <w:rPr>
          <w:snapToGrid w:val="0"/>
        </w:rPr>
        <w:t>.</w:t>
      </w:r>
      <w:r>
        <w:rPr>
          <w:snapToGrid w:val="0"/>
        </w:rPr>
        <w:tab/>
        <w:t>Sexual experience of complainant, evidence of</w:t>
      </w:r>
      <w:bookmarkEnd w:id="69"/>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No. 74 of 1985 s. 15; amended: No. 14 of 1992 s. 13; No. 84 of 2004 s. 82.]</w:t>
      </w:r>
    </w:p>
    <w:p>
      <w:pPr>
        <w:pStyle w:val="Heading5"/>
        <w:rPr>
          <w:snapToGrid w:val="0"/>
        </w:rPr>
      </w:pPr>
      <w:bookmarkStart w:id="70" w:name="_Toc161844976"/>
      <w:r>
        <w:rPr>
          <w:rStyle w:val="CharSectno"/>
        </w:rPr>
        <w:t>36BD</w:t>
      </w:r>
      <w:r>
        <w:rPr>
          <w:snapToGrid w:val="0"/>
        </w:rPr>
        <w:t>.</w:t>
      </w:r>
      <w:r>
        <w:rPr>
          <w:snapToGrid w:val="0"/>
        </w:rPr>
        <w:tab/>
        <w:t>Lack of complaint, jury warning about</w:t>
      </w:r>
      <w:bookmarkEnd w:id="70"/>
    </w:p>
    <w:p>
      <w:pPr>
        <w:pStyle w:val="Subsection"/>
        <w:keepNext/>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w:t>
      </w:r>
      <w:r>
        <w:rPr>
          <w:snapToGrid w:val="0"/>
        </w:rPr>
        <w:lastRenderedPageBreak/>
        <w:t>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No. 74 of 1985 s. 15; amended: No. 14 of 1992 s. 13; No. 71 of 2000 s. 8.]</w:t>
      </w:r>
    </w:p>
    <w:p>
      <w:pPr>
        <w:pStyle w:val="Heading5"/>
      </w:pPr>
      <w:bookmarkStart w:id="71" w:name="_Toc161844977"/>
      <w:r>
        <w:rPr>
          <w:rStyle w:val="CharSectno"/>
        </w:rPr>
        <w:t>36BE</w:t>
      </w:r>
      <w:r>
        <w:t>.</w:t>
      </w:r>
      <w:r>
        <w:tab/>
        <w:t>Expert evidence of child behaviour</w:t>
      </w:r>
      <w:bookmarkEnd w:id="7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keepNext/>
        <w:rPr>
          <w:szCs w:val="22"/>
        </w:rPr>
      </w:pPr>
      <w:r>
        <w:rPr>
          <w:szCs w:val="22"/>
        </w:rPr>
        <w:tab/>
        <w:t>(3)</w:t>
      </w:r>
      <w:r>
        <w:rPr>
          <w:szCs w:val="22"/>
        </w:rPr>
        <w:tab/>
        <w:t xml:space="preserve">If evidence described in subsection (2) is admitted in a trial by jury, this section does not affect any duty of the trial judge to warn the jury about any matter relating to the complainant’s </w:t>
      </w:r>
      <w:r>
        <w:rPr>
          <w:szCs w:val="22"/>
        </w:rPr>
        <w:lastRenderedPageBreak/>
        <w:t>evidence; but any such warning must be consistent with that evidence.</w:t>
      </w:r>
    </w:p>
    <w:p>
      <w:pPr>
        <w:pStyle w:val="Footnotesection"/>
      </w:pPr>
      <w:r>
        <w:tab/>
        <w:t>[Section 36BE inserted: No. 2 of 2008 s. 42(1).]</w:t>
      </w:r>
    </w:p>
    <w:p>
      <w:pPr>
        <w:pStyle w:val="Heading5"/>
        <w:rPr>
          <w:snapToGrid w:val="0"/>
        </w:rPr>
      </w:pPr>
      <w:bookmarkStart w:id="72" w:name="_Toc161844978"/>
      <w:r>
        <w:rPr>
          <w:rStyle w:val="CharSectno"/>
        </w:rPr>
        <w:t>36C</w:t>
      </w:r>
      <w:r>
        <w:rPr>
          <w:snapToGrid w:val="0"/>
        </w:rPr>
        <w:t>.</w:t>
      </w:r>
      <w:r>
        <w:rPr>
          <w:snapToGrid w:val="0"/>
        </w:rPr>
        <w:tab/>
        <w:t>Names of complainants not to be published</w:t>
      </w:r>
      <w:bookmarkEnd w:id="72"/>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spacing w:before="120"/>
        <w:rPr>
          <w:snapToGrid w:val="0"/>
        </w:rPr>
      </w:pPr>
      <w:r>
        <w:rPr>
          <w:snapToGrid w:val="0"/>
        </w:rPr>
        <w:tab/>
        <w:t>(a)</w:t>
      </w:r>
      <w:r>
        <w:rPr>
          <w:snapToGrid w:val="0"/>
        </w:rPr>
        <w:tab/>
        <w:t>the person is charged in a prosecution notice or an indictment with committing a sexual offence; or</w:t>
      </w:r>
    </w:p>
    <w:p>
      <w:pPr>
        <w:pStyle w:val="Indenta"/>
        <w:spacing w:before="120"/>
        <w:rPr>
          <w:snapToGrid w:val="0"/>
        </w:rPr>
      </w:pPr>
      <w:r>
        <w:rPr>
          <w:snapToGrid w:val="0"/>
        </w:rPr>
        <w:lastRenderedPageBreak/>
        <w:tab/>
        <w:t>(b)</w:t>
      </w:r>
      <w:r>
        <w:rPr>
          <w:snapToGrid w:val="0"/>
        </w:rPr>
        <w:tab/>
        <w:t>the person appears before a court charged with a sexual offence; or</w:t>
      </w:r>
    </w:p>
    <w:p>
      <w:pPr>
        <w:pStyle w:val="Indenta"/>
        <w:spacing w:before="120"/>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10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10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10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pPr>
      <w:r>
        <w:tab/>
        <w:t>(5)</w:t>
      </w:r>
      <w:r>
        <w:tab/>
        <w:t xml:space="preserve">Nothing in this section prohibits the publication or broadcasting, in consequence of an accusation alleging a sexual offence, of matter consisting only of a report of legal proceedings other than — </w:t>
      </w:r>
    </w:p>
    <w:p>
      <w:pPr>
        <w:pStyle w:val="Indenta"/>
      </w:pPr>
      <w:r>
        <w:tab/>
        <w:t>(a)</w:t>
      </w:r>
      <w:r>
        <w:tab/>
        <w:t>proceedings at, or intended to lead to, or on an appeal arising out of, a trial at which the accused is charged with that offence; or</w:t>
      </w:r>
    </w:p>
    <w:p>
      <w:pPr>
        <w:pStyle w:val="Indenta"/>
      </w:pPr>
      <w:r>
        <w:tab/>
        <w:t>(b)</w:t>
      </w:r>
      <w:r>
        <w:tab/>
        <w:t xml:space="preserve">proceedings under the </w:t>
      </w:r>
      <w:r>
        <w:rPr>
          <w:i/>
          <w:szCs w:val="24"/>
        </w:rPr>
        <w:t xml:space="preserve">High Risk Serious Offenders Act 2020 </w:t>
      </w:r>
      <w:r>
        <w:t>relating to the accused.</w:t>
      </w:r>
    </w:p>
    <w:p>
      <w:pPr>
        <w:pStyle w:val="Subsection"/>
      </w:pPr>
      <w:r>
        <w:tab/>
        <w:t>(6A)</w:t>
      </w:r>
      <w:r>
        <w:tab/>
        <w:t>The giving of leave under this section does not affect the operation of subsection (1) at any time before the leave is given.</w:t>
      </w:r>
    </w:p>
    <w:p>
      <w:pPr>
        <w:pStyle w:val="Subsection"/>
        <w:keepNext/>
        <w:spacing w:before="120"/>
      </w:pPr>
      <w:r>
        <w:rPr>
          <w:snapToGrid w:val="0"/>
        </w:rPr>
        <w:lastRenderedPageBreak/>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No. 145 of 1976 s. 6; amended: No 74 of 1985 s. 16; No. 14 of 1992 s. 13; No. 71 of 2000 s. 9; No. 59 of 2004 s. 89; No. 84 of 2004 s. 41 and 80; No. 17 of 2016 s. 48; No. 29 of 2020 s. 121.]</w:t>
      </w:r>
    </w:p>
    <w:p>
      <w:pPr>
        <w:pStyle w:val="Heading5"/>
      </w:pPr>
      <w:bookmarkStart w:id="73" w:name="_Toc161844979"/>
      <w:r>
        <w:rPr>
          <w:rStyle w:val="CharSectno"/>
        </w:rPr>
        <w:t>37</w:t>
      </w:r>
      <w:r>
        <w:t>.</w:t>
      </w:r>
      <w:r>
        <w:tab/>
        <w:t>Terms used</w:t>
      </w:r>
      <w:bookmarkEnd w:id="73"/>
    </w:p>
    <w:p>
      <w:pPr>
        <w:pStyle w:val="Subsection"/>
      </w:pPr>
      <w:r>
        <w:tab/>
      </w:r>
      <w:r>
        <w:tab/>
        <w:t>In sections 38 to 39G —</w:t>
      </w:r>
    </w:p>
    <w:p>
      <w:pPr>
        <w:pStyle w:val="Defstart"/>
      </w:pPr>
      <w:r>
        <w:tab/>
      </w:r>
      <w:r>
        <w:rPr>
          <w:rStyle w:val="CharDefText"/>
        </w:rPr>
        <w:t>family member</w:t>
      </w:r>
      <w:r>
        <w:t xml:space="preserve"> has the meaning given in the </w:t>
      </w:r>
      <w:r>
        <w:rPr>
          <w:i/>
        </w:rPr>
        <w:t xml:space="preserve">Restraining Orders Act 1997 </w:t>
      </w:r>
      <w:r>
        <w:t>section 4(3);</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help</w:t>
      </w:r>
      <w:r>
        <w:rPr>
          <w:rStyle w:val="CharDefText"/>
        </w:rPr>
        <w:noBreakHyphen/>
        <w:t>seeking behaviour</w:t>
      </w:r>
      <w:r>
        <w:t xml:space="preserve"> means any action undertaken by a victim of family violence to address, or attempt to address, any aspect of the family violence including (but not limited to) reporting the family violence to the police, obtaining a restraining order, finding accommodation in a refuge, separating from an abusive person, or seeking counselling or external support;</w:t>
      </w:r>
    </w:p>
    <w:p>
      <w:pPr>
        <w:pStyle w:val="Defstart"/>
      </w:pPr>
      <w:r>
        <w:tab/>
      </w:r>
      <w:r>
        <w:rPr>
          <w:rStyle w:val="CharDefText"/>
        </w:rPr>
        <w:t>safety option</w:t>
      </w:r>
      <w:r>
        <w:t xml:space="preserve">, in relation to an accused person who is (or may be) a victim of family violence, means an act that may have stopped the violence, other than an act which constitutes (or </w:t>
      </w:r>
      <w:r>
        <w:lastRenderedPageBreak/>
        <w:t>allegedly constitutes) an offence with which the person is charged.</w:t>
      </w:r>
    </w:p>
    <w:p>
      <w:pPr>
        <w:pStyle w:val="Footnotesection"/>
      </w:pPr>
      <w:r>
        <w:tab/>
        <w:t>[Section 37 inserted: No. 30 of 2020 s. 94.]</w:t>
      </w:r>
    </w:p>
    <w:p>
      <w:pPr>
        <w:pStyle w:val="Heading5"/>
      </w:pPr>
      <w:bookmarkStart w:id="74" w:name="_Toc161844980"/>
      <w:r>
        <w:rPr>
          <w:rStyle w:val="CharSectno"/>
        </w:rPr>
        <w:t>38</w:t>
      </w:r>
      <w:r>
        <w:t>.</w:t>
      </w:r>
      <w:r>
        <w:tab/>
        <w:t>What may constitute evidence of family violence</w:t>
      </w:r>
      <w:bookmarkEnd w:id="74"/>
    </w:p>
    <w:p>
      <w:pPr>
        <w:pStyle w:val="Subsection"/>
      </w:pPr>
      <w:r>
        <w:tab/>
        <w:t>(1)</w:t>
      </w:r>
      <w:r>
        <w:tab/>
        <w:t xml:space="preserve">For the purposes of sections 39 to 39G, evidence of family violence, in relation to a person, includes (but is not limited to) evidence of any of the following — </w:t>
      </w:r>
    </w:p>
    <w:p>
      <w:pPr>
        <w:pStyle w:val="Indenta"/>
      </w:pPr>
      <w:r>
        <w:tab/>
        <w:t>(a)</w:t>
      </w:r>
      <w:r>
        <w:tab/>
        <w:t xml:space="preserve">the history of the relationship between the person and a family member, including violence by the family member towards the person, or by the person towards the family member, or by the family member of the person in relation to any other family member; </w:t>
      </w:r>
    </w:p>
    <w:p>
      <w:pPr>
        <w:pStyle w:val="Indenta"/>
      </w:pPr>
      <w:r>
        <w:tab/>
        <w:t>(b)</w:t>
      </w:r>
      <w:r>
        <w:tab/>
        <w:t>the cumulative effect of family violence, including the psychological effect, on the person or a family member affected by that violence;</w:t>
      </w:r>
    </w:p>
    <w:p>
      <w:pPr>
        <w:pStyle w:val="Indenta"/>
      </w:pPr>
      <w:r>
        <w:tab/>
        <w:t>(c)</w:t>
      </w:r>
      <w:r>
        <w:tab/>
        <w:t xml:space="preserve">social, cultural or economic factors that impact on the person or a family member who has been affected by family violence; </w:t>
      </w:r>
    </w:p>
    <w:p>
      <w:pPr>
        <w:pStyle w:val="Indenta"/>
      </w:pPr>
      <w:r>
        <w:tab/>
        <w:t>(d)</w:t>
      </w:r>
      <w:r>
        <w:tab/>
        <w:t>responses by family, community or agencies to family violence, including further violence that may be used by a family member to prevent, or in retaliation to, any help</w:t>
      </w:r>
      <w:r>
        <w:noBreakHyphen/>
        <w:t>seeking behaviour or use of safety options by the person;</w:t>
      </w:r>
    </w:p>
    <w:p>
      <w:pPr>
        <w:pStyle w:val="Indenta"/>
      </w:pPr>
      <w:r>
        <w:tab/>
        <w:t>(e)</w:t>
      </w:r>
      <w:r>
        <w:tab/>
        <w:t>ways in which social, cultural, economic or personal factors have affected any help</w:t>
      </w:r>
      <w:r>
        <w:noBreakHyphen/>
        <w:t xml:space="preserve">seeking behaviour undertaken by the person, or the safety options realistically available to the person, in response to family violence; </w:t>
      </w:r>
    </w:p>
    <w:p>
      <w:pPr>
        <w:pStyle w:val="Indenta"/>
      </w:pPr>
      <w:r>
        <w:tab/>
        <w:t>(f)</w:t>
      </w:r>
      <w:r>
        <w:tab/>
        <w:t>ways in which violence by the family member towards the person, or the lack of safety options, were exacerbated by inequities experienced by the person, including inequities associated with (but not limited to) race, poverty, gender, disability or age;</w:t>
      </w:r>
    </w:p>
    <w:p>
      <w:pPr>
        <w:pStyle w:val="Indenta"/>
      </w:pPr>
      <w:r>
        <w:lastRenderedPageBreak/>
        <w:tab/>
        <w:t>(g)</w:t>
      </w:r>
      <w:r>
        <w:tab/>
        <w:t>the general nature and dynamics of relationships affected by family violence, including the possible consequences of separation from a person who commits family violence;</w:t>
      </w:r>
    </w:p>
    <w:p>
      <w:pPr>
        <w:pStyle w:val="Indenta"/>
      </w:pPr>
      <w:r>
        <w:tab/>
        <w:t>(h)</w:t>
      </w:r>
      <w:r>
        <w:tab/>
        <w:t xml:space="preserve">the psychological effect of family violence on people who are or have been in a relationship affected by family violence; </w:t>
      </w:r>
    </w:p>
    <w:p>
      <w:pPr>
        <w:pStyle w:val="Indenta"/>
      </w:pPr>
      <w:r>
        <w:tab/>
        <w:t>(i)</w:t>
      </w:r>
      <w:r>
        <w:tab/>
        <w:t>social or economic factors that impact on people who are or have been in a relationship affected by family violence.</w:t>
      </w:r>
    </w:p>
    <w:p>
      <w:pPr>
        <w:pStyle w:val="Subsection"/>
      </w:pPr>
      <w:r>
        <w:tab/>
        <w:t>(2)</w:t>
      </w:r>
      <w:r>
        <w:tab/>
        <w:t xml:space="preserve">Subsection (1) does not limit the operation of the </w:t>
      </w:r>
      <w:r>
        <w:rPr>
          <w:i/>
        </w:rPr>
        <w:t xml:space="preserve">Restraining Orders Act 1997 </w:t>
      </w:r>
      <w:r>
        <w:t>section 5A(2).</w:t>
      </w:r>
    </w:p>
    <w:p>
      <w:pPr>
        <w:pStyle w:val="Footnotesection"/>
      </w:pPr>
      <w:r>
        <w:tab/>
        <w:t>[Section 38 inserted: No. 30 of 2020 s. 94.]</w:t>
      </w:r>
    </w:p>
    <w:p>
      <w:pPr>
        <w:pStyle w:val="Heading5"/>
      </w:pPr>
      <w:bookmarkStart w:id="75" w:name="_Toc161844981"/>
      <w:r>
        <w:rPr>
          <w:rStyle w:val="CharSectno"/>
        </w:rPr>
        <w:t>39</w:t>
      </w:r>
      <w:r>
        <w:t>.</w:t>
      </w:r>
      <w:r>
        <w:tab/>
        <w:t>Expert evidence of family violence</w:t>
      </w:r>
      <w:bookmarkEnd w:id="75"/>
    </w:p>
    <w:p>
      <w:pPr>
        <w:pStyle w:val="Subsection"/>
      </w:pPr>
      <w:r>
        <w:tab/>
        <w:t>(1)</w:t>
      </w:r>
      <w:r>
        <w:tab/>
        <w:t>This section applies to any criminal proceedings where evidence of family violence is relevant to a fact in issue.</w:t>
      </w:r>
    </w:p>
    <w:p>
      <w:pPr>
        <w:pStyle w:val="Subsection"/>
      </w:pPr>
      <w:r>
        <w:tab/>
        <w:t>(2)</w:t>
      </w:r>
      <w:r>
        <w:tab/>
        <w:t>The evidence of an expert on the subject of family violence is admissible in relation to any matter that may constitute evidence of family violence.</w:t>
      </w:r>
    </w:p>
    <w:p>
      <w:pPr>
        <w:pStyle w:val="Subsection"/>
      </w:pPr>
      <w:r>
        <w:tab/>
        <w:t>(3)</w:t>
      </w:r>
      <w:r>
        <w:tab/>
        <w:t xml:space="preserve">Evidence given by the expert may include — </w:t>
      </w:r>
    </w:p>
    <w:p>
      <w:pPr>
        <w:pStyle w:val="Indenta"/>
      </w:pPr>
      <w:r>
        <w:tab/>
        <w:t>(a)</w:t>
      </w:r>
      <w:r>
        <w:tab/>
        <w:t>evidence about the nature and effects of family violence on any person; and</w:t>
      </w:r>
    </w:p>
    <w:p>
      <w:pPr>
        <w:pStyle w:val="Indenta"/>
      </w:pPr>
      <w:r>
        <w:tab/>
        <w:t>(b)</w:t>
      </w:r>
      <w:r>
        <w:tab/>
        <w:t>evidence about the effect of family violence on a particular person who has been the subject of family violence.</w:t>
      </w:r>
    </w:p>
    <w:p>
      <w:pPr>
        <w:pStyle w:val="Subsection"/>
      </w:pPr>
      <w:r>
        <w:tab/>
        <w:t>(4)</w:t>
      </w:r>
      <w:r>
        <w:tab/>
        <w:t>For the purposes of this section, an expert on the subject of family violence includes a person who can demonstrate specialised knowledge, gained by training, study or experience, of any matter that may constitute evidence of family violence.</w:t>
      </w:r>
    </w:p>
    <w:p>
      <w:pPr>
        <w:pStyle w:val="Footnotesection"/>
      </w:pPr>
      <w:r>
        <w:tab/>
        <w:t>[Section 39 inserted: No. 30 of 2020 s. 94.]</w:t>
      </w:r>
    </w:p>
    <w:p>
      <w:pPr>
        <w:pStyle w:val="Heading5"/>
      </w:pPr>
      <w:bookmarkStart w:id="76" w:name="_Toc161844982"/>
      <w:r>
        <w:rPr>
          <w:rStyle w:val="CharSectno"/>
        </w:rPr>
        <w:lastRenderedPageBreak/>
        <w:t>39A</w:t>
      </w:r>
      <w:r>
        <w:t>.</w:t>
      </w:r>
      <w:r>
        <w:tab/>
        <w:t>Evidence of family violence — general provision</w:t>
      </w:r>
      <w:bookmarkEnd w:id="76"/>
    </w:p>
    <w:p>
      <w:pPr>
        <w:pStyle w:val="Subsection"/>
      </w:pPr>
      <w:r>
        <w:tab/>
      </w:r>
      <w:r>
        <w:tab/>
        <w:t>In proceedings for an offence, evidence of family violence is admissible if family violence is relevant to a fact in issue.</w:t>
      </w:r>
    </w:p>
    <w:p>
      <w:pPr>
        <w:pStyle w:val="Footnotesection"/>
      </w:pPr>
      <w:r>
        <w:tab/>
        <w:t>[Section 39A inserted: No. 30 of 2020 s. 94.]</w:t>
      </w:r>
    </w:p>
    <w:p>
      <w:pPr>
        <w:pStyle w:val="Heading5"/>
      </w:pPr>
      <w:bookmarkStart w:id="77" w:name="_Toc161844983"/>
      <w:r>
        <w:rPr>
          <w:rStyle w:val="CharSectno"/>
        </w:rPr>
        <w:t>39B</w:t>
      </w:r>
      <w:r>
        <w:t>.</w:t>
      </w:r>
      <w:r>
        <w:tab/>
        <w:t>Evidence of family violence — self</w:t>
      </w:r>
      <w:r>
        <w:noBreakHyphen/>
        <w:t>defence</w:t>
      </w:r>
      <w:bookmarkEnd w:id="77"/>
    </w:p>
    <w:p>
      <w:pPr>
        <w:pStyle w:val="Subsection"/>
      </w:pPr>
      <w:r>
        <w:tab/>
      </w:r>
      <w:r>
        <w:tab/>
        <w:t>Without limiting any other evidence that may be adduced, in criminal proceedings in which self</w:t>
      </w:r>
      <w:r>
        <w:noBreakHyphen/>
        <w:t xml:space="preserve">defence in response to family violence is an issue, evidence of family violence may be relevant to determining whether — </w:t>
      </w:r>
    </w:p>
    <w:p>
      <w:pPr>
        <w:pStyle w:val="Indenta"/>
      </w:pPr>
      <w:r>
        <w:tab/>
        <w:t>(a)</w:t>
      </w:r>
      <w:r>
        <w:tab/>
        <w:t>a person has a belief that an act was necessary to defend the person or another person from a harmful act, including a harmful act that was not imminent; or</w:t>
      </w:r>
    </w:p>
    <w:p>
      <w:pPr>
        <w:pStyle w:val="Indenta"/>
      </w:pPr>
      <w:r>
        <w:tab/>
        <w:t>(b)</w:t>
      </w:r>
      <w:r>
        <w:tab/>
        <w:t>a person’s act was a reasonable response by the person in the circumstances as the person believed them to be; or</w:t>
      </w:r>
    </w:p>
    <w:p>
      <w:pPr>
        <w:pStyle w:val="Indenta"/>
      </w:pPr>
      <w:r>
        <w:tab/>
        <w:t>(c)</w:t>
      </w:r>
      <w:r>
        <w:tab/>
        <w:t>there are reasonable grounds for a particular belief by a person.</w:t>
      </w:r>
    </w:p>
    <w:p>
      <w:pPr>
        <w:pStyle w:val="Footnotesection"/>
      </w:pPr>
      <w:r>
        <w:tab/>
        <w:t>[Section 39B inserted: No. 30 of 2020 s. 94.]</w:t>
      </w:r>
    </w:p>
    <w:p>
      <w:pPr>
        <w:pStyle w:val="Heading5"/>
      </w:pPr>
      <w:bookmarkStart w:id="78" w:name="_Toc161844984"/>
      <w:r>
        <w:rPr>
          <w:rStyle w:val="CharSectno"/>
        </w:rPr>
        <w:t>39C</w:t>
      </w:r>
      <w:r>
        <w:t>.</w:t>
      </w:r>
      <w:r>
        <w:tab/>
        <w:t>Request for direction on family violence — self</w:t>
      </w:r>
      <w:r>
        <w:noBreakHyphen/>
        <w:t>defence</w:t>
      </w:r>
      <w:bookmarkEnd w:id="78"/>
    </w:p>
    <w:p>
      <w:pPr>
        <w:pStyle w:val="Subsection"/>
        <w:keepLines/>
      </w:pPr>
      <w:r>
        <w:tab/>
        <w:t>(1)</w:t>
      </w:r>
      <w:r>
        <w:tab/>
        <w:t>In criminal proceedings in which self</w:t>
      </w:r>
      <w:r>
        <w:noBreakHyphen/>
        <w:t>defence in response to family violence is an issue, defence counsel (or, if the accused is unrepresented, the accused) may request at any time that the trial judge direct the jury on family violence in accordance with section 39E and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lastRenderedPageBreak/>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tab/>
        <w:t>(6)</w:t>
      </w:r>
      <w:r>
        <w:tab/>
        <w:t>This section, and sections 39E and 39F, do not limit what the trial judge may include in any other direction to the jury, including in relation to evidence given by an expert witness.</w:t>
      </w:r>
    </w:p>
    <w:p>
      <w:pPr>
        <w:pStyle w:val="Footnotesection"/>
      </w:pPr>
      <w:r>
        <w:tab/>
        <w:t>[Section 39C inserted: No. 30 of 2020 s. 94.]</w:t>
      </w:r>
    </w:p>
    <w:p>
      <w:pPr>
        <w:pStyle w:val="Heading5"/>
      </w:pPr>
      <w:bookmarkStart w:id="79" w:name="_Toc161844985"/>
      <w:r>
        <w:rPr>
          <w:rStyle w:val="CharSectno"/>
        </w:rPr>
        <w:t>39D</w:t>
      </w:r>
      <w:r>
        <w:t>.</w:t>
      </w:r>
      <w:r>
        <w:tab/>
        <w:t>Request for direction on family violence — general provision</w:t>
      </w:r>
      <w:bookmarkEnd w:id="79"/>
    </w:p>
    <w:p>
      <w:pPr>
        <w:pStyle w:val="Subsection"/>
      </w:pPr>
      <w:r>
        <w:tab/>
        <w:t>(1)</w:t>
      </w:r>
      <w:r>
        <w:tab/>
        <w:t>In criminal proceedings in which family violence is an issue, prosecution or defence counsel (or, if the accused is unrepresented, the accused) may request at any time that the trial judge direct the jury on family violence in accordance with all or specified parts of section 39F.</w:t>
      </w:r>
    </w:p>
    <w:p>
      <w:pPr>
        <w:pStyle w:val="Subsection"/>
      </w:pPr>
      <w:r>
        <w:tab/>
        <w:t>(2)</w:t>
      </w:r>
      <w:r>
        <w:tab/>
        <w:t>The trial judge must give the jury a requested direction on family violence, including all or specified parts of section 39F if so requested, unless there are good reasons for not doing so.</w:t>
      </w:r>
    </w:p>
    <w:p>
      <w:pPr>
        <w:pStyle w:val="Subsection"/>
      </w:pPr>
      <w:r>
        <w:tab/>
        <w:t>(3)</w:t>
      </w:r>
      <w:r>
        <w:tab/>
        <w:t>If a direction on family violence is not requested, the trial judge may give the direction if the trial judge considers that it is in the interests of justice to do so.</w:t>
      </w:r>
    </w:p>
    <w:p>
      <w:pPr>
        <w:pStyle w:val="Subsection"/>
      </w:pPr>
      <w:r>
        <w:tab/>
        <w:t>(4)</w:t>
      </w:r>
      <w:r>
        <w:tab/>
        <w:t>The trial judge —</w:t>
      </w:r>
    </w:p>
    <w:p>
      <w:pPr>
        <w:pStyle w:val="Indenta"/>
      </w:pPr>
      <w:r>
        <w:tab/>
        <w:t>(a)</w:t>
      </w:r>
      <w:r>
        <w:tab/>
        <w:t>must give the direction as soon as practicable after the request is made; and</w:t>
      </w:r>
    </w:p>
    <w:p>
      <w:pPr>
        <w:pStyle w:val="Indenta"/>
      </w:pPr>
      <w:r>
        <w:tab/>
        <w:t>(b)</w:t>
      </w:r>
      <w:r>
        <w:tab/>
        <w:t>may give the direction before any evidence is adduced in the trial.</w:t>
      </w:r>
    </w:p>
    <w:p>
      <w:pPr>
        <w:pStyle w:val="Subsection"/>
      </w:pPr>
      <w:r>
        <w:tab/>
        <w:t>(5)</w:t>
      </w:r>
      <w:r>
        <w:tab/>
        <w:t>The trial judge may repeat a direction at any time in the trial.</w:t>
      </w:r>
    </w:p>
    <w:p>
      <w:pPr>
        <w:pStyle w:val="Subsection"/>
      </w:pPr>
      <w:r>
        <w:lastRenderedPageBreak/>
        <w:tab/>
        <w:t>(6)</w:t>
      </w:r>
      <w:r>
        <w:tab/>
        <w:t>This section, and section 39F, do not limit what the trial judge may include in any other direction to the jury, including in relation to evidence given by an expert witness.</w:t>
      </w:r>
    </w:p>
    <w:p>
      <w:pPr>
        <w:pStyle w:val="Footnotesection"/>
      </w:pPr>
      <w:r>
        <w:tab/>
        <w:t>[Section 39D inserted: No. 30 of 2020 s. 94.]</w:t>
      </w:r>
    </w:p>
    <w:p>
      <w:pPr>
        <w:pStyle w:val="Heading5"/>
      </w:pPr>
      <w:bookmarkStart w:id="80" w:name="_Toc161844986"/>
      <w:r>
        <w:rPr>
          <w:rStyle w:val="CharSectno"/>
        </w:rPr>
        <w:t>39E</w:t>
      </w:r>
      <w:r>
        <w:t>.</w:t>
      </w:r>
      <w:r>
        <w:tab/>
        <w:t>Content of direction on family violence</w:t>
      </w:r>
      <w:bookmarkEnd w:id="80"/>
    </w:p>
    <w:p>
      <w:pPr>
        <w:pStyle w:val="Subsection"/>
      </w:pPr>
      <w:r>
        <w:tab/>
      </w:r>
      <w:r>
        <w:tab/>
        <w:t>In giving a direction under section 39C, the trial judge must inform the jury that —</w:t>
      </w:r>
    </w:p>
    <w:p>
      <w:pPr>
        <w:pStyle w:val="Indenta"/>
      </w:pPr>
      <w:r>
        <w:tab/>
        <w:t>(a)</w:t>
      </w:r>
      <w:r>
        <w:tab/>
        <w:t>self</w:t>
      </w:r>
      <w:r>
        <w:noBreakHyphen/>
        <w:t>defence is, or is likely to be, an issue in the trial; and</w:t>
      </w:r>
    </w:p>
    <w:p>
      <w:pPr>
        <w:pStyle w:val="Indenta"/>
      </w:pPr>
      <w:r>
        <w:tab/>
        <w:t>(b)</w:t>
      </w:r>
      <w:r>
        <w:tab/>
        <w:t>as a matter of law, evidence of family violence may be relevant to determining whether the accused acted in self</w:t>
      </w:r>
      <w:r>
        <w:noBreakHyphen/>
        <w:t>defence; and</w:t>
      </w:r>
    </w:p>
    <w:p>
      <w:pPr>
        <w:pStyle w:val="Indenta"/>
      </w:pPr>
      <w:r>
        <w:tab/>
        <w:t>(c)</w:t>
      </w:r>
      <w:r>
        <w:tab/>
        <w:t>evidence in the trial is likely to include evidence of family violence committed by the victim against the accused or another person whom the accused was defending.</w:t>
      </w:r>
    </w:p>
    <w:p>
      <w:pPr>
        <w:pStyle w:val="Footnotesection"/>
      </w:pPr>
      <w:r>
        <w:tab/>
        <w:t>[Section 39E inserted: No. 30 of 2020 s. 94.]</w:t>
      </w:r>
    </w:p>
    <w:p>
      <w:pPr>
        <w:pStyle w:val="Heading5"/>
      </w:pPr>
      <w:bookmarkStart w:id="81" w:name="_Toc161844987"/>
      <w:r>
        <w:rPr>
          <w:rStyle w:val="CharSectno"/>
        </w:rPr>
        <w:t>39F</w:t>
      </w:r>
      <w:r>
        <w:t>.</w:t>
      </w:r>
      <w:r>
        <w:tab/>
        <w:t>Additional matters for direction on family violence</w:t>
      </w:r>
      <w:bookmarkEnd w:id="81"/>
    </w:p>
    <w:p>
      <w:pPr>
        <w:pStyle w:val="Subsection"/>
      </w:pPr>
      <w:r>
        <w:tab/>
        <w:t>(1)</w:t>
      </w:r>
      <w:r>
        <w:tab/>
        <w:t>In giving a direction requested under section 39C or 39D, the trial judge may include any of the following matters in the direction —</w:t>
      </w:r>
    </w:p>
    <w:p>
      <w:pPr>
        <w:pStyle w:val="Indenta"/>
      </w:pPr>
      <w:r>
        <w:tab/>
        <w:t>(a)</w:t>
      </w:r>
      <w:r>
        <w:tab/>
        <w:t>that family violence —</w:t>
      </w:r>
    </w:p>
    <w:p>
      <w:pPr>
        <w:pStyle w:val="Indenti"/>
      </w:pPr>
      <w:r>
        <w:tab/>
        <w:t>(i)</w:t>
      </w:r>
      <w:r>
        <w:tab/>
        <w:t>is not limited to physical abuse and may, for example, include sexual abuse, psychological abuse or financial abuse;</w:t>
      </w:r>
    </w:p>
    <w:p>
      <w:pPr>
        <w:pStyle w:val="Indenti"/>
      </w:pPr>
      <w:r>
        <w:tab/>
        <w:t>(ii)</w:t>
      </w:r>
      <w:r>
        <w:tab/>
        <w:t>may amount to violence against a person even though it is immediately directed at another person;</w:t>
      </w:r>
    </w:p>
    <w:p>
      <w:pPr>
        <w:pStyle w:val="Indenti"/>
      </w:pPr>
      <w:r>
        <w:tab/>
        <w:t>(iii)</w:t>
      </w:r>
      <w:r>
        <w:tab/>
        <w:t>may consist of a single act;</w:t>
      </w:r>
    </w:p>
    <w:p>
      <w:pPr>
        <w:pStyle w:val="Indenti"/>
      </w:pPr>
      <w:r>
        <w:tab/>
        <w:t>(iv)</w:t>
      </w:r>
      <w:r>
        <w:tab/>
        <w:t xml:space="preserve">may consist of separate acts that form part of a pattern of behaviour which can amount to abuse </w:t>
      </w:r>
      <w:r>
        <w:lastRenderedPageBreak/>
        <w:t>even though some or all of those acts may, when viewed in isolation, appear to be minor or trivial;</w:t>
      </w:r>
    </w:p>
    <w:p>
      <w:pPr>
        <w:pStyle w:val="Indenta"/>
      </w:pPr>
      <w:r>
        <w:tab/>
        <w:t>(b)</w:t>
      </w:r>
      <w:r>
        <w:tab/>
        <w:t>if relevant, that experience shows that —</w:t>
      </w:r>
    </w:p>
    <w:p>
      <w:pPr>
        <w:pStyle w:val="Indenti"/>
      </w:pPr>
      <w:r>
        <w:tab/>
        <w:t>(i)</w:t>
      </w:r>
      <w:r>
        <w:tab/>
        <w:t>people may react differently to family violence and there is no typical, proper or normal response to family violence;</w:t>
      </w:r>
    </w:p>
    <w:p>
      <w:pPr>
        <w:pStyle w:val="Indenti"/>
      </w:pPr>
      <w:r>
        <w:tab/>
        <w:t>(ii)</w:t>
      </w:r>
      <w:r>
        <w:tab/>
        <w:t>it is not uncommon for a person who has been subjected to family violence to stay with an abusive partner after the onset of family violence, or to leave and then return to the partner;</w:t>
      </w:r>
    </w:p>
    <w:p>
      <w:pPr>
        <w:pStyle w:val="Indenti"/>
      </w:pPr>
      <w:r>
        <w:tab/>
        <w:t>(iii)</w:t>
      </w:r>
      <w:r>
        <w:tab/>
        <w:t>it is not uncommon for a person who has been subjected to family violence not to report family violence to police or seek assistance to stop family violence;</w:t>
      </w:r>
    </w:p>
    <w:p>
      <w:pPr>
        <w:pStyle w:val="Indenti"/>
      </w:pPr>
      <w:r>
        <w:tab/>
        <w:t>(iv)</w:t>
      </w:r>
      <w:r>
        <w:tab/>
        <w:t>decisions made by a person subjected to family violence about how to address, respond to or avoid family violence may be influenced by a variety of factors;</w:t>
      </w:r>
    </w:p>
    <w:p>
      <w:pPr>
        <w:pStyle w:val="Indenti"/>
      </w:pPr>
      <w:r>
        <w:tab/>
        <w:t>(v)</w:t>
      </w:r>
      <w:r>
        <w:tab/>
        <w:t>it is not uncommon for a decision to leave an abusive partner, or to seek assistance, to increase apprehension about, or the actual risk of, harm;</w:t>
      </w:r>
    </w:p>
    <w:p>
      <w:pPr>
        <w:pStyle w:val="Indenta"/>
      </w:pPr>
      <w:r>
        <w:tab/>
        <w:t>(c)</w:t>
      </w:r>
      <w:r>
        <w:tab/>
        <w:t>in the case of self</w:t>
      </w:r>
      <w:r>
        <w:noBreakHyphen/>
        <w:t>defence, that, as a matter of law, evidence that the accused assaulted the victim on a previous occasion does not mean that the accused could not have been acting in self</w:t>
      </w:r>
      <w:r>
        <w:noBreakHyphen/>
        <w:t>defence in relation to the offence charged.</w:t>
      </w:r>
    </w:p>
    <w:p>
      <w:pPr>
        <w:pStyle w:val="Subsection"/>
      </w:pPr>
      <w:r>
        <w:tab/>
        <w:t>(2)</w:t>
      </w:r>
      <w:r>
        <w:tab/>
        <w:t>In making a direction under subsection (1), the trial judge may also indicate that behaviour, or patterns of behaviour, that may constitute family violence may include (but are not limited to) —</w:t>
      </w:r>
    </w:p>
    <w:p>
      <w:pPr>
        <w:pStyle w:val="Indenta"/>
      </w:pPr>
      <w:r>
        <w:tab/>
        <w:t>(a)</w:t>
      </w:r>
      <w:r>
        <w:tab/>
        <w:t>placing or keeping a person in a dependent or subordinate relationship;</w:t>
      </w:r>
    </w:p>
    <w:p>
      <w:pPr>
        <w:pStyle w:val="Indenta"/>
      </w:pPr>
      <w:r>
        <w:lastRenderedPageBreak/>
        <w:tab/>
        <w:t>(b)</w:t>
      </w:r>
      <w:r>
        <w:tab/>
        <w:t>isolating a person from family, friends or other sources of support;</w:t>
      </w:r>
    </w:p>
    <w:p>
      <w:pPr>
        <w:pStyle w:val="Indenta"/>
      </w:pPr>
      <w:r>
        <w:tab/>
        <w:t>(c)</w:t>
      </w:r>
      <w:r>
        <w:tab/>
        <w:t>controlling, regulating or monitoring a person’s day</w:t>
      </w:r>
      <w:r>
        <w:noBreakHyphen/>
        <w:t>to</w:t>
      </w:r>
      <w:r>
        <w:noBreakHyphen/>
        <w:t>day activities;</w:t>
      </w:r>
    </w:p>
    <w:p>
      <w:pPr>
        <w:pStyle w:val="Indenta"/>
      </w:pPr>
      <w:r>
        <w:tab/>
        <w:t>(d)</w:t>
      </w:r>
      <w:r>
        <w:tab/>
        <w:t>depriving or restricting a person’s freedom of movement or action;</w:t>
      </w:r>
    </w:p>
    <w:p>
      <w:pPr>
        <w:pStyle w:val="Indenta"/>
      </w:pPr>
      <w:r>
        <w:tab/>
        <w:t>(e)</w:t>
      </w:r>
      <w:r>
        <w:tab/>
        <w:t>restricting a person’s ability to resist violence;</w:t>
      </w:r>
    </w:p>
    <w:p>
      <w:pPr>
        <w:pStyle w:val="Indenta"/>
      </w:pPr>
      <w:r>
        <w:tab/>
        <w:t>(f)</w:t>
      </w:r>
      <w:r>
        <w:tab/>
        <w:t>frightening, humiliating, degrading or punishing a person, including punishing a person for resisting violence;</w:t>
      </w:r>
    </w:p>
    <w:p>
      <w:pPr>
        <w:pStyle w:val="Indenta"/>
      </w:pPr>
      <w:r>
        <w:tab/>
        <w:t>(g)</w:t>
      </w:r>
      <w:r>
        <w:tab/>
        <w:t>compelling a person to engage in unlawful or harmful conduct.</w:t>
      </w:r>
    </w:p>
    <w:p>
      <w:pPr>
        <w:pStyle w:val="Subsection"/>
      </w:pPr>
      <w:r>
        <w:tab/>
        <w:t>(3)</w:t>
      </w:r>
      <w:r>
        <w:tab/>
        <w:t>If the trial judge makes a direction that relates to subsection (1)(b)(iv), the trial judge may also indicate that decisions made by a person subjected to family violence about how to address, respond to or avoid family violence may be influenced by such things as the following —</w:t>
      </w:r>
    </w:p>
    <w:p>
      <w:pPr>
        <w:pStyle w:val="Indenta"/>
      </w:pPr>
      <w:r>
        <w:tab/>
        <w:t>(a)</w:t>
      </w:r>
      <w:r>
        <w:tab/>
        <w:t>the family violence itself;</w:t>
      </w:r>
    </w:p>
    <w:p>
      <w:pPr>
        <w:pStyle w:val="Indenta"/>
      </w:pPr>
      <w:r>
        <w:tab/>
        <w:t>(b)</w:t>
      </w:r>
      <w:r>
        <w:tab/>
        <w:t xml:space="preserve">social, cultural, economic or personal factors, or inequities experienced by the person, including inequities associated with (but not limited to) race, poverty, gender, disability or age; </w:t>
      </w:r>
    </w:p>
    <w:p>
      <w:pPr>
        <w:pStyle w:val="Indenta"/>
      </w:pPr>
      <w:r>
        <w:tab/>
        <w:t>(c)</w:t>
      </w:r>
      <w:r>
        <w:tab/>
        <w:t>responses by family, community or agencies to the family violence or to any help</w:t>
      </w:r>
      <w:r>
        <w:noBreakHyphen/>
        <w:t>seeking behaviour or use of safety options by the person;</w:t>
      </w:r>
    </w:p>
    <w:p>
      <w:pPr>
        <w:pStyle w:val="Indenta"/>
      </w:pPr>
      <w:r>
        <w:tab/>
        <w:t>(d)</w:t>
      </w:r>
      <w:r>
        <w:tab/>
        <w:t xml:space="preserve">the provision of, or failure in the provision of, safety options that might realistically have provided ongoing safety to the person, and the person’s perceptions of how effective those safety options might have been to prevent further harm; </w:t>
      </w:r>
    </w:p>
    <w:p>
      <w:pPr>
        <w:pStyle w:val="Indenta"/>
        <w:keepNext/>
      </w:pPr>
      <w:r>
        <w:tab/>
        <w:t>(e)</w:t>
      </w:r>
      <w:r>
        <w:tab/>
        <w:t xml:space="preserve">further violence, or the threat of further violence, used by a family member to prevent, or in retaliation to, any </w:t>
      </w:r>
      <w:r>
        <w:lastRenderedPageBreak/>
        <w:t>help</w:t>
      </w:r>
      <w:r>
        <w:noBreakHyphen/>
        <w:t>seeking behaviour or use of safety options by the person.</w:t>
      </w:r>
    </w:p>
    <w:p>
      <w:pPr>
        <w:pStyle w:val="Footnotesection"/>
      </w:pPr>
      <w:r>
        <w:tab/>
        <w:t>[Section 39F inserted: No. 30 of 2020 s. 94.]</w:t>
      </w:r>
    </w:p>
    <w:p>
      <w:pPr>
        <w:pStyle w:val="Heading5"/>
      </w:pPr>
      <w:bookmarkStart w:id="82" w:name="_Toc161844988"/>
      <w:r>
        <w:rPr>
          <w:rStyle w:val="CharSectno"/>
        </w:rPr>
        <w:t>39G</w:t>
      </w:r>
      <w:r>
        <w:t>.</w:t>
      </w:r>
      <w:r>
        <w:tab/>
        <w:t>Application of s. 39E and 39F to criminal proceedings without juries</w:t>
      </w:r>
      <w:bookmarkEnd w:id="82"/>
    </w:p>
    <w:p>
      <w:pPr>
        <w:pStyle w:val="Subsection"/>
      </w:pPr>
      <w:r>
        <w:tab/>
      </w:r>
      <w:r>
        <w:tab/>
        <w:t>If a court is sitting without a jury, the court’s reasoning with respect to any matter in relation to which sections 39E and 39F make provision must, to such extent as the court thinks fit, be consistent with how a jury would be directed in accordance with those sections in the particular case.</w:t>
      </w:r>
    </w:p>
    <w:p>
      <w:pPr>
        <w:pStyle w:val="Footnotesection"/>
      </w:pPr>
      <w:r>
        <w:tab/>
        <w:t>[Section 39G inserted: No. 30 of 2020 s. 94.]</w:t>
      </w:r>
    </w:p>
    <w:p>
      <w:pPr>
        <w:pStyle w:val="Heading5"/>
        <w:keepNext w:val="0"/>
        <w:keepLines w:val="0"/>
        <w:spacing w:before="180"/>
        <w:rPr>
          <w:snapToGrid w:val="0"/>
        </w:rPr>
      </w:pPr>
      <w:bookmarkStart w:id="83" w:name="_Toc161844989"/>
      <w:r>
        <w:rPr>
          <w:rStyle w:val="CharSectno"/>
        </w:rPr>
        <w:t>40</w:t>
      </w:r>
      <w:r>
        <w:rPr>
          <w:snapToGrid w:val="0"/>
        </w:rPr>
        <w:t>.</w:t>
      </w:r>
      <w:r>
        <w:rPr>
          <w:snapToGrid w:val="0"/>
        </w:rPr>
        <w:tab/>
        <w:t>Customs prosecutions, effect of averments in</w:t>
      </w:r>
      <w:bookmarkEnd w:id="83"/>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No. 84 of 2004 s. 82.]</w:t>
      </w:r>
    </w:p>
    <w:p>
      <w:pPr>
        <w:pStyle w:val="Heading5"/>
        <w:spacing w:before="200"/>
        <w:rPr>
          <w:snapToGrid w:val="0"/>
        </w:rPr>
      </w:pPr>
      <w:bookmarkStart w:id="84" w:name="_Toc161844990"/>
      <w:r>
        <w:rPr>
          <w:rStyle w:val="CharSectno"/>
        </w:rPr>
        <w:t>41</w:t>
      </w:r>
      <w:r>
        <w:rPr>
          <w:snapToGrid w:val="0"/>
        </w:rPr>
        <w:t>.</w:t>
      </w:r>
      <w:r>
        <w:rPr>
          <w:snapToGrid w:val="0"/>
        </w:rPr>
        <w:tab/>
        <w:t>Customs prosecutions, proof of appointment of officers</w:t>
      </w:r>
      <w:bookmarkEnd w:id="84"/>
    </w:p>
    <w:p>
      <w:pPr>
        <w:pStyle w:val="Subsection"/>
        <w:keepNext/>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w:t>
      </w:r>
      <w:r>
        <w:rPr>
          <w:snapToGrid w:val="0"/>
        </w:rPr>
        <w:lastRenderedPageBreak/>
        <w:t>prevention of smuggling at any time therein stated, shall be sufficient evidence of the fact until the contrary is shown.</w:t>
      </w:r>
    </w:p>
    <w:p>
      <w:pPr>
        <w:pStyle w:val="Footnotesection"/>
      </w:pPr>
      <w:r>
        <w:tab/>
        <w:t>[Section 41 amended: No. 84 of 2004 s. 80.]</w:t>
      </w:r>
    </w:p>
    <w:p>
      <w:pPr>
        <w:pStyle w:val="Heading5"/>
        <w:rPr>
          <w:snapToGrid w:val="0"/>
        </w:rPr>
      </w:pPr>
      <w:bookmarkStart w:id="85" w:name="_Toc161844991"/>
      <w:r>
        <w:rPr>
          <w:rStyle w:val="CharSectno"/>
        </w:rPr>
        <w:t>41A</w:t>
      </w:r>
      <w:r>
        <w:rPr>
          <w:snapToGrid w:val="0"/>
        </w:rPr>
        <w:t>.</w:t>
      </w:r>
      <w:r>
        <w:rPr>
          <w:snapToGrid w:val="0"/>
        </w:rPr>
        <w:tab/>
        <w:t>Stealing and receiving charges, evidence of ownership of property stolen from ships, wharves etc.</w:t>
      </w:r>
      <w:bookmarkEnd w:id="85"/>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 xml:space="preserve">In deciding whether any property described as aforesaid may be reasonably assumed to be the same as the property the subject of </w:t>
      </w:r>
      <w:r>
        <w:rPr>
          <w:snapToGrid w:val="0"/>
        </w:rPr>
        <w:lastRenderedPageBreak/>
        <w:t>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No. 19 of 1921 s. 2.]</w:t>
      </w:r>
    </w:p>
    <w:p>
      <w:pPr>
        <w:pStyle w:val="Heading5"/>
        <w:rPr>
          <w:snapToGrid w:val="0"/>
        </w:rPr>
      </w:pPr>
      <w:bookmarkStart w:id="86" w:name="_Toc161844992"/>
      <w:r>
        <w:rPr>
          <w:rStyle w:val="CharSectno"/>
        </w:rPr>
        <w:t>42</w:t>
      </w:r>
      <w:r>
        <w:rPr>
          <w:snapToGrid w:val="0"/>
        </w:rPr>
        <w:t>.</w:t>
      </w:r>
      <w:r>
        <w:rPr>
          <w:snapToGrid w:val="0"/>
        </w:rPr>
        <w:tab/>
        <w:t>Evidence on trial for defamation</w:t>
      </w:r>
      <w:bookmarkEnd w:id="86"/>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No. 10 of 1960 s. 2.]</w:t>
      </w:r>
    </w:p>
    <w:p>
      <w:pPr>
        <w:pStyle w:val="Heading5"/>
        <w:spacing w:before="200"/>
        <w:rPr>
          <w:snapToGrid w:val="0"/>
        </w:rPr>
      </w:pPr>
      <w:bookmarkStart w:id="87" w:name="_Toc161844993"/>
      <w:r>
        <w:rPr>
          <w:rStyle w:val="CharSectno"/>
        </w:rPr>
        <w:t>44</w:t>
      </w:r>
      <w:r>
        <w:rPr>
          <w:snapToGrid w:val="0"/>
        </w:rPr>
        <w:t>.</w:t>
      </w:r>
      <w:r>
        <w:rPr>
          <w:snapToGrid w:val="0"/>
        </w:rPr>
        <w:tab/>
        <w:t>Stealing charges, proof of receipt of money by accused, proof of general deficiency</w:t>
      </w:r>
      <w:bookmarkEnd w:id="87"/>
    </w:p>
    <w:p>
      <w:pPr>
        <w:pStyle w:val="Subsection"/>
        <w:spacing w:before="140"/>
        <w:rPr>
          <w:snapToGrid w:val="0"/>
        </w:rPr>
      </w:pPr>
      <w:r>
        <w:rPr>
          <w:snapToGrid w:val="0"/>
        </w:rPr>
        <w:tab/>
        <w:t>(1)</w:t>
      </w:r>
      <w:r>
        <w:rPr>
          <w:snapToGrid w:val="0"/>
        </w:rPr>
        <w:tab/>
        <w:t xml:space="preserve">On the trial of a person charged with stealing money, an entry in any book of account shown to be kept by the accused person, or kept in, under, or subject to his charge or supervision, purporting to be an entry of the receipt of any money, shall be </w:t>
      </w:r>
      <w:r>
        <w:rPr>
          <w:snapToGrid w:val="0"/>
        </w:rPr>
        <w:lastRenderedPageBreak/>
        <w:t>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88" w:name="_Toc161844994"/>
      <w:r>
        <w:rPr>
          <w:rStyle w:val="CharSectno"/>
        </w:rPr>
        <w:t>45</w:t>
      </w:r>
      <w:r>
        <w:rPr>
          <w:snapToGrid w:val="0"/>
        </w:rPr>
        <w:t>.</w:t>
      </w:r>
      <w:r>
        <w:rPr>
          <w:snapToGrid w:val="0"/>
        </w:rPr>
        <w:tab/>
        <w:t>Seals and stamps for the revenue or post office, proof of</w:t>
      </w:r>
      <w:bookmarkEnd w:id="88"/>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89" w:name="_Toc161844995"/>
      <w:r>
        <w:rPr>
          <w:rStyle w:val="CharSectno"/>
        </w:rPr>
        <w:t>46</w:t>
      </w:r>
      <w:r>
        <w:rPr>
          <w:snapToGrid w:val="0"/>
        </w:rPr>
        <w:t>.</w:t>
      </w:r>
      <w:r>
        <w:rPr>
          <w:snapToGrid w:val="0"/>
        </w:rPr>
        <w:tab/>
        <w:t>Receiving charges, proof of knowledge that goods were stolen</w:t>
      </w:r>
      <w:bookmarkEnd w:id="89"/>
    </w:p>
    <w:p>
      <w:pPr>
        <w:pStyle w:val="Subsection"/>
        <w:spacing w:before="140"/>
        <w:rPr>
          <w:snapToGrid w:val="0"/>
        </w:rPr>
      </w:pPr>
      <w:r>
        <w:rPr>
          <w:snapToGrid w:val="0"/>
        </w:rPr>
        <w:tab/>
      </w:r>
      <w:r>
        <w:rPr>
          <w:snapToGrid w:val="0"/>
        </w:rPr>
        <w:tab/>
        <w:t xml:space="preserve">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w:t>
      </w:r>
      <w:r>
        <w:rPr>
          <w:snapToGrid w:val="0"/>
        </w:rPr>
        <w:lastRenderedPageBreak/>
        <w:t>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90" w:name="_Toc161844996"/>
      <w:r>
        <w:rPr>
          <w:rStyle w:val="CharSectno"/>
        </w:rPr>
        <w:t>46A</w:t>
      </w:r>
      <w:r>
        <w:rPr>
          <w:snapToGrid w:val="0"/>
        </w:rPr>
        <w:t>.</w:t>
      </w:r>
      <w:r>
        <w:rPr>
          <w:snapToGrid w:val="0"/>
        </w:rPr>
        <w:tab/>
        <w:t>Sunrise and sunset, proof of</w:t>
      </w:r>
      <w:bookmarkEnd w:id="9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No. 33 of 1978 s. 2.]</w:t>
      </w:r>
    </w:p>
    <w:p>
      <w:pPr>
        <w:pStyle w:val="Heading5"/>
        <w:rPr>
          <w:snapToGrid w:val="0"/>
        </w:rPr>
      </w:pPr>
      <w:bookmarkStart w:id="91" w:name="_Toc161844997"/>
      <w:r>
        <w:rPr>
          <w:rStyle w:val="CharSectno"/>
        </w:rPr>
        <w:t>47</w:t>
      </w:r>
      <w:r>
        <w:rPr>
          <w:snapToGrid w:val="0"/>
        </w:rPr>
        <w:t>.</w:t>
      </w:r>
      <w:r>
        <w:rPr>
          <w:snapToGrid w:val="0"/>
        </w:rPr>
        <w:tab/>
        <w:t>Conviction, acquittal and identity, proof of</w:t>
      </w:r>
      <w:bookmarkEnd w:id="91"/>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 xml:space="preserve">is the person, who, in any document exhibited to the affidavit and purporting to be a record or abstract or </w:t>
      </w:r>
      <w:r>
        <w:rPr>
          <w:snapToGrid w:val="0"/>
        </w:rPr>
        <w:lastRenderedPageBreak/>
        <w:t>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lastRenderedPageBreak/>
        <w:tab/>
        <w:t>(6)</w:t>
      </w:r>
      <w:r>
        <w:rPr>
          <w:snapToGrid w:val="0"/>
        </w:rPr>
        <w:tab/>
        <w:t>A conviction shall be presumed not to have been appealed against or quashed or set aside until the contrary is shown.</w:t>
      </w:r>
    </w:p>
    <w:p>
      <w:pPr>
        <w:pStyle w:val="Footnotesection"/>
        <w:ind w:left="890" w:hanging="890"/>
      </w:pPr>
      <w:r>
        <w:tab/>
        <w:t>[Section 47 amended: No. 16 of 1956 s. 3.]</w:t>
      </w:r>
    </w:p>
    <w:p>
      <w:pPr>
        <w:pStyle w:val="Ednotesection"/>
      </w:pPr>
      <w:r>
        <w:t>[</w:t>
      </w:r>
      <w:r>
        <w:rPr>
          <w:b/>
        </w:rPr>
        <w:t>48.</w:t>
      </w:r>
      <w:r>
        <w:tab/>
        <w:t>Deleted: No. 70 of 1988 s. 41.]</w:t>
      </w:r>
    </w:p>
    <w:p>
      <w:pPr>
        <w:pStyle w:val="Heading5"/>
        <w:rPr>
          <w:snapToGrid w:val="0"/>
        </w:rPr>
      </w:pPr>
      <w:bookmarkStart w:id="92" w:name="_Toc161844998"/>
      <w:r>
        <w:rPr>
          <w:rStyle w:val="CharSectno"/>
        </w:rPr>
        <w:t>49</w:t>
      </w:r>
      <w:r>
        <w:rPr>
          <w:snapToGrid w:val="0"/>
        </w:rPr>
        <w:t>.</w:t>
      </w:r>
      <w:r>
        <w:rPr>
          <w:snapToGrid w:val="0"/>
        </w:rPr>
        <w:tab/>
        <w:t>Actions for seduction</w:t>
      </w:r>
      <w:bookmarkEnd w:id="92"/>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93" w:name="_Toc161844999"/>
      <w:r>
        <w:rPr>
          <w:rStyle w:val="CharSectno"/>
        </w:rPr>
        <w:t>50</w:t>
      </w:r>
      <w:r>
        <w:rPr>
          <w:snapToGrid w:val="0"/>
        </w:rPr>
        <w:t>.</w:t>
      </w:r>
      <w:r>
        <w:rPr>
          <w:snapToGrid w:val="0"/>
        </w:rPr>
        <w:tab/>
        <w:t>Corroboration warnings not generally required</w:t>
      </w:r>
      <w:bookmarkEnd w:id="93"/>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No. 70 of 1988 s. 42; amended: No. 36 of 1992 s. 5.]</w:t>
      </w:r>
    </w:p>
    <w:p>
      <w:pPr>
        <w:pStyle w:val="Heading5"/>
      </w:pPr>
      <w:bookmarkStart w:id="94" w:name="_Toc161845000"/>
      <w:r>
        <w:rPr>
          <w:rStyle w:val="CharSectno"/>
        </w:rPr>
        <w:t>50A</w:t>
      </w:r>
      <w:r>
        <w:t>.</w:t>
      </w:r>
      <w:r>
        <w:tab/>
        <w:t>Transcripts, proof of</w:t>
      </w:r>
      <w:bookmarkEnd w:id="94"/>
    </w:p>
    <w:p>
      <w:pPr>
        <w:pStyle w:val="Subsection"/>
        <w:spacing w:before="140"/>
      </w:pPr>
      <w:r>
        <w:tab/>
        <w:t>(1)</w:t>
      </w:r>
      <w:r>
        <w:tab/>
        <w:t xml:space="preserve">A document consisting of a transcript of a recording that is admitted in evidence in any proceedings is admissible in those proceedings as evidence of the contents of the recording if the transcript bears a certificate that purports to be signed by the </w:t>
      </w:r>
      <w:r>
        <w:lastRenderedPageBreak/>
        <w:t>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No. 56 of 1998 s. 46.]</w:t>
      </w:r>
    </w:p>
    <w:p>
      <w:pPr>
        <w:pStyle w:val="Heading5"/>
      </w:pPr>
      <w:bookmarkStart w:id="95" w:name="_Toc161845001"/>
      <w:r>
        <w:rPr>
          <w:rStyle w:val="CharSectno"/>
        </w:rPr>
        <w:t>50B</w:t>
      </w:r>
      <w:r>
        <w:t>.</w:t>
      </w:r>
      <w:r>
        <w:tab/>
        <w:t>DNA evidentiary certificate</w:t>
      </w:r>
      <w:bookmarkEnd w:id="95"/>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lastRenderedPageBreak/>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 xml:space="preserve">If the authorised officer receives a written request from a party for a copy of the laboratory’s records relating to the receipt, storage and examination of the thing, the authorised officer </w:t>
      </w:r>
      <w:r>
        <w:lastRenderedPageBreak/>
        <w:t>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No. 24 of 2004 s. 4.]</w:t>
      </w:r>
    </w:p>
    <w:p>
      <w:pPr>
        <w:pStyle w:val="MiscellaneousHeading"/>
        <w:spacing w:before="240"/>
        <w:rPr>
          <w:i/>
        </w:rPr>
      </w:pPr>
      <w:r>
        <w:rPr>
          <w:i/>
        </w:rPr>
        <w:lastRenderedPageBreak/>
        <w:t>Evidence of witnesses in prison</w:t>
      </w:r>
    </w:p>
    <w:p>
      <w:pPr>
        <w:pStyle w:val="Heading5"/>
        <w:spacing w:before="200"/>
        <w:rPr>
          <w:snapToGrid w:val="0"/>
        </w:rPr>
      </w:pPr>
      <w:bookmarkStart w:id="96" w:name="_Toc161845002"/>
      <w:r>
        <w:rPr>
          <w:rStyle w:val="CharSectno"/>
        </w:rPr>
        <w:t>51</w:t>
      </w:r>
      <w:r>
        <w:rPr>
          <w:snapToGrid w:val="0"/>
        </w:rPr>
        <w:t>.</w:t>
      </w:r>
      <w:r>
        <w:rPr>
          <w:snapToGrid w:val="0"/>
        </w:rPr>
        <w:tab/>
        <w:t>Prisoner required to give evidence may be brought up on order</w:t>
      </w:r>
      <w:bookmarkEnd w:id="96"/>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No. 31 of 1993 s. 41; No. 20 of 2013 s. 62.]</w:t>
      </w:r>
    </w:p>
    <w:p>
      <w:pPr>
        <w:pStyle w:val="Heading5"/>
        <w:spacing w:before="260"/>
        <w:rPr>
          <w:snapToGrid w:val="0"/>
        </w:rPr>
      </w:pPr>
      <w:bookmarkStart w:id="97" w:name="_Toc161845003"/>
      <w:r>
        <w:rPr>
          <w:rStyle w:val="CharSectno"/>
        </w:rPr>
        <w:t>52</w:t>
      </w:r>
      <w:r>
        <w:rPr>
          <w:snapToGrid w:val="0"/>
        </w:rPr>
        <w:t>.</w:t>
      </w:r>
      <w:r>
        <w:rPr>
          <w:snapToGrid w:val="0"/>
        </w:rPr>
        <w:tab/>
        <w:t>Expense of bringing up prisoner</w:t>
      </w:r>
      <w:bookmarkEnd w:id="97"/>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98" w:name="_Toc161845004"/>
      <w:r>
        <w:rPr>
          <w:rStyle w:val="CharSectno"/>
        </w:rPr>
        <w:t>53</w:t>
      </w:r>
      <w:r>
        <w:rPr>
          <w:snapToGrid w:val="0"/>
        </w:rPr>
        <w:t>.</w:t>
      </w:r>
      <w:r>
        <w:rPr>
          <w:snapToGrid w:val="0"/>
        </w:rPr>
        <w:tab/>
        <w:t>Commonwealth and States etc., and their Acts to be judicially noticed</w:t>
      </w:r>
      <w:bookmarkEnd w:id="98"/>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lastRenderedPageBreak/>
        <w:tab/>
        <w:t>(b)</w:t>
      </w:r>
      <w:r>
        <w:rPr>
          <w:snapToGrid w:val="0"/>
        </w:rPr>
        <w:tab/>
        <w:t>of all Acts of the Parliament of the United Kingdom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w:t>
      </w:r>
      <w:r>
        <w:t>document (whether in printed or electronic form) 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w:t>
      </w:r>
      <w:r>
        <w:t>or published</w:t>
      </w:r>
      <w:r>
        <w:rPr>
          <w:snapToGrid w:val="0"/>
        </w:rPr>
        <w:t xml:space="preserve">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Footnotesection"/>
        <w:spacing w:before="160"/>
        <w:ind w:left="890" w:hanging="890"/>
      </w:pPr>
      <w:r>
        <w:tab/>
        <w:t>[Section 53 amended: No. 13 of 2021 s. 58.]</w:t>
      </w:r>
    </w:p>
    <w:p>
      <w:pPr>
        <w:pStyle w:val="Heading5"/>
        <w:rPr>
          <w:snapToGrid w:val="0"/>
        </w:rPr>
      </w:pPr>
      <w:bookmarkStart w:id="99" w:name="_Toc161845005"/>
      <w:r>
        <w:rPr>
          <w:rStyle w:val="CharSectno"/>
        </w:rPr>
        <w:t>54</w:t>
      </w:r>
      <w:r>
        <w:rPr>
          <w:snapToGrid w:val="0"/>
        </w:rPr>
        <w:t>.</w:t>
      </w:r>
      <w:r>
        <w:rPr>
          <w:snapToGrid w:val="0"/>
        </w:rPr>
        <w:tab/>
        <w:t>Seals of the Commonwealth and States to be judicially noticed</w:t>
      </w:r>
      <w:bookmarkEnd w:id="99"/>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No. 20 of 2013 s. 63.]</w:t>
      </w:r>
    </w:p>
    <w:p>
      <w:pPr>
        <w:pStyle w:val="Heading5"/>
        <w:rPr>
          <w:snapToGrid w:val="0"/>
        </w:rPr>
      </w:pPr>
      <w:bookmarkStart w:id="100" w:name="_Toc161845006"/>
      <w:r>
        <w:rPr>
          <w:rStyle w:val="CharSectno"/>
        </w:rPr>
        <w:t>55</w:t>
      </w:r>
      <w:r>
        <w:rPr>
          <w:snapToGrid w:val="0"/>
        </w:rPr>
        <w:t>.</w:t>
      </w:r>
      <w:r>
        <w:rPr>
          <w:snapToGrid w:val="0"/>
        </w:rPr>
        <w:tab/>
        <w:t>Official seals to be judicially noticed</w:t>
      </w:r>
      <w:bookmarkEnd w:id="100"/>
    </w:p>
    <w:p>
      <w:pPr>
        <w:pStyle w:val="Subsection"/>
        <w:keepNext/>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w:t>
      </w:r>
      <w:r>
        <w:rPr>
          <w:snapToGrid w:val="0"/>
        </w:rPr>
        <w:lastRenderedPageBreak/>
        <w:t>stamp without evidence of the same having been impressed</w:t>
      </w:r>
      <w:r>
        <w:t xml:space="preserve"> or applied</w:t>
      </w:r>
      <w:r>
        <w:rPr>
          <w:snapToGrid w:val="0"/>
        </w:rPr>
        <w:t xml:space="preserve"> or any other evidence relating thereto.</w:t>
      </w:r>
    </w:p>
    <w:p>
      <w:pPr>
        <w:pStyle w:val="Footnotesection"/>
      </w:pPr>
      <w:r>
        <w:tab/>
        <w:t>[Section 55 amended: No. 20 of 2013 s. 64.]</w:t>
      </w:r>
    </w:p>
    <w:p>
      <w:pPr>
        <w:pStyle w:val="Heading5"/>
        <w:rPr>
          <w:snapToGrid w:val="0"/>
        </w:rPr>
      </w:pPr>
      <w:bookmarkStart w:id="101" w:name="_Toc161845007"/>
      <w:r>
        <w:rPr>
          <w:rStyle w:val="CharSectno"/>
        </w:rPr>
        <w:t>56</w:t>
      </w:r>
      <w:r>
        <w:rPr>
          <w:snapToGrid w:val="0"/>
        </w:rPr>
        <w:t>.</w:t>
      </w:r>
      <w:r>
        <w:rPr>
          <w:snapToGrid w:val="0"/>
        </w:rPr>
        <w:tab/>
        <w:t>Certain signatures to be judicially noticed</w:t>
      </w:r>
      <w:bookmarkEnd w:id="101"/>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w:t>
      </w:r>
      <w:r>
        <w:rPr>
          <w:snapToGrid w:val="0"/>
          <w:spacing w:val="-2"/>
        </w:rPr>
        <w:lastRenderedPageBreak/>
        <w:t xml:space="preserve">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102" w:name="_Toc161845008"/>
      <w:r>
        <w:rPr>
          <w:rStyle w:val="CharSectno"/>
        </w:rPr>
        <w:t>57</w:t>
      </w:r>
      <w:r>
        <w:rPr>
          <w:snapToGrid w:val="0"/>
        </w:rPr>
        <w:t>.</w:t>
      </w:r>
      <w:r>
        <w:rPr>
          <w:snapToGrid w:val="0"/>
        </w:rPr>
        <w:tab/>
        <w:t>United Kingdom proclamations, regulations etc., proof of</w:t>
      </w:r>
      <w:bookmarkEnd w:id="102"/>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w:t>
      </w:r>
      <w:r>
        <w:rPr>
          <w:snapToGrid w:val="0"/>
        </w:rPr>
        <w:lastRenderedPageBreak/>
        <w:t>Proclamation, Order of the Privy Council, order, regulation, despatch, or other instrument;</w:t>
      </w:r>
    </w:p>
    <w:p>
      <w:pPr>
        <w:pStyle w:val="Indenta"/>
        <w:rPr>
          <w:snapToGrid w:val="0"/>
        </w:rPr>
      </w:pPr>
      <w:r>
        <w:rPr>
          <w:snapToGrid w:val="0"/>
        </w:rPr>
        <w:tab/>
        <w:t>(b)</w:t>
      </w:r>
      <w:r>
        <w:rPr>
          <w:snapToGrid w:val="0"/>
        </w:rPr>
        <w:tab/>
        <w:t xml:space="preserve">by the production of a copy of such proclamation purporting to be printed </w:t>
      </w:r>
      <w:r>
        <w:t>or published</w:t>
      </w:r>
      <w:r>
        <w:rPr>
          <w:snapToGrid w:val="0"/>
        </w:rPr>
        <w:t xml:space="preserve">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No. 16 of 1956 s. 5; No. 13 of 2021 s. 59.]</w:t>
      </w:r>
    </w:p>
    <w:p>
      <w:pPr>
        <w:pStyle w:val="Heading5"/>
        <w:rPr>
          <w:snapToGrid w:val="0"/>
        </w:rPr>
      </w:pPr>
      <w:bookmarkStart w:id="103" w:name="_Toc161845009"/>
      <w:r>
        <w:rPr>
          <w:rStyle w:val="CharSectno"/>
        </w:rPr>
        <w:t>58</w:t>
      </w:r>
      <w:r>
        <w:rPr>
          <w:snapToGrid w:val="0"/>
        </w:rPr>
        <w:t>.</w:t>
      </w:r>
      <w:r>
        <w:rPr>
          <w:snapToGrid w:val="0"/>
        </w:rPr>
        <w:tab/>
        <w:t>Australasian proclamations, regulations etc., proof of</w:t>
      </w:r>
      <w:bookmarkEnd w:id="103"/>
    </w:p>
    <w:p>
      <w:pPr>
        <w:pStyle w:val="Subsection"/>
        <w:rPr>
          <w:snapToGrid w:val="0"/>
        </w:rPr>
      </w:pPr>
      <w:r>
        <w:rPr>
          <w:snapToGrid w:val="0"/>
        </w:rPr>
        <w:tab/>
        <w:t>(1)</w:t>
      </w:r>
      <w:r>
        <w:rPr>
          <w:snapToGrid w:val="0"/>
        </w:rPr>
        <w:tab/>
        <w:t xml:space="preserve">Evidence of any </w:t>
      </w:r>
      <w:r>
        <w:t>proclamation</w:t>
      </w:r>
      <w:r>
        <w:rPr>
          <w:snapToGrid w:val="0"/>
        </w:rPr>
        <w:t xml:space="preserve">, order in council, commission, order, regulation, or other instrument whatsoever made or </w:t>
      </w:r>
      <w:r>
        <w:rPr>
          <w:snapToGrid w:val="0"/>
        </w:rPr>
        <w:lastRenderedPageBreak/>
        <w:t>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 xml:space="preserve">by the production of a document purporting to be a copy thereof, and purporting to be printed </w:t>
      </w:r>
      <w:r>
        <w:t>or published</w:t>
      </w:r>
      <w:r>
        <w:rPr>
          <w:snapToGrid w:val="0"/>
        </w:rPr>
        <w:t xml:space="preserve">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keepNext/>
        <w:rPr>
          <w:snapToGrid w:val="0"/>
        </w:rPr>
      </w:pPr>
      <w:r>
        <w:rPr>
          <w:snapToGrid w:val="0"/>
        </w:rPr>
        <w:lastRenderedPageBreak/>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Footnotesection"/>
        <w:spacing w:before="160"/>
        <w:ind w:left="890" w:hanging="890"/>
      </w:pPr>
      <w:r>
        <w:tab/>
        <w:t>[Section 58 amended: No. 13 of 2021 s. 60.]</w:t>
      </w:r>
    </w:p>
    <w:p>
      <w:pPr>
        <w:pStyle w:val="Heading5"/>
        <w:rPr>
          <w:snapToGrid w:val="0"/>
        </w:rPr>
      </w:pPr>
      <w:bookmarkStart w:id="104" w:name="_Toc16184501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4"/>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05" w:name="_Toc161845011"/>
      <w:r>
        <w:rPr>
          <w:rStyle w:val="CharSectno"/>
        </w:rPr>
        <w:t>60</w:t>
      </w:r>
      <w:r>
        <w:rPr>
          <w:snapToGrid w:val="0"/>
        </w:rPr>
        <w:t>.</w:t>
      </w:r>
      <w:r>
        <w:rPr>
          <w:snapToGrid w:val="0"/>
        </w:rPr>
        <w:tab/>
        <w:t>Australian States’ proclamations and acts of State, proof of</w:t>
      </w:r>
      <w:bookmarkEnd w:id="105"/>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06" w:name="_Toc161845012"/>
      <w:r>
        <w:rPr>
          <w:rStyle w:val="CharSectno"/>
        </w:rPr>
        <w:t>61</w:t>
      </w:r>
      <w:r>
        <w:rPr>
          <w:snapToGrid w:val="0"/>
        </w:rPr>
        <w:t>.</w:t>
      </w:r>
      <w:r>
        <w:rPr>
          <w:snapToGrid w:val="0"/>
        </w:rPr>
        <w:tab/>
        <w:t>WA proclamations, regulations etc., proof of</w:t>
      </w:r>
      <w:bookmarkEnd w:id="106"/>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w:t>
      </w:r>
      <w:r>
        <w:rPr>
          <w:snapToGrid w:val="0"/>
        </w:rPr>
        <w:lastRenderedPageBreak/>
        <w:t xml:space="preserve">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No. 28 of 2006 s. 35.]</w:t>
      </w:r>
    </w:p>
    <w:p>
      <w:pPr>
        <w:pStyle w:val="Heading5"/>
        <w:rPr>
          <w:snapToGrid w:val="0"/>
        </w:rPr>
      </w:pPr>
      <w:bookmarkStart w:id="107" w:name="_Toc161845013"/>
      <w:r>
        <w:rPr>
          <w:rStyle w:val="CharSectno"/>
        </w:rPr>
        <w:t>62</w:t>
      </w:r>
      <w:r>
        <w:rPr>
          <w:snapToGrid w:val="0"/>
        </w:rPr>
        <w:t>.</w:t>
      </w:r>
      <w:r>
        <w:rPr>
          <w:snapToGrid w:val="0"/>
        </w:rPr>
        <w:tab/>
        <w:t>Documents admissible in United Kingdom etc. to be admissible in WA</w:t>
      </w:r>
      <w:bookmarkEnd w:id="107"/>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08" w:name="_Toc161845014"/>
      <w:r>
        <w:rPr>
          <w:rStyle w:val="CharSectno"/>
        </w:rPr>
        <w:t>63</w:t>
      </w:r>
      <w:r>
        <w:rPr>
          <w:snapToGrid w:val="0"/>
        </w:rPr>
        <w:t>.</w:t>
      </w:r>
      <w:r>
        <w:rPr>
          <w:snapToGrid w:val="0"/>
        </w:rPr>
        <w:tab/>
        <w:t>Foreign States’ proclamations, acts of State etc., proof of</w:t>
      </w:r>
      <w:bookmarkEnd w:id="108"/>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keepNext w:val="0"/>
        <w:rPr>
          <w:snapToGrid w:val="0"/>
        </w:rPr>
      </w:pPr>
      <w:bookmarkStart w:id="109" w:name="_Toc161845015"/>
      <w:r>
        <w:rPr>
          <w:rStyle w:val="CharSectno"/>
        </w:rPr>
        <w:t>64</w:t>
      </w:r>
      <w:r>
        <w:rPr>
          <w:snapToGrid w:val="0"/>
        </w:rPr>
        <w:t>.</w:t>
      </w:r>
      <w:r>
        <w:rPr>
          <w:snapToGrid w:val="0"/>
        </w:rPr>
        <w:tab/>
        <w:t>Foreign States’ proclamations etc. admissible even if not sealed</w:t>
      </w:r>
      <w:bookmarkEnd w:id="10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10" w:name="_Toc161845016"/>
      <w:r>
        <w:rPr>
          <w:rStyle w:val="CharSectno"/>
        </w:rPr>
        <w:lastRenderedPageBreak/>
        <w:t>65</w:t>
      </w:r>
      <w:r>
        <w:rPr>
          <w:snapToGrid w:val="0"/>
        </w:rPr>
        <w:t>.</w:t>
      </w:r>
      <w:r>
        <w:rPr>
          <w:snapToGrid w:val="0"/>
        </w:rPr>
        <w:tab/>
        <w:t>Copies of public documents admissible in some cases</w:t>
      </w:r>
      <w:bookmarkEnd w:id="110"/>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No. 113 of 1965 s. 4(1).]</w:t>
      </w:r>
    </w:p>
    <w:p>
      <w:pPr>
        <w:pStyle w:val="Heading5"/>
        <w:rPr>
          <w:snapToGrid w:val="0"/>
        </w:rPr>
      </w:pPr>
      <w:bookmarkStart w:id="111" w:name="_Toc161845017"/>
      <w:r>
        <w:rPr>
          <w:rStyle w:val="CharSectno"/>
        </w:rPr>
        <w:t>65A</w:t>
      </w:r>
      <w:r>
        <w:rPr>
          <w:snapToGrid w:val="0"/>
        </w:rPr>
        <w:t>.</w:t>
      </w:r>
      <w:r>
        <w:rPr>
          <w:snapToGrid w:val="0"/>
        </w:rPr>
        <w:tab/>
        <w:t>Certified photographs from library admissible</w:t>
      </w:r>
      <w:bookmarkEnd w:id="11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No. 11 of 1964 s. 3.]</w:t>
      </w:r>
    </w:p>
    <w:p>
      <w:pPr>
        <w:pStyle w:val="Heading5"/>
        <w:spacing w:before="120"/>
        <w:rPr>
          <w:snapToGrid w:val="0"/>
        </w:rPr>
      </w:pPr>
      <w:bookmarkStart w:id="112" w:name="_Toc161845018"/>
      <w:r>
        <w:rPr>
          <w:rStyle w:val="CharSectno"/>
        </w:rPr>
        <w:lastRenderedPageBreak/>
        <w:t>66</w:t>
      </w:r>
      <w:r>
        <w:rPr>
          <w:snapToGrid w:val="0"/>
        </w:rPr>
        <w:t>.</w:t>
      </w:r>
      <w:r>
        <w:rPr>
          <w:snapToGrid w:val="0"/>
        </w:rPr>
        <w:tab/>
        <w:t>Parliamentary proceedings in Australasia, proof of</w:t>
      </w:r>
      <w:bookmarkEnd w:id="112"/>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13" w:name="_Toc161845019"/>
      <w:r>
        <w:rPr>
          <w:rStyle w:val="CharSectno"/>
        </w:rPr>
        <w:t>67</w:t>
      </w:r>
      <w:r>
        <w:rPr>
          <w:snapToGrid w:val="0"/>
        </w:rPr>
        <w:t>.</w:t>
      </w:r>
      <w:r>
        <w:rPr>
          <w:snapToGrid w:val="0"/>
        </w:rPr>
        <w:tab/>
        <w:t>Certain documents admissible without proof of signature, seal etc.</w:t>
      </w:r>
      <w:bookmarkEnd w:id="113"/>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lastRenderedPageBreak/>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No. 20 of 2013 s. 66.]</w:t>
      </w:r>
    </w:p>
    <w:p>
      <w:pPr>
        <w:pStyle w:val="Heading5"/>
        <w:rPr>
          <w:snapToGrid w:val="0"/>
        </w:rPr>
      </w:pPr>
      <w:bookmarkStart w:id="114" w:name="_Toc161845020"/>
      <w:r>
        <w:rPr>
          <w:rStyle w:val="CharSectno"/>
        </w:rPr>
        <w:t>68</w:t>
      </w:r>
      <w:r>
        <w:rPr>
          <w:snapToGrid w:val="0"/>
        </w:rPr>
        <w:t>.</w:t>
      </w:r>
      <w:r>
        <w:rPr>
          <w:snapToGrid w:val="0"/>
        </w:rPr>
        <w:tab/>
        <w:t>Register of British vessels etc., proof of</w:t>
      </w:r>
      <w:bookmarkEnd w:id="114"/>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No. 113 of 1965 s. 4; No. 20 of 2013 s. 67.]</w:t>
      </w:r>
    </w:p>
    <w:p>
      <w:pPr>
        <w:pStyle w:val="Heading5"/>
        <w:rPr>
          <w:snapToGrid w:val="0"/>
        </w:rPr>
      </w:pPr>
      <w:bookmarkStart w:id="115" w:name="_Toc161845021"/>
      <w:r>
        <w:rPr>
          <w:rStyle w:val="CharSectno"/>
        </w:rPr>
        <w:t>69</w:t>
      </w:r>
      <w:r>
        <w:rPr>
          <w:snapToGrid w:val="0"/>
        </w:rPr>
        <w:t>.</w:t>
      </w:r>
      <w:r>
        <w:rPr>
          <w:snapToGrid w:val="0"/>
        </w:rPr>
        <w:tab/>
        <w:t>Newspaper proprietors, proof of register of</w:t>
      </w:r>
      <w:bookmarkEnd w:id="115"/>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vertAlign w:val="superscript"/>
        </w:rPr>
        <w:t xml:space="preserve"> 3</w:t>
      </w:r>
      <w:r>
        <w:rPr>
          <w:snapToGrid w:val="0"/>
        </w:rPr>
        <w:t xml:space="preserve">, purporting to be certified by the Registrar of the Supreme Court or his deputy for the time being, </w:t>
      </w:r>
      <w:r>
        <w:rPr>
          <w:snapToGrid w:val="0"/>
        </w:rPr>
        <w:lastRenderedPageBreak/>
        <w:t>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No. 74 of 2003 s. 142(2).]</w:t>
      </w:r>
    </w:p>
    <w:p>
      <w:pPr>
        <w:pStyle w:val="Heading5"/>
        <w:rPr>
          <w:snapToGrid w:val="0"/>
        </w:rPr>
      </w:pPr>
      <w:bookmarkStart w:id="116" w:name="_Toc161845022"/>
      <w:r>
        <w:rPr>
          <w:rStyle w:val="CharSectno"/>
        </w:rPr>
        <w:t>69A</w:t>
      </w:r>
      <w:r>
        <w:rPr>
          <w:snapToGrid w:val="0"/>
        </w:rPr>
        <w:t>.</w:t>
      </w:r>
      <w:r>
        <w:rPr>
          <w:snapToGrid w:val="0"/>
        </w:rPr>
        <w:tab/>
        <w:t>WA registers, proof of</w:t>
      </w:r>
      <w:bookmarkEnd w:id="116"/>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 xml:space="preserve">any document purporting to be a copy of the register and to be printed </w:t>
      </w:r>
      <w:r>
        <w:t>or published</w:t>
      </w:r>
      <w:r>
        <w:rPr>
          <w:snapToGrid w:val="0"/>
        </w:rPr>
        <w:t xml:space="preserve">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w:t>
      </w:r>
      <w:r>
        <w:t>printed, published</w:t>
      </w:r>
      <w:r>
        <w:rPr>
          <w:snapToGrid w:val="0"/>
        </w:rPr>
        <w:t xml:space="preserve">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No. 16 of 1913 s. 4; amended: No. 13 of 2021 s. 61.]</w:t>
      </w:r>
    </w:p>
    <w:p>
      <w:pPr>
        <w:pStyle w:val="Heading5"/>
        <w:rPr>
          <w:snapToGrid w:val="0"/>
        </w:rPr>
      </w:pPr>
      <w:bookmarkStart w:id="117" w:name="_Toc161845023"/>
      <w:r>
        <w:rPr>
          <w:rStyle w:val="CharSectno"/>
        </w:rPr>
        <w:lastRenderedPageBreak/>
        <w:t>70</w:t>
      </w:r>
      <w:r>
        <w:rPr>
          <w:snapToGrid w:val="0"/>
        </w:rPr>
        <w:t>.</w:t>
      </w:r>
      <w:r>
        <w:rPr>
          <w:snapToGrid w:val="0"/>
        </w:rPr>
        <w:tab/>
        <w:t>Statutes etc. of any country, proof of</w:t>
      </w:r>
      <w:bookmarkEnd w:id="117"/>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18" w:name="_Toc161845024"/>
      <w:r>
        <w:rPr>
          <w:rStyle w:val="CharSectno"/>
        </w:rPr>
        <w:t>71</w:t>
      </w:r>
      <w:r>
        <w:rPr>
          <w:snapToGrid w:val="0"/>
        </w:rPr>
        <w:t>.</w:t>
      </w:r>
      <w:r>
        <w:rPr>
          <w:snapToGrid w:val="0"/>
        </w:rPr>
        <w:tab/>
        <w:t>Certain law reports and texts may be referred to as evidence of laws</w:t>
      </w:r>
      <w:bookmarkEnd w:id="118"/>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19" w:name="_Toc161845025"/>
      <w:r>
        <w:rPr>
          <w:rStyle w:val="CharSectno"/>
        </w:rPr>
        <w:t>72</w:t>
      </w:r>
      <w:r>
        <w:rPr>
          <w:snapToGrid w:val="0"/>
        </w:rPr>
        <w:t>.</w:t>
      </w:r>
      <w:r>
        <w:rPr>
          <w:snapToGrid w:val="0"/>
        </w:rPr>
        <w:tab/>
        <w:t>Authoritative texts on history, science etc., reference to</w:t>
      </w:r>
      <w:bookmarkEnd w:id="119"/>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20" w:name="_Toc161845026"/>
      <w:r>
        <w:rPr>
          <w:rStyle w:val="CharSectno"/>
        </w:rPr>
        <w:t>73</w:t>
      </w:r>
      <w:r>
        <w:rPr>
          <w:snapToGrid w:val="0"/>
        </w:rPr>
        <w:t>.</w:t>
      </w:r>
      <w:r>
        <w:rPr>
          <w:snapToGrid w:val="0"/>
        </w:rPr>
        <w:tab/>
        <w:t>Documents admitted into evidence may be impounded</w:t>
      </w:r>
      <w:bookmarkEnd w:id="120"/>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lastRenderedPageBreak/>
        <w:t>Reproduction of documents</w:t>
      </w:r>
    </w:p>
    <w:p>
      <w:pPr>
        <w:pStyle w:val="Footnoteheading"/>
        <w:keepNext/>
        <w:rPr>
          <w:snapToGrid w:val="0"/>
        </w:rPr>
      </w:pPr>
      <w:r>
        <w:rPr>
          <w:snapToGrid w:val="0"/>
        </w:rPr>
        <w:tab/>
        <w:t>[Heading inserted: No. 20 of 1966 s. 3.]</w:t>
      </w:r>
    </w:p>
    <w:p>
      <w:pPr>
        <w:pStyle w:val="Heading5"/>
        <w:spacing w:before="200"/>
      </w:pPr>
      <w:bookmarkStart w:id="121" w:name="_Toc161845027"/>
      <w:r>
        <w:rPr>
          <w:rStyle w:val="CharSectno"/>
        </w:rPr>
        <w:t>73A</w:t>
      </w:r>
      <w:r>
        <w:t>.</w:t>
      </w:r>
      <w:r>
        <w:tab/>
        <w:t>Reproductions admissible (best evidence rule modified)</w:t>
      </w:r>
      <w:bookmarkEnd w:id="12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lastRenderedPageBreak/>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No. 71 of 2000 s. 10.]</w:t>
      </w:r>
    </w:p>
    <w:p>
      <w:pPr>
        <w:pStyle w:val="Heading5"/>
        <w:rPr>
          <w:snapToGrid w:val="0"/>
        </w:rPr>
      </w:pPr>
      <w:bookmarkStart w:id="122" w:name="_Toc161845028"/>
      <w:r>
        <w:rPr>
          <w:rStyle w:val="CharSectno"/>
        </w:rPr>
        <w:t>73B</w:t>
      </w:r>
      <w:r>
        <w:rPr>
          <w:snapToGrid w:val="0"/>
        </w:rPr>
        <w:t>.</w:t>
      </w:r>
      <w:r>
        <w:rPr>
          <w:snapToGrid w:val="0"/>
        </w:rPr>
        <w:tab/>
        <w:t>Certified reproductions of certain public documents etc., admissible without further proof</w:t>
      </w:r>
      <w:bookmarkEnd w:id="122"/>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 xml:space="preserve">If a reproduction of a document that is at any time filed in a court or of the official record of any proceedings in a court bears a certificate purporting to be signed by the registrar, clerk or other proper officer of that court certifying that it is a </w:t>
      </w:r>
      <w:r>
        <w:rPr>
          <w:snapToGrid w:val="0"/>
        </w:rPr>
        <w:lastRenderedPageBreak/>
        <w:t>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No. 20 of 1966 s. 4; amended: No. 90 of 1975 s. 3; No. 67 of 1979 s. 51; No. 40 of 1998 s. 12(b); No. 20 of 2013 s. 68.]</w:t>
      </w:r>
    </w:p>
    <w:p>
      <w:pPr>
        <w:pStyle w:val="Heading5"/>
      </w:pPr>
      <w:bookmarkStart w:id="123" w:name="_Toc161845029"/>
      <w:r>
        <w:rPr>
          <w:rStyle w:val="CharSectno"/>
        </w:rPr>
        <w:t>73BA</w:t>
      </w:r>
      <w:r>
        <w:t>.</w:t>
      </w:r>
      <w:r>
        <w:tab/>
        <w:t>Authenticated copies of certain public documents etc. admissible without further proof</w:t>
      </w:r>
      <w:bookmarkEnd w:id="123"/>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 xml:space="preserve">An authenticated copy of a document or official record to which this section applies is admissible in evidence without further </w:t>
      </w:r>
      <w:r>
        <w:lastRenderedPageBreak/>
        <w:t>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No. 20 of 2013 s. 69.]</w:t>
      </w:r>
    </w:p>
    <w:p>
      <w:pPr>
        <w:pStyle w:val="Ednotesection"/>
        <w:spacing w:before="240"/>
      </w:pPr>
      <w:r>
        <w:t>[</w:t>
      </w:r>
      <w:r>
        <w:rPr>
          <w:b/>
        </w:rPr>
        <w:t>73C</w:t>
      </w:r>
      <w:r>
        <w:rPr>
          <w:b/>
        </w:rPr>
        <w:noBreakHyphen/>
        <w:t>73M.</w:t>
      </w:r>
      <w:r>
        <w:rPr>
          <w:b/>
        </w:rPr>
        <w:tab/>
      </w:r>
      <w:r>
        <w:t>Deleted: No. 71 of 2000 s. 11(a).]</w:t>
      </w:r>
    </w:p>
    <w:p>
      <w:pPr>
        <w:pStyle w:val="Heading5"/>
        <w:spacing w:before="240"/>
        <w:rPr>
          <w:snapToGrid w:val="0"/>
        </w:rPr>
      </w:pPr>
      <w:bookmarkStart w:id="124" w:name="_Toc161845030"/>
      <w:r>
        <w:rPr>
          <w:rStyle w:val="CharSectno"/>
        </w:rPr>
        <w:t>73N</w:t>
      </w:r>
      <w:r>
        <w:rPr>
          <w:snapToGrid w:val="0"/>
        </w:rPr>
        <w:t>.</w:t>
      </w:r>
      <w:r>
        <w:rPr>
          <w:snapToGrid w:val="0"/>
        </w:rPr>
        <w:tab/>
        <w:t>Reproductions of documents over 30 years old, presumptions as to</w:t>
      </w:r>
      <w:bookmarkEnd w:id="124"/>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No. 20 of 1966 s. 15; amended: No. 71 of 2000 s. 12.]</w:t>
      </w:r>
    </w:p>
    <w:p>
      <w:pPr>
        <w:pStyle w:val="Ednotesection"/>
        <w:spacing w:before="240"/>
      </w:pPr>
      <w:r>
        <w:t>[</w:t>
      </w:r>
      <w:r>
        <w:rPr>
          <w:b/>
        </w:rPr>
        <w:t>73P.</w:t>
      </w:r>
      <w:r>
        <w:rPr>
          <w:b/>
        </w:rPr>
        <w:tab/>
      </w:r>
      <w:r>
        <w:t>Deleted: No. 71 of 2000 s. 11(b).]</w:t>
      </w:r>
    </w:p>
    <w:p>
      <w:pPr>
        <w:pStyle w:val="Heading5"/>
        <w:spacing w:before="240"/>
        <w:rPr>
          <w:snapToGrid w:val="0"/>
        </w:rPr>
      </w:pPr>
      <w:bookmarkStart w:id="125" w:name="_Toc161845031"/>
      <w:r>
        <w:rPr>
          <w:rStyle w:val="CharSectno"/>
        </w:rPr>
        <w:t>73Q</w:t>
      </w:r>
      <w:r>
        <w:rPr>
          <w:snapToGrid w:val="0"/>
        </w:rPr>
        <w:t>.</w:t>
      </w:r>
      <w:r>
        <w:rPr>
          <w:snapToGrid w:val="0"/>
        </w:rPr>
        <w:tab/>
        <w:t>Reproduced official seals and signatures to be judicially noticed</w:t>
      </w:r>
      <w:bookmarkEnd w:id="125"/>
    </w:p>
    <w:p>
      <w:pPr>
        <w:pStyle w:val="Subsection"/>
        <w:rPr>
          <w:snapToGrid w:val="0"/>
        </w:rPr>
      </w:pPr>
      <w:r>
        <w:rPr>
          <w:snapToGrid w:val="0"/>
        </w:rPr>
        <w:tab/>
      </w:r>
      <w:r>
        <w:rPr>
          <w:snapToGrid w:val="0"/>
        </w:rPr>
        <w:tab/>
        <w:t xml:space="preserve">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w:t>
      </w:r>
      <w:r>
        <w:rPr>
          <w:snapToGrid w:val="0"/>
        </w:rPr>
        <w:lastRenderedPageBreak/>
        <w:t>extent as it or he would be required to take judicial notice of the seal or signature on the document.</w:t>
      </w:r>
    </w:p>
    <w:p>
      <w:pPr>
        <w:pStyle w:val="Footnotesection"/>
      </w:pPr>
      <w:r>
        <w:tab/>
        <w:t>[Section 73Q inserted: No. 20 of 1966 s. 17; amended: No. 71 of 2000 s. 13.]</w:t>
      </w:r>
    </w:p>
    <w:p>
      <w:pPr>
        <w:pStyle w:val="Ednotesection"/>
        <w:spacing w:before="240"/>
      </w:pPr>
      <w:r>
        <w:t>[</w:t>
      </w:r>
      <w:r>
        <w:rPr>
          <w:b/>
        </w:rPr>
        <w:t>73R</w:t>
      </w:r>
      <w:r>
        <w:rPr>
          <w:b/>
        </w:rPr>
        <w:noBreakHyphen/>
        <w:t xml:space="preserve">73T.  </w:t>
      </w:r>
      <w:r>
        <w:t>Deleted: No. 71 of 2000 s. 11(c).]</w:t>
      </w:r>
    </w:p>
    <w:p>
      <w:pPr>
        <w:pStyle w:val="Heading5"/>
        <w:spacing w:before="240"/>
        <w:rPr>
          <w:iCs/>
          <w:snapToGrid w:val="0"/>
        </w:rPr>
      </w:pPr>
      <w:bookmarkStart w:id="126" w:name="_Toc161845032"/>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6"/>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lastRenderedPageBreak/>
        <w:tab/>
      </w:r>
      <w:r>
        <w:rPr>
          <w:rStyle w:val="CharDefText"/>
        </w:rPr>
        <w:t>stamped</w:t>
      </w:r>
      <w:r>
        <w:t xml:space="preserve"> means stamped or endorsed to indicate duty under a duties Act.</w:t>
      </w:r>
    </w:p>
    <w:p>
      <w:pPr>
        <w:pStyle w:val="Footnotesection"/>
        <w:spacing w:before="100"/>
        <w:ind w:left="890" w:hanging="890"/>
      </w:pPr>
      <w:r>
        <w:tab/>
        <w:t>[Section 73U inserted: No. 20 of 1966 s. 21; amended: No. 41 of 1995 s. 9; No. 45 of 2002 s. 11; No. 12 of 2008 Sch. 1 cl. 8(2)-(4); No. 47 of 2011 s. 27.]</w:t>
      </w:r>
    </w:p>
    <w:p>
      <w:pPr>
        <w:pStyle w:val="Ednotesection"/>
        <w:spacing w:before="200"/>
        <w:ind w:left="890" w:hanging="890"/>
      </w:pPr>
      <w:r>
        <w:t>[</w:t>
      </w:r>
      <w:r>
        <w:rPr>
          <w:b/>
        </w:rPr>
        <w:t>73V.</w:t>
      </w:r>
      <w:r>
        <w:rPr>
          <w:b/>
        </w:rPr>
        <w:tab/>
      </w:r>
      <w:r>
        <w:t>Deleted: No. 71 of 2000 s. 11(d).]</w:t>
      </w:r>
    </w:p>
    <w:p>
      <w:pPr>
        <w:pStyle w:val="MiscellaneousHeading"/>
        <w:rPr>
          <w:i/>
        </w:rPr>
      </w:pPr>
      <w:r>
        <w:rPr>
          <w:i/>
        </w:rPr>
        <w:t>Proof of certain matters</w:t>
      </w:r>
    </w:p>
    <w:p>
      <w:pPr>
        <w:pStyle w:val="Heading5"/>
        <w:rPr>
          <w:snapToGrid w:val="0"/>
        </w:rPr>
      </w:pPr>
      <w:bookmarkStart w:id="127" w:name="_Toc161845033"/>
      <w:r>
        <w:rPr>
          <w:rStyle w:val="CharSectno"/>
        </w:rPr>
        <w:t>74</w:t>
      </w:r>
      <w:r>
        <w:rPr>
          <w:snapToGrid w:val="0"/>
        </w:rPr>
        <w:t>.</w:t>
      </w:r>
      <w:r>
        <w:rPr>
          <w:snapToGrid w:val="0"/>
        </w:rPr>
        <w:tab/>
        <w:t>Gazettes of certain places, proof of</w:t>
      </w:r>
      <w:bookmarkEnd w:id="127"/>
    </w:p>
    <w:p>
      <w:pPr>
        <w:pStyle w:val="Subsection"/>
        <w:rPr>
          <w:snapToGrid w:val="0"/>
        </w:rPr>
      </w:pPr>
      <w:r>
        <w:rPr>
          <w:snapToGrid w:val="0"/>
        </w:rPr>
        <w:tab/>
      </w:r>
      <w:r>
        <w:rPr>
          <w:snapToGrid w:val="0"/>
        </w:rPr>
        <w:tab/>
        <w:t xml:space="preserve">The mere production of a </w:t>
      </w:r>
      <w:r>
        <w:t>document</w:t>
      </w:r>
      <w:r>
        <w:rPr>
          <w:snapToGrid w:val="0"/>
        </w:rPr>
        <w:t xml:space="preserve">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w:t>
      </w:r>
      <w:r>
        <w:t>document</w:t>
      </w:r>
      <w:r>
        <w:rPr>
          <w:snapToGrid w:val="0"/>
        </w:rPr>
        <w:t xml:space="preserve"> is such </w:t>
      </w:r>
      <w:r>
        <w:rPr>
          <w:i/>
          <w:snapToGrid w:val="0"/>
        </w:rPr>
        <w:t>Gazette</w:t>
      </w:r>
      <w:r>
        <w:rPr>
          <w:snapToGrid w:val="0"/>
        </w:rPr>
        <w:t>, and was published on the day on which it bears date.</w:t>
      </w:r>
    </w:p>
    <w:p>
      <w:pPr>
        <w:pStyle w:val="Footnotesection"/>
        <w:spacing w:before="160"/>
        <w:ind w:left="890" w:hanging="890"/>
      </w:pPr>
      <w:r>
        <w:tab/>
        <w:t>[Section 74 amended: No. 13 of 2021 s. 62.]</w:t>
      </w:r>
    </w:p>
    <w:p>
      <w:pPr>
        <w:pStyle w:val="Heading5"/>
        <w:rPr>
          <w:snapToGrid w:val="0"/>
        </w:rPr>
      </w:pPr>
      <w:bookmarkStart w:id="128" w:name="_Toc161845034"/>
      <w:r>
        <w:rPr>
          <w:rStyle w:val="CharSectno"/>
        </w:rPr>
        <w:t>75</w:t>
      </w:r>
      <w:r>
        <w:rPr>
          <w:snapToGrid w:val="0"/>
        </w:rPr>
        <w:t>.</w:t>
      </w:r>
      <w:r>
        <w:rPr>
          <w:snapToGrid w:val="0"/>
        </w:rPr>
        <w:tab/>
        <w:t>Government Printers’ publications, proof of</w:t>
      </w:r>
      <w:bookmarkEnd w:id="128"/>
    </w:p>
    <w:p>
      <w:pPr>
        <w:pStyle w:val="Subsection"/>
        <w:rPr>
          <w:snapToGrid w:val="0"/>
        </w:rPr>
      </w:pPr>
      <w:r>
        <w:rPr>
          <w:snapToGrid w:val="0"/>
        </w:rPr>
        <w:tab/>
      </w:r>
      <w:r>
        <w:rPr>
          <w:snapToGrid w:val="0"/>
        </w:rPr>
        <w:tab/>
        <w:t xml:space="preserve">The mere production of a </w:t>
      </w:r>
      <w:r>
        <w:t>document purporting to be printed or published</w:t>
      </w:r>
      <w:r>
        <w:rPr>
          <w:snapToGrid w:val="0"/>
        </w:rPr>
        <w:t xml:space="preserve"> by the Government Printer, or by the authority of the Imperial Government or the Government of the Commonwealth, or of any State, or of any Australasian colony, shall, before all courts and persons acting judicially, be evidence that the </w:t>
      </w:r>
      <w:r>
        <w:t>document was printed or published</w:t>
      </w:r>
      <w:r>
        <w:rPr>
          <w:snapToGrid w:val="0"/>
        </w:rPr>
        <w:t xml:space="preserve"> by the Government Printer or by such authority.</w:t>
      </w:r>
    </w:p>
    <w:p>
      <w:pPr>
        <w:pStyle w:val="Footnotesection"/>
        <w:spacing w:before="160"/>
        <w:ind w:left="890" w:hanging="890"/>
      </w:pPr>
      <w:r>
        <w:tab/>
        <w:t>[Section 75 amended: No. 13 of 2021 s. 63.]</w:t>
      </w:r>
    </w:p>
    <w:p>
      <w:pPr>
        <w:pStyle w:val="Heading5"/>
        <w:rPr>
          <w:snapToGrid w:val="0"/>
        </w:rPr>
      </w:pPr>
      <w:bookmarkStart w:id="129" w:name="_Toc161845035"/>
      <w:r>
        <w:rPr>
          <w:rStyle w:val="CharSectno"/>
        </w:rPr>
        <w:t>76</w:t>
      </w:r>
      <w:r>
        <w:rPr>
          <w:snapToGrid w:val="0"/>
        </w:rPr>
        <w:t>.</w:t>
      </w:r>
      <w:r>
        <w:rPr>
          <w:snapToGrid w:val="0"/>
        </w:rPr>
        <w:tab/>
        <w:t>Her Majesty’s Stationery Office publications, status of</w:t>
      </w:r>
      <w:bookmarkEnd w:id="129"/>
    </w:p>
    <w:p>
      <w:pPr>
        <w:pStyle w:val="Subsection"/>
        <w:rPr>
          <w:snapToGrid w:val="0"/>
        </w:rPr>
      </w:pPr>
      <w:r>
        <w:rPr>
          <w:snapToGrid w:val="0"/>
        </w:rPr>
        <w:tab/>
      </w:r>
      <w:r>
        <w:rPr>
          <w:snapToGrid w:val="0"/>
        </w:rPr>
        <w:tab/>
        <w:t xml:space="preserve">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w:t>
      </w:r>
      <w:r>
        <w:rPr>
          <w:snapToGrid w:val="0"/>
        </w:rPr>
        <w:lastRenderedPageBreak/>
        <w:t>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30" w:name="_Toc161845036"/>
      <w:r>
        <w:rPr>
          <w:rStyle w:val="CharSectno"/>
        </w:rPr>
        <w:t>77</w:t>
      </w:r>
      <w:r>
        <w:rPr>
          <w:snapToGrid w:val="0"/>
        </w:rPr>
        <w:t>.</w:t>
      </w:r>
      <w:r>
        <w:rPr>
          <w:snapToGrid w:val="0"/>
        </w:rPr>
        <w:tab/>
        <w:t>Acts of governors and ministers of States, proof of</w:t>
      </w:r>
      <w:bookmarkEnd w:id="130"/>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31" w:name="_Toc161845037"/>
      <w:r>
        <w:rPr>
          <w:rStyle w:val="CharSectno"/>
        </w:rPr>
        <w:t>78</w:t>
      </w:r>
      <w:r>
        <w:rPr>
          <w:snapToGrid w:val="0"/>
        </w:rPr>
        <w:t>.</w:t>
      </w:r>
      <w:r>
        <w:rPr>
          <w:snapToGrid w:val="0"/>
        </w:rPr>
        <w:tab/>
        <w:t>Local laws, by</w:t>
      </w:r>
      <w:r>
        <w:rPr>
          <w:snapToGrid w:val="0"/>
        </w:rPr>
        <w:noBreakHyphen/>
        <w:t>laws and regulations, proof of</w:t>
      </w:r>
      <w:bookmarkEnd w:id="13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 xml:space="preserve">laws or regulations is conferred upon any person or body, any </w:t>
      </w:r>
      <w:r>
        <w:t>document</w:t>
      </w:r>
      <w:r>
        <w:rPr>
          <w:snapToGrid w:val="0"/>
        </w:rPr>
        <w:t xml:space="preserve"> purporting to be such local laws, by</w:t>
      </w:r>
      <w:r>
        <w:rPr>
          <w:snapToGrid w:val="0"/>
        </w:rPr>
        <w:noBreakHyphen/>
        <w:t xml:space="preserve">laws or regulations, and to be printed </w:t>
      </w:r>
      <w:r>
        <w:t>or published</w:t>
      </w:r>
      <w:r>
        <w:rPr>
          <w:snapToGrid w:val="0"/>
        </w:rPr>
        <w:t xml:space="preserve"> by the Government Printer or by the authority of the Government of the Commonwealth or of the State, shall, before all courts and persons acting judicially, be evidence —</w:t>
      </w:r>
    </w:p>
    <w:p>
      <w:pPr>
        <w:pStyle w:val="Indenta"/>
        <w:spacing w:before="120"/>
        <w:rPr>
          <w:snapToGrid w:val="0"/>
        </w:rPr>
      </w:pPr>
      <w:r>
        <w:rPr>
          <w:snapToGrid w:val="0"/>
        </w:rPr>
        <w:tab/>
        <w:t>(a)</w:t>
      </w:r>
      <w:r>
        <w:rPr>
          <w:snapToGrid w:val="0"/>
        </w:rPr>
        <w:tab/>
        <w:t>that local laws, by</w:t>
      </w:r>
      <w:r>
        <w:rPr>
          <w:snapToGrid w:val="0"/>
        </w:rPr>
        <w:noBreakHyphen/>
        <w:t xml:space="preserve">laws or regulations in the words </w:t>
      </w:r>
      <w:r>
        <w:t>set out in the document</w:t>
      </w:r>
      <w:r>
        <w:rPr>
          <w:snapToGrid w:val="0"/>
        </w:rPr>
        <w:t xml:space="preserve"> were duly made by such person or body; and</w:t>
      </w:r>
    </w:p>
    <w:p>
      <w:pPr>
        <w:pStyle w:val="Indenta"/>
        <w:spacing w:before="120"/>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 xml:space="preserve">General or the Governor of the State, if they appear </w:t>
      </w:r>
      <w:r>
        <w:t>from the document</w:t>
      </w:r>
      <w:r>
        <w:rPr>
          <w:snapToGrid w:val="0"/>
        </w:rPr>
        <w:t xml:space="preserve"> to have been so approved or confirmed.</w:t>
      </w:r>
    </w:p>
    <w:p>
      <w:pPr>
        <w:pStyle w:val="Footnotesection"/>
      </w:pPr>
      <w:r>
        <w:tab/>
        <w:t>[Section 78 amended: No. 14 of 1996 s. 4; No. 13 of 2021 s. 64.]</w:t>
      </w:r>
    </w:p>
    <w:p>
      <w:pPr>
        <w:pStyle w:val="Heading5"/>
        <w:rPr>
          <w:snapToGrid w:val="0"/>
        </w:rPr>
      </w:pPr>
      <w:bookmarkStart w:id="132" w:name="_Toc161845038"/>
      <w:r>
        <w:rPr>
          <w:rStyle w:val="CharSectno"/>
        </w:rPr>
        <w:lastRenderedPageBreak/>
        <w:t>79</w:t>
      </w:r>
      <w:r>
        <w:rPr>
          <w:snapToGrid w:val="0"/>
        </w:rPr>
        <w:t>.</w:t>
      </w:r>
      <w:r>
        <w:rPr>
          <w:snapToGrid w:val="0"/>
        </w:rPr>
        <w:tab/>
        <w:t>Incorporation of a company, proof of</w:t>
      </w:r>
      <w:bookmarkEnd w:id="132"/>
    </w:p>
    <w:p>
      <w:pPr>
        <w:pStyle w:val="Subsection"/>
        <w:keepNext/>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United </w:t>
      </w:r>
      <w:r>
        <w:t xml:space="preserve">Kingdom, </w:t>
      </w:r>
      <w:r>
        <w:rPr>
          <w:snapToGrid w:val="0"/>
        </w:rPr>
        <w:t>either before or after the commencement of this Act, a certificate of the incorporation or registration thereof which purports to have been signed —</w:t>
      </w:r>
    </w:p>
    <w:p>
      <w:pPr>
        <w:pStyle w:val="Indenta"/>
        <w:spacing w:before="120"/>
        <w:rPr>
          <w:snapToGrid w:val="0"/>
        </w:rPr>
      </w:pPr>
      <w:r>
        <w:rPr>
          <w:snapToGrid w:val="0"/>
        </w:rPr>
        <w:tab/>
        <w:t>(a)</w:t>
      </w:r>
      <w:r>
        <w:rPr>
          <w:snapToGrid w:val="0"/>
        </w:rPr>
        <w:tab/>
        <w:t xml:space="preserve">by the registrar or an assistant or deputy registrar of companies in England, Scotland, or </w:t>
      </w:r>
      <w:r>
        <w:t>Ireland; or</w:t>
      </w:r>
    </w:p>
    <w:p>
      <w:pPr>
        <w:pStyle w:val="Indenta"/>
        <w:spacing w:before="120"/>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ind w:left="1610" w:hanging="1610"/>
        <w:rPr>
          <w:snapToGrid w:val="0"/>
        </w:rPr>
      </w:pPr>
      <w:r>
        <w:rPr>
          <w:snapToGrid w:val="0"/>
        </w:rPr>
        <w:tab/>
        <w:t>[(a)</w:t>
      </w:r>
      <w:r>
        <w:rPr>
          <w:snapToGrid w:val="0"/>
        </w:rPr>
        <w:tab/>
        <w:t>deleted]</w:t>
      </w:r>
    </w:p>
    <w:p>
      <w:pPr>
        <w:pStyle w:val="Indenta"/>
        <w:keepNext/>
        <w:spacing w:before="120"/>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w:t>
      </w:r>
      <w:r>
        <w:rPr>
          <w:snapToGrid w:val="0"/>
        </w:rPr>
        <w:lastRenderedPageBreak/>
        <w:t xml:space="preserve">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No. 10 of 1982 s. 28; No. 8 of 2009 s. 7.]</w:t>
      </w:r>
    </w:p>
    <w:p>
      <w:pPr>
        <w:pStyle w:val="Heading5"/>
        <w:rPr>
          <w:snapToGrid w:val="0"/>
        </w:rPr>
      </w:pPr>
      <w:bookmarkStart w:id="133" w:name="_Toc161845039"/>
      <w:r>
        <w:rPr>
          <w:rStyle w:val="CharSectno"/>
        </w:rPr>
        <w:t>79A</w:t>
      </w:r>
      <w:r>
        <w:rPr>
          <w:snapToGrid w:val="0"/>
        </w:rPr>
        <w:t>.</w:t>
      </w:r>
      <w:r>
        <w:rPr>
          <w:snapToGrid w:val="0"/>
        </w:rPr>
        <w:tab/>
        <w:t>Document requiring attestation, proof of</w:t>
      </w:r>
      <w:bookmarkEnd w:id="133"/>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No. 12 of 1962 s. 2.]</w:t>
      </w:r>
    </w:p>
    <w:p>
      <w:pPr>
        <w:pStyle w:val="Heading5"/>
        <w:rPr>
          <w:snapToGrid w:val="0"/>
        </w:rPr>
      </w:pPr>
      <w:bookmarkStart w:id="134" w:name="_Toc161845040"/>
      <w:r>
        <w:rPr>
          <w:rStyle w:val="CharSectno"/>
        </w:rPr>
        <w:t>79B</w:t>
      </w:r>
      <w:r>
        <w:rPr>
          <w:snapToGrid w:val="0"/>
        </w:rPr>
        <w:t>.</w:t>
      </w:r>
      <w:r>
        <w:rPr>
          <w:snapToGrid w:val="0"/>
        </w:rPr>
        <w:tab/>
        <w:t>Terms used</w:t>
      </w:r>
      <w:bookmarkEnd w:id="134"/>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keepLines/>
      </w:pPr>
      <w:r>
        <w:lastRenderedPageBreak/>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No. 66 of 1987 s. 5; amended: No. 71 of 2000 s. 14.]</w:t>
      </w:r>
    </w:p>
    <w:p>
      <w:pPr>
        <w:pStyle w:val="Heading5"/>
        <w:rPr>
          <w:snapToGrid w:val="0"/>
        </w:rPr>
      </w:pPr>
      <w:bookmarkStart w:id="135" w:name="_Toc161845041"/>
      <w:r>
        <w:rPr>
          <w:rStyle w:val="CharSectno"/>
        </w:rPr>
        <w:t>79C</w:t>
      </w:r>
      <w:r>
        <w:rPr>
          <w:snapToGrid w:val="0"/>
        </w:rPr>
        <w:t>.</w:t>
      </w:r>
      <w:r>
        <w:rPr>
          <w:snapToGrid w:val="0"/>
        </w:rPr>
        <w:tab/>
        <w:t>Documentary evidence, admissibility of</w:t>
      </w:r>
      <w:bookmarkEnd w:id="135"/>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 xml:space="preserve">information from one or more devices designed for, and used for the purpose of, recording, </w:t>
      </w:r>
      <w:r>
        <w:rPr>
          <w:snapToGrid w:val="0"/>
        </w:rPr>
        <w:lastRenderedPageBreak/>
        <w:t>measuring, counting or identifying information, not being information based on a statement made by any person.</w:t>
      </w:r>
    </w:p>
    <w:p>
      <w:pPr>
        <w:pStyle w:val="Subsection"/>
        <w:keepNext/>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lastRenderedPageBreak/>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lastRenderedPageBreak/>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No. 66 of 1987 s. 5; amended: No. 71 of 2000 s. 15.]</w:t>
      </w:r>
    </w:p>
    <w:p>
      <w:pPr>
        <w:pStyle w:val="Heading5"/>
        <w:rPr>
          <w:snapToGrid w:val="0"/>
        </w:rPr>
      </w:pPr>
      <w:bookmarkStart w:id="136" w:name="_Toc161845042"/>
      <w:r>
        <w:rPr>
          <w:rStyle w:val="CharSectno"/>
        </w:rPr>
        <w:t>79D</w:t>
      </w:r>
      <w:r>
        <w:rPr>
          <w:snapToGrid w:val="0"/>
        </w:rPr>
        <w:t>.</w:t>
      </w:r>
      <w:r>
        <w:rPr>
          <w:snapToGrid w:val="0"/>
        </w:rPr>
        <w:tab/>
        <w:t>Evidence admitted under s. 79C, weight and effect of</w:t>
      </w:r>
      <w:bookmarkEnd w:id="136"/>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lastRenderedPageBreak/>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spacing w:before="100"/>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No. 66 of 1987 s. 5.]</w:t>
      </w:r>
    </w:p>
    <w:p>
      <w:pPr>
        <w:pStyle w:val="Heading5"/>
        <w:rPr>
          <w:snapToGrid w:val="0"/>
        </w:rPr>
      </w:pPr>
      <w:bookmarkStart w:id="137" w:name="_Toc161845043"/>
      <w:r>
        <w:rPr>
          <w:rStyle w:val="CharSectno"/>
        </w:rPr>
        <w:t>79E</w:t>
      </w:r>
      <w:r>
        <w:rPr>
          <w:snapToGrid w:val="0"/>
        </w:rPr>
        <w:t>.</w:t>
      </w:r>
      <w:r>
        <w:rPr>
          <w:snapToGrid w:val="0"/>
        </w:rPr>
        <w:tab/>
        <w:t>Qualified person, evidence as to credibility of</w:t>
      </w:r>
      <w:bookmarkEnd w:id="137"/>
    </w:p>
    <w:p>
      <w:pPr>
        <w:pStyle w:val="Subsection"/>
        <w:spacing w:before="100"/>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 xml:space="preserve">tending to prove that, whether before or after that person made that statement, he made another statement (whether orally or in a document or otherwise) inconsistent therewith shall be </w:t>
      </w:r>
      <w:r>
        <w:rPr>
          <w:snapToGrid w:val="0"/>
        </w:rPr>
        <w:lastRenderedPageBreak/>
        <w:t>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keepNext/>
        <w:keepLines/>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No. 66 of 1987 s. 5.]</w:t>
      </w:r>
    </w:p>
    <w:p>
      <w:pPr>
        <w:pStyle w:val="Heading5"/>
        <w:rPr>
          <w:snapToGrid w:val="0"/>
        </w:rPr>
      </w:pPr>
      <w:bookmarkStart w:id="138" w:name="_Toc161845044"/>
      <w:r>
        <w:rPr>
          <w:rStyle w:val="CharSectno"/>
        </w:rPr>
        <w:t>79F</w:t>
      </w:r>
      <w:r>
        <w:rPr>
          <w:snapToGrid w:val="0"/>
        </w:rPr>
        <w:t>.</w:t>
      </w:r>
      <w:r>
        <w:rPr>
          <w:snapToGrid w:val="0"/>
        </w:rPr>
        <w:tab/>
        <w:t>Dispute as to happening of event</w:t>
      </w:r>
      <w:bookmarkEnd w:id="138"/>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 xml:space="preserve">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w:t>
      </w:r>
      <w:r>
        <w:rPr>
          <w:snapToGrid w:val="0"/>
        </w:rPr>
        <w:lastRenderedPageBreak/>
        <w:t>keeping of the relevant record had any incentive to omit recording the happening of the event in question.</w:t>
      </w:r>
    </w:p>
    <w:p>
      <w:pPr>
        <w:pStyle w:val="Footnotesection"/>
      </w:pPr>
      <w:r>
        <w:tab/>
        <w:t>[Section 79F inserted: No. 66 of 1987 s. 5.]</w:t>
      </w:r>
    </w:p>
    <w:p>
      <w:pPr>
        <w:pStyle w:val="Ednotesection"/>
        <w:rPr>
          <w:b/>
        </w:rPr>
      </w:pPr>
      <w:r>
        <w:t>[</w:t>
      </w:r>
      <w:r>
        <w:rPr>
          <w:b/>
        </w:rPr>
        <w:t>79G.</w:t>
      </w:r>
      <w:r>
        <w:rPr>
          <w:b/>
        </w:rPr>
        <w:tab/>
      </w:r>
      <w:r>
        <w:t>Deleted: No. 71 of 2000 s. 16.]</w:t>
      </w:r>
    </w:p>
    <w:p>
      <w:pPr>
        <w:pStyle w:val="MiscellaneousHeading"/>
        <w:spacing w:before="240"/>
        <w:rPr>
          <w:i/>
        </w:rPr>
      </w:pPr>
      <w:r>
        <w:rPr>
          <w:i/>
        </w:rPr>
        <w:t>Proof of judicial proceedings</w:t>
      </w:r>
    </w:p>
    <w:p>
      <w:pPr>
        <w:pStyle w:val="Heading5"/>
        <w:rPr>
          <w:snapToGrid w:val="0"/>
        </w:rPr>
      </w:pPr>
      <w:bookmarkStart w:id="139" w:name="_Toc161845045"/>
      <w:r>
        <w:rPr>
          <w:rStyle w:val="CharSectno"/>
        </w:rPr>
        <w:t>80</w:t>
      </w:r>
      <w:r>
        <w:rPr>
          <w:snapToGrid w:val="0"/>
        </w:rPr>
        <w:t>.</w:t>
      </w:r>
      <w:r>
        <w:rPr>
          <w:snapToGrid w:val="0"/>
        </w:rPr>
        <w:tab/>
        <w:t>Judgments, orders etc., proof of</w:t>
      </w:r>
      <w:bookmarkEnd w:id="139"/>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40" w:name="_Toc161845046"/>
      <w:r>
        <w:rPr>
          <w:rStyle w:val="CharSectno"/>
        </w:rPr>
        <w:t>81</w:t>
      </w:r>
      <w:r>
        <w:rPr>
          <w:snapToGrid w:val="0"/>
        </w:rPr>
        <w:t>.</w:t>
      </w:r>
      <w:r>
        <w:rPr>
          <w:snapToGrid w:val="0"/>
        </w:rPr>
        <w:tab/>
        <w:t>Documents properly authenticated to be given faith and credit</w:t>
      </w:r>
      <w:bookmarkEnd w:id="140"/>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No. 20 of 2013 s. 70(1).]</w:t>
      </w:r>
    </w:p>
    <w:p>
      <w:pPr>
        <w:pStyle w:val="Ednotesection"/>
      </w:pPr>
      <w:r>
        <w:lastRenderedPageBreak/>
        <w:t>[</w:t>
      </w:r>
      <w:r>
        <w:rPr>
          <w:b/>
        </w:rPr>
        <w:t>82</w:t>
      </w:r>
      <w:r>
        <w:rPr>
          <w:b/>
        </w:rPr>
        <w:noBreakHyphen/>
        <w:t>88.</w:t>
      </w:r>
      <w:r>
        <w:tab/>
        <w:t>Deleted: No. 20 of 2013 s. 70(2).]</w:t>
      </w:r>
    </w:p>
    <w:p>
      <w:pPr>
        <w:pStyle w:val="MiscellaneousHeading"/>
        <w:rPr>
          <w:i/>
        </w:rPr>
      </w:pPr>
      <w:r>
        <w:rPr>
          <w:i/>
        </w:rPr>
        <w:t>Bankers’ books</w:t>
      </w:r>
    </w:p>
    <w:p>
      <w:pPr>
        <w:pStyle w:val="Heading5"/>
        <w:rPr>
          <w:snapToGrid w:val="0"/>
        </w:rPr>
      </w:pPr>
      <w:bookmarkStart w:id="141" w:name="_Toc161845047"/>
      <w:r>
        <w:rPr>
          <w:rStyle w:val="CharSectno"/>
        </w:rPr>
        <w:t>89</w:t>
      </w:r>
      <w:r>
        <w:rPr>
          <w:snapToGrid w:val="0"/>
        </w:rPr>
        <w:t>.</w:t>
      </w:r>
      <w:r>
        <w:rPr>
          <w:snapToGrid w:val="0"/>
        </w:rPr>
        <w:tab/>
        <w:t>Banker’s book entries are evidence of transactions etc.</w:t>
      </w:r>
      <w:bookmarkEnd w:id="141"/>
    </w:p>
    <w:p>
      <w:pPr>
        <w:pStyle w:val="Subsection"/>
        <w:keepNext/>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No. 66 of 1987 s. 6.]</w:t>
      </w:r>
    </w:p>
    <w:p>
      <w:pPr>
        <w:pStyle w:val="Heading5"/>
        <w:rPr>
          <w:snapToGrid w:val="0"/>
        </w:rPr>
      </w:pPr>
      <w:bookmarkStart w:id="142" w:name="_Toc161845048"/>
      <w:r>
        <w:rPr>
          <w:snapToGrid w:val="0"/>
        </w:rPr>
        <w:t>90.</w:t>
      </w:r>
      <w:r>
        <w:rPr>
          <w:snapToGrid w:val="0"/>
        </w:rPr>
        <w:tab/>
        <w:t>Banker’s books, proof of</w:t>
      </w:r>
      <w:bookmarkEnd w:id="142"/>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No. 66 of 1987 s. 7.]</w:t>
      </w:r>
    </w:p>
    <w:p>
      <w:pPr>
        <w:pStyle w:val="Heading5"/>
        <w:rPr>
          <w:snapToGrid w:val="0"/>
        </w:rPr>
      </w:pPr>
      <w:bookmarkStart w:id="143" w:name="_Toc161845049"/>
      <w:r>
        <w:rPr>
          <w:rStyle w:val="CharSectno"/>
        </w:rPr>
        <w:t>91</w:t>
      </w:r>
      <w:r>
        <w:rPr>
          <w:snapToGrid w:val="0"/>
        </w:rPr>
        <w:t>.</w:t>
      </w:r>
      <w:r>
        <w:rPr>
          <w:snapToGrid w:val="0"/>
        </w:rPr>
        <w:tab/>
        <w:t>Banker’s books, copies to be certified</w:t>
      </w:r>
      <w:bookmarkEnd w:id="143"/>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No. 66 of 1987 s. 8.]</w:t>
      </w:r>
    </w:p>
    <w:p>
      <w:pPr>
        <w:pStyle w:val="Heading5"/>
        <w:keepNext w:val="0"/>
        <w:keepLines w:val="0"/>
        <w:rPr>
          <w:snapToGrid w:val="0"/>
        </w:rPr>
      </w:pPr>
      <w:bookmarkStart w:id="144" w:name="_Toc161845050"/>
      <w:r>
        <w:rPr>
          <w:rStyle w:val="CharSectno"/>
        </w:rPr>
        <w:t>92</w:t>
      </w:r>
      <w:r>
        <w:rPr>
          <w:snapToGrid w:val="0"/>
        </w:rPr>
        <w:t>.</w:t>
      </w:r>
      <w:r>
        <w:rPr>
          <w:snapToGrid w:val="0"/>
        </w:rPr>
        <w:tab/>
        <w:t>Bank accounts, bank officer may give evidence about</w:t>
      </w:r>
      <w:bookmarkEnd w:id="144"/>
    </w:p>
    <w:p>
      <w:pPr>
        <w:pStyle w:val="Subsection"/>
        <w:keepNext/>
        <w:rPr>
          <w:snapToGrid w:val="0"/>
        </w:rPr>
      </w:pPr>
      <w:r>
        <w:rPr>
          <w:snapToGrid w:val="0"/>
        </w:rPr>
        <w:lastRenderedPageBreak/>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No. 10 of 1960 s. 3.]</w:t>
      </w:r>
    </w:p>
    <w:p>
      <w:pPr>
        <w:pStyle w:val="Heading5"/>
      </w:pPr>
      <w:bookmarkStart w:id="145" w:name="_Toc161845051"/>
      <w:r>
        <w:rPr>
          <w:rStyle w:val="CharSectno"/>
        </w:rPr>
        <w:t>92A</w:t>
      </w:r>
      <w:r>
        <w:rPr>
          <w:snapToGrid w:val="0"/>
        </w:rPr>
        <w:t>.</w:t>
      </w:r>
      <w:r>
        <w:rPr>
          <w:snapToGrid w:val="0"/>
        </w:rPr>
        <w:tab/>
        <w:t>Australian and foreign banks, application to of s. 89 to 92</w:t>
      </w:r>
      <w:bookmarkEnd w:id="14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No. 71 of 2000 s. 17.]</w:t>
      </w:r>
    </w:p>
    <w:p>
      <w:pPr>
        <w:pStyle w:val="Heading5"/>
        <w:rPr>
          <w:snapToGrid w:val="0"/>
        </w:rPr>
      </w:pPr>
      <w:bookmarkStart w:id="146" w:name="_Toc161845052"/>
      <w:r>
        <w:rPr>
          <w:rStyle w:val="CharSectno"/>
        </w:rPr>
        <w:t>93</w:t>
      </w:r>
      <w:r>
        <w:rPr>
          <w:snapToGrid w:val="0"/>
        </w:rPr>
        <w:t>.</w:t>
      </w:r>
      <w:r>
        <w:rPr>
          <w:snapToGrid w:val="0"/>
        </w:rPr>
        <w:tab/>
        <w:t>Bank officers not compellable in some cases</w:t>
      </w:r>
      <w:bookmarkEnd w:id="146"/>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No. 26 of 1999 s. 78(3).]</w:t>
      </w:r>
    </w:p>
    <w:p>
      <w:pPr>
        <w:pStyle w:val="Heading5"/>
        <w:rPr>
          <w:snapToGrid w:val="0"/>
        </w:rPr>
      </w:pPr>
      <w:bookmarkStart w:id="147" w:name="_Toc161845053"/>
      <w:r>
        <w:rPr>
          <w:rStyle w:val="CharSectno"/>
        </w:rPr>
        <w:t>94</w:t>
      </w:r>
      <w:r>
        <w:rPr>
          <w:snapToGrid w:val="0"/>
        </w:rPr>
        <w:t>.</w:t>
      </w:r>
      <w:r>
        <w:rPr>
          <w:snapToGrid w:val="0"/>
        </w:rPr>
        <w:tab/>
        <w:t>Banker’s books, Supreme Court may order inspection of</w:t>
      </w:r>
      <w:bookmarkEnd w:id="147"/>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lastRenderedPageBreak/>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48" w:name="_Toc161845054"/>
      <w:r>
        <w:rPr>
          <w:rStyle w:val="CharSectno"/>
        </w:rPr>
        <w:t>95</w:t>
      </w:r>
      <w:r>
        <w:rPr>
          <w:snapToGrid w:val="0"/>
        </w:rPr>
        <w:t>.</w:t>
      </w:r>
      <w:r>
        <w:rPr>
          <w:snapToGrid w:val="0"/>
        </w:rPr>
        <w:tab/>
        <w:t>Costs under s. 93 and 94</w:t>
      </w:r>
      <w:bookmarkEnd w:id="148"/>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49" w:name="_Toc161845055"/>
      <w:r>
        <w:rPr>
          <w:rStyle w:val="CharSectno"/>
        </w:rPr>
        <w:t>96</w:t>
      </w:r>
      <w:r>
        <w:t>.</w:t>
      </w:r>
      <w:r>
        <w:tab/>
        <w:t>Supreme Court judge’s powers may be exercised by other judicial officers</w:t>
      </w:r>
      <w:bookmarkEnd w:id="149"/>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lastRenderedPageBreak/>
        <w:tab/>
        <w:t>(d)</w:t>
      </w:r>
      <w:r>
        <w:tab/>
        <w:t>a person exercising the jurisdiction of the Children’s Court of Western Australia.</w:t>
      </w:r>
    </w:p>
    <w:p>
      <w:pPr>
        <w:pStyle w:val="Footnotesection"/>
        <w:spacing w:before="80"/>
        <w:ind w:left="890" w:hanging="890"/>
      </w:pPr>
      <w:r>
        <w:tab/>
        <w:t>[Section 96 inserted: No. 59 of 2004 s. 88.]</w:t>
      </w:r>
    </w:p>
    <w:p>
      <w:pPr>
        <w:pStyle w:val="MiscellaneousHeading"/>
        <w:spacing w:before="240"/>
        <w:rPr>
          <w:i/>
        </w:rPr>
      </w:pPr>
      <w:r>
        <w:rPr>
          <w:i/>
        </w:rPr>
        <w:t>Mode of taking evidence</w:t>
      </w:r>
    </w:p>
    <w:p>
      <w:pPr>
        <w:pStyle w:val="Heading5"/>
        <w:rPr>
          <w:snapToGrid w:val="0"/>
        </w:rPr>
      </w:pPr>
      <w:bookmarkStart w:id="150" w:name="_Toc161845056"/>
      <w:r>
        <w:rPr>
          <w:rStyle w:val="CharSectno"/>
        </w:rPr>
        <w:t>97</w:t>
      </w:r>
      <w:r>
        <w:rPr>
          <w:snapToGrid w:val="0"/>
        </w:rPr>
        <w:t>.</w:t>
      </w:r>
      <w:r>
        <w:rPr>
          <w:snapToGrid w:val="0"/>
        </w:rPr>
        <w:tab/>
        <w:t>Evidence to be on oath except in some cases</w:t>
      </w:r>
      <w:bookmarkEnd w:id="15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keepNext/>
      </w:pPr>
      <w:r>
        <w:tab/>
      </w:r>
      <w:r>
        <w:tab/>
        <w:t>I [</w:t>
      </w:r>
      <w:r>
        <w:rPr>
          <w:i/>
        </w:rPr>
        <w:t>insert an oath or affirmation according to the Oaths, Affidavits and Statutory Declarations Act 2005</w:t>
      </w:r>
      <w:r>
        <w:t xml:space="preserve">] that the </w:t>
      </w:r>
      <w:r>
        <w:lastRenderedPageBreak/>
        <w:t>evidence I will give in this case will be the truth, the whole truth and nothing but the truth.</w:t>
      </w:r>
    </w:p>
    <w:p>
      <w:pPr>
        <w:pStyle w:val="Footnotesection"/>
      </w:pPr>
      <w:r>
        <w:tab/>
        <w:t>[Section 97 inserted: No. 142 of 1976 s. 2; amended: No. 24 of 2005 s. 44.]</w:t>
      </w:r>
    </w:p>
    <w:p>
      <w:pPr>
        <w:pStyle w:val="Ednotesection"/>
      </w:pPr>
      <w:r>
        <w:t>[</w:t>
      </w:r>
      <w:r>
        <w:rPr>
          <w:b/>
          <w:bCs/>
        </w:rPr>
        <w:t>98-100.</w:t>
      </w:r>
      <w:r>
        <w:tab/>
        <w:t>Deleted: No. 24 of 2005 s. 45.]</w:t>
      </w:r>
    </w:p>
    <w:p>
      <w:pPr>
        <w:pStyle w:val="Heading5"/>
        <w:rPr>
          <w:snapToGrid w:val="0"/>
        </w:rPr>
      </w:pPr>
      <w:bookmarkStart w:id="151" w:name="_Toc161845057"/>
      <w:r>
        <w:rPr>
          <w:rStyle w:val="CharSectno"/>
        </w:rPr>
        <w:t>100A</w:t>
      </w:r>
      <w:r>
        <w:rPr>
          <w:snapToGrid w:val="0"/>
        </w:rPr>
        <w:t>.</w:t>
      </w:r>
      <w:r>
        <w:rPr>
          <w:snapToGrid w:val="0"/>
        </w:rPr>
        <w:tab/>
        <w:t>Oath may be dispensed with in some cases</w:t>
      </w:r>
      <w:bookmarkEnd w:id="151"/>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 xml:space="preserve">A person who, in giving evidence pursuant to this section, knowingly makes a false statement material to the subject </w:t>
      </w:r>
      <w:r>
        <w:rPr>
          <w:snapToGrid w:val="0"/>
        </w:rPr>
        <w:lastRenderedPageBreak/>
        <w:t>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No. 142 of 1976 s. 4; amended: No. 36 of 1992 s. 6; No. 70 of 2004 s. 82; No. 84 of 2004 s. 80; No. 24 of 2005 s. 46; No. 2 of 2008 s. 43.]</w:t>
      </w:r>
    </w:p>
    <w:p>
      <w:pPr>
        <w:pStyle w:val="Ednotesection"/>
        <w:spacing w:before="180"/>
        <w:ind w:left="890" w:hanging="890"/>
      </w:pPr>
      <w:r>
        <w:t>[</w:t>
      </w:r>
      <w:r>
        <w:rPr>
          <w:b/>
        </w:rPr>
        <w:t>101.</w:t>
      </w:r>
      <w:r>
        <w:tab/>
        <w:t>Deleted: No. 36 of 1992 s. 7.]</w:t>
      </w:r>
    </w:p>
    <w:p>
      <w:pPr>
        <w:pStyle w:val="Heading5"/>
        <w:spacing w:before="180"/>
        <w:rPr>
          <w:snapToGrid w:val="0"/>
        </w:rPr>
      </w:pPr>
      <w:bookmarkStart w:id="152" w:name="_Toc161845058"/>
      <w:r>
        <w:rPr>
          <w:rStyle w:val="CharSectno"/>
        </w:rPr>
        <w:t>102</w:t>
      </w:r>
      <w:r>
        <w:rPr>
          <w:snapToGrid w:val="0"/>
        </w:rPr>
        <w:t>.</w:t>
      </w:r>
      <w:r>
        <w:rPr>
          <w:snapToGrid w:val="0"/>
        </w:rPr>
        <w:tab/>
        <w:t>Interpreters, oaths etc. for</w:t>
      </w:r>
      <w:bookmarkEnd w:id="152"/>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keepLines/>
        <w:rPr>
          <w:snapToGrid w:val="0"/>
        </w:rPr>
      </w:pPr>
      <w:r>
        <w:rPr>
          <w:snapToGrid w:val="0"/>
        </w:rPr>
        <w:lastRenderedPageBreak/>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No. 142 of 1976 s. 6; amended: No. 24 of 2005 s. 47.]</w:t>
      </w:r>
    </w:p>
    <w:p>
      <w:pPr>
        <w:pStyle w:val="Heading5"/>
        <w:rPr>
          <w:snapToGrid w:val="0"/>
        </w:rPr>
      </w:pPr>
      <w:bookmarkStart w:id="153" w:name="_Toc161845059"/>
      <w:r>
        <w:rPr>
          <w:rStyle w:val="CharSectno"/>
        </w:rPr>
        <w:t>103</w:t>
      </w:r>
      <w:r>
        <w:rPr>
          <w:snapToGrid w:val="0"/>
        </w:rPr>
        <w:t>.</w:t>
      </w:r>
      <w:r>
        <w:rPr>
          <w:snapToGrid w:val="0"/>
        </w:rPr>
        <w:tab/>
        <w:t>Interpreters, oath etc. may be dispensed with</w:t>
      </w:r>
      <w:bookmarkEnd w:id="153"/>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No. 142 of 1976 s. 7; amended: No. 70 of 2004 s. 82; No. 24 of 2005 s. 48.]</w:t>
      </w:r>
    </w:p>
    <w:p>
      <w:pPr>
        <w:pStyle w:val="Ednotesection"/>
        <w:spacing w:before="180"/>
      </w:pPr>
      <w:r>
        <w:t>[</w:t>
      </w:r>
      <w:r>
        <w:rPr>
          <w:b/>
          <w:bCs/>
        </w:rPr>
        <w:t>104.</w:t>
      </w:r>
      <w:r>
        <w:tab/>
        <w:t>Deleted: No. 24 of 2005 s. 49.]</w:t>
      </w:r>
    </w:p>
    <w:p>
      <w:pPr>
        <w:pStyle w:val="Heading5"/>
        <w:spacing w:before="180"/>
        <w:rPr>
          <w:snapToGrid w:val="0"/>
        </w:rPr>
      </w:pPr>
      <w:bookmarkStart w:id="154" w:name="_Toc161845060"/>
      <w:r>
        <w:rPr>
          <w:rStyle w:val="CharSectno"/>
        </w:rPr>
        <w:lastRenderedPageBreak/>
        <w:t>104A</w:t>
      </w:r>
      <w:r>
        <w:rPr>
          <w:snapToGrid w:val="0"/>
        </w:rPr>
        <w:t>.</w:t>
      </w:r>
      <w:r>
        <w:rPr>
          <w:snapToGrid w:val="0"/>
        </w:rPr>
        <w:tab/>
        <w:t>Person appointed by foreign court etc. may take or receive evidence and administer oath</w:t>
      </w:r>
      <w:bookmarkEnd w:id="154"/>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No. 23 of 1967 s. 2.]</w:t>
      </w:r>
    </w:p>
    <w:p>
      <w:pPr>
        <w:pStyle w:val="Heading5"/>
      </w:pPr>
      <w:bookmarkStart w:id="155" w:name="_Toc161845061"/>
      <w:r>
        <w:rPr>
          <w:rStyle w:val="CharSectno"/>
        </w:rPr>
        <w:t>105</w:t>
      </w:r>
      <w:r>
        <w:t>.</w:t>
      </w:r>
      <w:r>
        <w:tab/>
      </w:r>
      <w:r>
        <w:rPr>
          <w:i/>
        </w:rPr>
        <w:t>Oaths, Affidavits and Statutory Declarations Act 2005</w:t>
      </w:r>
      <w:r>
        <w:t>, application of</w:t>
      </w:r>
      <w:bookmarkEnd w:id="155"/>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No. 36 of 1992 s. 8.]</w:t>
      </w:r>
    </w:p>
    <w:p>
      <w:pPr>
        <w:pStyle w:val="Ednotesection"/>
      </w:pPr>
      <w:r>
        <w:t>[</w:t>
      </w:r>
      <w:r>
        <w:rPr>
          <w:b/>
          <w:bCs/>
        </w:rPr>
        <w:t>106.</w:t>
      </w:r>
      <w:r>
        <w:tab/>
        <w:t>Deleted: No. 24 of 2005 s. 51.]</w:t>
      </w:r>
    </w:p>
    <w:p>
      <w:pPr>
        <w:pStyle w:val="Heading5"/>
        <w:keepLines w:val="0"/>
        <w:rPr>
          <w:snapToGrid w:val="0"/>
        </w:rPr>
      </w:pPr>
      <w:bookmarkStart w:id="156" w:name="_Toc161845062"/>
      <w:r>
        <w:rPr>
          <w:rStyle w:val="CharSectno"/>
        </w:rPr>
        <w:lastRenderedPageBreak/>
        <w:t>106A</w:t>
      </w:r>
      <w:r>
        <w:rPr>
          <w:snapToGrid w:val="0"/>
        </w:rPr>
        <w:t>.</w:t>
      </w:r>
      <w:r>
        <w:rPr>
          <w:snapToGrid w:val="0"/>
        </w:rPr>
        <w:tab/>
        <w:t>Terms used</w:t>
      </w:r>
      <w:bookmarkEnd w:id="156"/>
    </w:p>
    <w:p>
      <w:pPr>
        <w:pStyle w:val="Subsection"/>
        <w:keepNext/>
        <w:spacing w:before="120"/>
        <w:rPr>
          <w:snapToGrid w:val="0"/>
        </w:rPr>
      </w:pPr>
      <w:r>
        <w:rPr>
          <w:snapToGrid w:val="0"/>
        </w:rPr>
        <w:tab/>
      </w:r>
      <w:r>
        <w:rPr>
          <w:snapToGrid w:val="0"/>
        </w:rPr>
        <w:tab/>
        <w:t>In sections 106B to 106T and in Schedule 7, unless the contrary intention appears —</w:t>
      </w:r>
    </w:p>
    <w:p>
      <w:pPr>
        <w:pStyle w:val="Defstart"/>
        <w:keepNext/>
      </w:pPr>
      <w:r>
        <w:rPr>
          <w:b/>
        </w:rPr>
        <w:tab/>
      </w:r>
      <w:r>
        <w:rPr>
          <w:rStyle w:val="CharDefText"/>
        </w:rPr>
        <w:t>accused</w:t>
      </w:r>
      <w:r>
        <w:t> —</w:t>
      </w:r>
    </w:p>
    <w:p>
      <w:pPr>
        <w:pStyle w:val="Defpara"/>
        <w:keepNext/>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 person dealt with under the </w:t>
      </w:r>
      <w:r>
        <w:rPr>
          <w:i/>
        </w:rPr>
        <w:t>Children’s Court of Western Australia Act 1988</w:t>
      </w:r>
      <w:r>
        <w:t xml:space="preserve"> section 19(2), (2AA) or (2AB);</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lastRenderedPageBreak/>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lastRenderedPageBreak/>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No. 36 of 1992 s. 8; amended: No. 53 of 1992 s. 37; No. 57 of 1997 s. 57; No. 71 of 2000 s. 18 and 29; No. 27 of 2002 s. 32; No. 34 of 2004 s. 251 (as amended: No. 84 of 2004 s. 85(4)); No. 46 of 2004 s. 14(1), (2) and 22(2); No. 84 of 2004 s. 41 and 85(4); No. 2 of 2008 s. 44; No. 49 of 2012 s. 177(2); No. 47 of 2020 s. 9.]</w:t>
      </w:r>
    </w:p>
    <w:p>
      <w:pPr>
        <w:pStyle w:val="Heading5"/>
        <w:rPr>
          <w:snapToGrid w:val="0"/>
        </w:rPr>
      </w:pPr>
      <w:bookmarkStart w:id="157" w:name="_Toc161845063"/>
      <w:r>
        <w:rPr>
          <w:rStyle w:val="CharSectno"/>
        </w:rPr>
        <w:lastRenderedPageBreak/>
        <w:t>106B</w:t>
      </w:r>
      <w:r>
        <w:rPr>
          <w:snapToGrid w:val="0"/>
        </w:rPr>
        <w:t>.</w:t>
      </w:r>
      <w:r>
        <w:rPr>
          <w:snapToGrid w:val="0"/>
        </w:rPr>
        <w:tab/>
        <w:t>Children under 12 may give sworn evidence</w:t>
      </w:r>
      <w:bookmarkEnd w:id="157"/>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No. 36 of 1992 s. 8; amended: No. 46 of 2004 s. 15; No. 24 of 2005 s. 52; No. 2 of 2008 s. 45.]</w:t>
      </w:r>
    </w:p>
    <w:p>
      <w:pPr>
        <w:pStyle w:val="Heading5"/>
        <w:spacing w:before="240"/>
      </w:pPr>
      <w:bookmarkStart w:id="158" w:name="_Toc161845064"/>
      <w:r>
        <w:rPr>
          <w:rStyle w:val="CharSectno"/>
        </w:rPr>
        <w:t>106C</w:t>
      </w:r>
      <w:r>
        <w:t>.</w:t>
      </w:r>
      <w:r>
        <w:tab/>
        <w:t>Child under 12 and mentally impaired witness may give unsworn evidence</w:t>
      </w:r>
      <w:bookmarkEnd w:id="158"/>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No. 2 of 2008 s. 46.]</w:t>
      </w:r>
    </w:p>
    <w:p>
      <w:pPr>
        <w:pStyle w:val="Heading5"/>
        <w:spacing w:before="240"/>
        <w:rPr>
          <w:snapToGrid w:val="0"/>
        </w:rPr>
      </w:pPr>
      <w:bookmarkStart w:id="159" w:name="_Toc161845065"/>
      <w:r>
        <w:rPr>
          <w:rStyle w:val="CharSectno"/>
        </w:rPr>
        <w:t>106D</w:t>
      </w:r>
      <w:r>
        <w:rPr>
          <w:snapToGrid w:val="0"/>
        </w:rPr>
        <w:t>.</w:t>
      </w:r>
      <w:r>
        <w:rPr>
          <w:snapToGrid w:val="0"/>
        </w:rPr>
        <w:tab/>
        <w:t>Corroboration warning on evidence of child not to be given</w:t>
      </w:r>
      <w:bookmarkEnd w:id="159"/>
    </w:p>
    <w:p>
      <w:pPr>
        <w:pStyle w:val="Subsection"/>
        <w:spacing w:before="180"/>
        <w:rPr>
          <w:snapToGrid w:val="0"/>
        </w:rPr>
      </w:pPr>
      <w:r>
        <w:rPr>
          <w:snapToGrid w:val="0"/>
        </w:rPr>
        <w:tab/>
      </w:r>
      <w:r>
        <w:rPr>
          <w:snapToGrid w:val="0"/>
        </w:rPr>
        <w:tab/>
        <w:t xml:space="preserve">In any proceeding on indictment for an offence in which evidence is given by a child, the judge is not to warn the jury, or suggest to the jury in any way, that it is unsafe to convict on the </w:t>
      </w:r>
      <w:r>
        <w:rPr>
          <w:snapToGrid w:val="0"/>
        </w:rPr>
        <w:lastRenderedPageBreak/>
        <w:t>uncorroborated evidence of that child because children are classified by the law as unreliable witnesses.</w:t>
      </w:r>
    </w:p>
    <w:p>
      <w:pPr>
        <w:pStyle w:val="Footnotesection"/>
      </w:pPr>
      <w:r>
        <w:tab/>
        <w:t>[Section 106D inserted: No. 36 of 1992 s. 8.]</w:t>
      </w:r>
    </w:p>
    <w:p>
      <w:pPr>
        <w:pStyle w:val="Heading5"/>
        <w:rPr>
          <w:snapToGrid w:val="0"/>
        </w:rPr>
      </w:pPr>
      <w:bookmarkStart w:id="160" w:name="_Toc161845066"/>
      <w:r>
        <w:rPr>
          <w:rStyle w:val="CharSectno"/>
        </w:rPr>
        <w:t>106E</w:t>
      </w:r>
      <w:r>
        <w:rPr>
          <w:snapToGrid w:val="0"/>
        </w:rPr>
        <w:t>.</w:t>
      </w:r>
      <w:r>
        <w:rPr>
          <w:snapToGrid w:val="0"/>
        </w:rPr>
        <w:tab/>
        <w:t>Child witness entitled to support</w:t>
      </w:r>
      <w:bookmarkEnd w:id="16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No. 36 of 1992 s. 8; amended: No. 46 of 2004 s. 16.]</w:t>
      </w:r>
    </w:p>
    <w:p>
      <w:pPr>
        <w:pStyle w:val="Heading5"/>
        <w:rPr>
          <w:snapToGrid w:val="0"/>
        </w:rPr>
      </w:pPr>
      <w:bookmarkStart w:id="161" w:name="_Toc161845067"/>
      <w:r>
        <w:rPr>
          <w:rStyle w:val="CharSectno"/>
        </w:rPr>
        <w:t>106F</w:t>
      </w:r>
      <w:r>
        <w:rPr>
          <w:snapToGrid w:val="0"/>
        </w:rPr>
        <w:t>.</w:t>
      </w:r>
      <w:r>
        <w:rPr>
          <w:snapToGrid w:val="0"/>
        </w:rPr>
        <w:tab/>
        <w:t>Child witness may be given assistance</w:t>
      </w:r>
      <w:bookmarkEnd w:id="16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keepNext/>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w:t>
      </w:r>
      <w:r>
        <w:rPr>
          <w:snapToGrid w:val="0"/>
        </w:rPr>
        <w:lastRenderedPageBreak/>
        <w:t xml:space="preserve">to the court commits </w:t>
      </w:r>
      <w:r>
        <w:t>a crime</w:t>
      </w:r>
      <w:r>
        <w:rPr>
          <w:snapToGrid w:val="0"/>
        </w:rPr>
        <w:t xml:space="preserve"> and is liable on conviction to imprisonment for 5 years.</w:t>
      </w:r>
    </w:p>
    <w:p>
      <w:pPr>
        <w:pStyle w:val="Footnotesection"/>
        <w:keepNext/>
        <w:spacing w:before="80"/>
        <w:ind w:left="890" w:hanging="890"/>
      </w:pPr>
      <w:r>
        <w:tab/>
        <w:t>[Section 106F inserted: No. 36 of 1992 s. 8; amended: No. 4 of 2004 s. 58; No. 46 of 2004 s. 17; No. 2 of 2008 s. 47.]</w:t>
      </w:r>
    </w:p>
    <w:p>
      <w:pPr>
        <w:pStyle w:val="Heading5"/>
        <w:spacing w:before="240"/>
        <w:rPr>
          <w:snapToGrid w:val="0"/>
        </w:rPr>
      </w:pPr>
      <w:bookmarkStart w:id="162" w:name="_Toc161845068"/>
      <w:r>
        <w:rPr>
          <w:rStyle w:val="CharSectno"/>
        </w:rPr>
        <w:t>106G</w:t>
      </w:r>
      <w:r>
        <w:rPr>
          <w:snapToGrid w:val="0"/>
        </w:rPr>
        <w:t>.</w:t>
      </w:r>
      <w:r>
        <w:rPr>
          <w:snapToGrid w:val="0"/>
        </w:rPr>
        <w:tab/>
        <w:t>Cross</w:t>
      </w:r>
      <w:r>
        <w:rPr>
          <w:snapToGrid w:val="0"/>
        </w:rPr>
        <w:noBreakHyphen/>
        <w:t>examination of protected witness by unrepresented accused</w:t>
      </w:r>
      <w:bookmarkEnd w:id="162"/>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keepNext/>
      </w:pPr>
      <w:r>
        <w:lastRenderedPageBreak/>
        <w:tab/>
        <w:t>(ii)</w:t>
      </w:r>
      <w:r>
        <w:tab/>
        <w:t>any witness for the prosecution (irrespective of the person’s age).</w:t>
      </w:r>
    </w:p>
    <w:p>
      <w:pPr>
        <w:pStyle w:val="Footnotesection"/>
        <w:keepNext/>
      </w:pPr>
      <w:r>
        <w:tab/>
        <w:t>[Section 106G inserted: No. 36 of 1992 s. 8; amended: No. 46 of 2004 s. 18; No. 84 of 2004 s. 82; No. 49 of 2012 s. 177(3).]</w:t>
      </w:r>
    </w:p>
    <w:p>
      <w:pPr>
        <w:pStyle w:val="Heading5"/>
        <w:rPr>
          <w:snapToGrid w:val="0"/>
        </w:rPr>
      </w:pPr>
      <w:bookmarkStart w:id="163" w:name="_Toc161845069"/>
      <w:r>
        <w:rPr>
          <w:rStyle w:val="CharSectno"/>
        </w:rPr>
        <w:t>106H</w:t>
      </w:r>
      <w:r>
        <w:rPr>
          <w:snapToGrid w:val="0"/>
        </w:rPr>
        <w:t>.</w:t>
      </w:r>
      <w:r>
        <w:rPr>
          <w:snapToGrid w:val="0"/>
        </w:rPr>
        <w:tab/>
        <w:t>Child’s statement to another admissible in Sch. 7 proceedings</w:t>
      </w:r>
      <w:bookmarkEnd w:id="163"/>
    </w:p>
    <w:p>
      <w:pPr>
        <w:pStyle w:val="Subsection"/>
        <w:keepNext/>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4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4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keepNext/>
        <w:spacing w:before="100"/>
        <w:rPr>
          <w:snapToGrid w:val="0"/>
        </w:rPr>
      </w:pPr>
      <w:r>
        <w:rPr>
          <w:snapToGrid w:val="0"/>
        </w:rPr>
        <w:lastRenderedPageBreak/>
        <w:tab/>
        <w:t>(b)</w:t>
      </w:r>
      <w:r>
        <w:rPr>
          <w:snapToGrid w:val="0"/>
        </w:rPr>
        <w:tab/>
        <w:t>was made by the affected child to another person before the proceeding was commenced,</w:t>
      </w:r>
    </w:p>
    <w:p>
      <w:pPr>
        <w:pStyle w:val="Subsection"/>
        <w:keepNext/>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No. 36 of 1992 s. 8; amended: No. 71 of 2000 s. 19; No. 46 of 2004 s. 14(3) and 19; No. 59 of 2004 s. 89; No. 84 of 2004 s. 37 and 82.]</w:t>
      </w:r>
    </w:p>
    <w:p>
      <w:pPr>
        <w:pStyle w:val="Heading5"/>
      </w:pPr>
      <w:bookmarkStart w:id="164" w:name="_Toc161845070"/>
      <w:r>
        <w:rPr>
          <w:rStyle w:val="CharSectno"/>
        </w:rPr>
        <w:t>106HA</w:t>
      </w:r>
      <w:r>
        <w:t>.</w:t>
      </w:r>
      <w:r>
        <w:tab/>
        <w:t>Visual recording of interviews with children and persons with mental impairment</w:t>
      </w:r>
      <w:bookmarkEnd w:id="164"/>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lastRenderedPageBreak/>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No. 46 of 2004 s. 20; amended: No. 2 of 2008 s. 48; No. 31 of 2016 s. 4.]</w:t>
      </w:r>
    </w:p>
    <w:p>
      <w:pPr>
        <w:pStyle w:val="Heading5"/>
        <w:keepNext w:val="0"/>
        <w:keepLines w:val="0"/>
      </w:pPr>
      <w:bookmarkStart w:id="165" w:name="_Toc161845071"/>
      <w:r>
        <w:rPr>
          <w:rStyle w:val="CharSectno"/>
        </w:rPr>
        <w:t>106HB</w:t>
      </w:r>
      <w:r>
        <w:t>.</w:t>
      </w:r>
      <w:r>
        <w:tab/>
        <w:t>Admissibility in criminal proceedings of visual recording of interview with child or person with mental impairment</w:t>
      </w:r>
      <w:bookmarkEnd w:id="165"/>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keepNext/>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t>
      </w:r>
      <w:r>
        <w:rPr>
          <w:snapToGrid w:val="0"/>
        </w:rPr>
        <w:lastRenderedPageBreak/>
        <w:t xml:space="preserve">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lastRenderedPageBreak/>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No. 46 of 2004 s. 20; amended: No. 84 of 2004 s. 82; No. 2 of 2008 s. 49.]</w:t>
      </w:r>
    </w:p>
    <w:p>
      <w:pPr>
        <w:pStyle w:val="Heading5"/>
        <w:spacing w:before="180"/>
      </w:pPr>
      <w:bookmarkStart w:id="166" w:name="_Toc161845072"/>
      <w:r>
        <w:rPr>
          <w:rStyle w:val="CharSectno"/>
        </w:rPr>
        <w:t>106HC</w:t>
      </w:r>
      <w:r>
        <w:t>.</w:t>
      </w:r>
      <w:r>
        <w:tab/>
        <w:t>Regulations about visual recording of interviews with children and persons with mental impairment</w:t>
      </w:r>
      <w:bookmarkEnd w:id="166"/>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keepNext/>
        <w:keepLines/>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lastRenderedPageBreak/>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No. 46 of 2004 s. 20; amended: No. 2 of 2008 s. 50.]</w:t>
      </w:r>
    </w:p>
    <w:p>
      <w:pPr>
        <w:pStyle w:val="Heading5"/>
      </w:pPr>
      <w:bookmarkStart w:id="167" w:name="_Toc161845073"/>
      <w:r>
        <w:rPr>
          <w:rStyle w:val="CharSectno"/>
        </w:rPr>
        <w:lastRenderedPageBreak/>
        <w:t>106HD</w:t>
      </w:r>
      <w:r>
        <w:t>.</w:t>
      </w:r>
      <w:r>
        <w:tab/>
        <w:t>Admissibility of visually recorded interviews generally</w:t>
      </w:r>
      <w:bookmarkEnd w:id="167"/>
    </w:p>
    <w:p>
      <w:pPr>
        <w:pStyle w:val="Subsection"/>
        <w:keepNext/>
        <w:keepLines/>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No. 46 of 2004 s. 20.]</w:t>
      </w:r>
    </w:p>
    <w:p>
      <w:pPr>
        <w:pStyle w:val="Heading5"/>
        <w:spacing w:before="180"/>
        <w:rPr>
          <w:snapToGrid w:val="0"/>
        </w:rPr>
      </w:pPr>
      <w:bookmarkStart w:id="168" w:name="_Toc161845074"/>
      <w:r>
        <w:rPr>
          <w:rStyle w:val="CharSectno"/>
        </w:rPr>
        <w:t>106I</w:t>
      </w:r>
      <w:r>
        <w:rPr>
          <w:snapToGrid w:val="0"/>
        </w:rPr>
        <w:t>.</w:t>
      </w:r>
      <w:r>
        <w:rPr>
          <w:snapToGrid w:val="0"/>
        </w:rPr>
        <w:tab/>
      </w:r>
      <w:r>
        <w:t xml:space="preserve">Visual recording </w:t>
      </w:r>
      <w:r>
        <w:rPr>
          <w:snapToGrid w:val="0"/>
        </w:rPr>
        <w:t>of child’s evidence, application for directions</w:t>
      </w:r>
      <w:bookmarkEnd w:id="168"/>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No. 36 of 1992 s. 8; amended: No. 71 of 2000 s. 20; No. 46 of 2004 s. 14(3), (4) and 21; No. 2 of 2008 s. 51.]</w:t>
      </w:r>
    </w:p>
    <w:p>
      <w:pPr>
        <w:pStyle w:val="Ednotesection"/>
        <w:spacing w:before="180"/>
        <w:rPr>
          <w:b/>
        </w:rPr>
      </w:pPr>
      <w:r>
        <w:t>[</w:t>
      </w:r>
      <w:r>
        <w:rPr>
          <w:b/>
        </w:rPr>
        <w:t>106J.</w:t>
      </w:r>
      <w:r>
        <w:rPr>
          <w:b/>
        </w:rPr>
        <w:tab/>
      </w:r>
      <w:r>
        <w:t>Deleted: No. 46 of 2004 s. 22(1).]</w:t>
      </w:r>
    </w:p>
    <w:p>
      <w:pPr>
        <w:pStyle w:val="Heading5"/>
        <w:spacing w:before="180"/>
        <w:rPr>
          <w:snapToGrid w:val="0"/>
        </w:rPr>
      </w:pPr>
      <w:bookmarkStart w:id="169" w:name="_Toc161845075"/>
      <w:r>
        <w:rPr>
          <w:rStyle w:val="CharSectno"/>
        </w:rPr>
        <w:lastRenderedPageBreak/>
        <w:t>106K</w:t>
      </w:r>
      <w:r>
        <w:rPr>
          <w:snapToGrid w:val="0"/>
        </w:rPr>
        <w:t>.</w:t>
      </w:r>
      <w:r>
        <w:rPr>
          <w:snapToGrid w:val="0"/>
        </w:rPr>
        <w:tab/>
        <w:t>Child’s evidence in full, special hearing to take and record</w:t>
      </w:r>
      <w:bookmarkEnd w:id="169"/>
    </w:p>
    <w:p>
      <w:pPr>
        <w:pStyle w:val="Subsection"/>
        <w:keepNext/>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keepNext/>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pPr>
      <w:r>
        <w:tab/>
        <w:t>(a)</w:t>
      </w:r>
      <w:r>
        <w:tab/>
        <w:t xml:space="preserve">the accused must not be in the same room as the affected child when the child’s evidence is being taken but must be able to — </w:t>
      </w:r>
    </w:p>
    <w:p>
      <w:pPr>
        <w:pStyle w:val="Indenti"/>
      </w:pPr>
      <w:r>
        <w:tab/>
        <w:t>(i)</w:t>
      </w:r>
      <w:r>
        <w:tab/>
        <w:t>observe the proceedings by means of a closed circuit television system and at all times have the means of communicating with the accused’s counsel; or</w:t>
      </w:r>
    </w:p>
    <w:p>
      <w:pPr>
        <w:pStyle w:val="Indenti"/>
      </w:pPr>
      <w:r>
        <w:tab/>
        <w:t>(ii)</w:t>
      </w:r>
      <w:r>
        <w:tab/>
        <w:t xml:space="preserve">in accordance with subsection (3A), listen to the proceedings by means of an audio link and at all </w:t>
      </w:r>
      <w:r>
        <w:lastRenderedPageBreak/>
        <w:t>times have the means of communicating with the accused’s counsel;</w:t>
      </w:r>
    </w:p>
    <w:p>
      <w:pPr>
        <w:pStyle w:val="Indenta"/>
      </w:pPr>
      <w:r>
        <w:tab/>
      </w:r>
      <w: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pPr>
      <w:r>
        <w:tab/>
        <w:t>(3A)</w:t>
      </w:r>
      <w:r>
        <w:tab/>
        <w:t>Subsection (3)(a)(ii) applies to the accused if, in the opinion of the judge, it is not desirable for the accused to attend court due to the accused’s health or another reason the judge thinks fit.</w:t>
      </w:r>
    </w:p>
    <w:p>
      <w:pPr>
        <w:pStyle w:val="Subsection"/>
      </w:pPr>
      <w:r>
        <w:tab/>
        <w:t>(3B)</w:t>
      </w:r>
      <w:r>
        <w:tab/>
        <w:t>If the accused hears the proceedings by means of an audio link under subsection (3)(a)(ii), the accused must be provided with a reasonable opportunity to view a copy of the visually recorded evidence before the evidence is presented to the court.</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keepNext/>
      </w:pPr>
      <w:r>
        <w:lastRenderedPageBreak/>
        <w:tab/>
        <w:t>(4A)</w:t>
      </w:r>
      <w:r>
        <w:tab/>
        <w:t>A person must not make a copy of, or otherwise reproduce, the proceedings, or any part of the proceedings, heard by means of an audio link under subsection (3)(a)(ii).</w:t>
      </w:r>
    </w:p>
    <w:p>
      <w:pPr>
        <w:pStyle w:val="Penstart"/>
      </w:pPr>
      <w:r>
        <w:tab/>
        <w:t>Penalty for this subsection: a fine of $5 000.</w:t>
      </w:r>
    </w:p>
    <w:p>
      <w:pPr>
        <w:pStyle w:val="Subsection"/>
      </w:pPr>
      <w:r>
        <w:tab/>
        <w:t>(4B)</w:t>
      </w:r>
      <w:r>
        <w:tab/>
        <w:t>A person must not play, supply or offer to supply any copy of, or reproduction of, the proceedings, or any part of the proceedings, heard by means of an audio link under subsection (3)(a)(ii).</w:t>
      </w:r>
    </w:p>
    <w:p>
      <w:pPr>
        <w:pStyle w:val="Penstart"/>
      </w:pPr>
      <w:r>
        <w:tab/>
        <w:t>Penalty for this subsection: a fine of $5 000.</w:t>
      </w:r>
    </w:p>
    <w:p>
      <w:pPr>
        <w:pStyle w:val="Subsection"/>
      </w:pPr>
      <w:r>
        <w:tab/>
        <w:t>(4C)</w:t>
      </w:r>
      <w:r>
        <w:tab/>
        <w:t>A person must not broadcast the proceedings, or any part of the proceedings, heard by means of an audio link under subsection (3)(a)(ii).</w:t>
      </w:r>
    </w:p>
    <w:p>
      <w:pPr>
        <w:pStyle w:val="Penstart"/>
      </w:pPr>
      <w:r>
        <w:tab/>
        <w:t>Penalty for this subsection: imprisonment for 1 year and a fine of $100 000.</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No. 36 of 1992 s. 8; amended: No. 53 of 1992 s. 39; No. 71 of 2000 s. 22 and 29; No. 46 of 2004 s. 14(4) and 23; No. 84 of 2004 s. 82; No. 34 of 2020 s. 90.]</w:t>
      </w:r>
    </w:p>
    <w:p>
      <w:pPr>
        <w:pStyle w:val="Ednotesection"/>
        <w:spacing w:before="240"/>
        <w:rPr>
          <w:b/>
        </w:rPr>
      </w:pPr>
      <w:r>
        <w:t>[</w:t>
      </w:r>
      <w:r>
        <w:rPr>
          <w:b/>
        </w:rPr>
        <w:t>106L.</w:t>
      </w:r>
      <w:r>
        <w:rPr>
          <w:b/>
        </w:rPr>
        <w:tab/>
      </w:r>
      <w:r>
        <w:t>Deleted: No. 71 of 2000 s. 23.]</w:t>
      </w:r>
    </w:p>
    <w:p>
      <w:pPr>
        <w:pStyle w:val="Heading5"/>
        <w:spacing w:before="240"/>
        <w:rPr>
          <w:snapToGrid w:val="0"/>
        </w:rPr>
      </w:pPr>
      <w:bookmarkStart w:id="170" w:name="_Toc161845076"/>
      <w:r>
        <w:rPr>
          <w:rStyle w:val="CharSectno"/>
        </w:rPr>
        <w:t>106M</w:t>
      </w:r>
      <w:r>
        <w:rPr>
          <w:snapToGrid w:val="0"/>
        </w:rPr>
        <w:t>.</w:t>
      </w:r>
      <w:r>
        <w:rPr>
          <w:snapToGrid w:val="0"/>
        </w:rPr>
        <w:tab/>
        <w:t>Recording not to be altered without approval</w:t>
      </w:r>
      <w:bookmarkEnd w:id="170"/>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lastRenderedPageBreak/>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No. 36 of 1992 s. 8; amended: No. 71 of 2000 s. 24 and 29; No. 46 of 2004 s. 14(4), (5) and 24.]</w:t>
      </w:r>
    </w:p>
    <w:p>
      <w:pPr>
        <w:pStyle w:val="Heading5"/>
        <w:rPr>
          <w:snapToGrid w:val="0"/>
        </w:rPr>
      </w:pPr>
      <w:bookmarkStart w:id="171" w:name="_Toc161845077"/>
      <w:r>
        <w:rPr>
          <w:rStyle w:val="CharSectno"/>
        </w:rPr>
        <w:t>106MA</w:t>
      </w:r>
      <w:r>
        <w:rPr>
          <w:snapToGrid w:val="0"/>
        </w:rPr>
        <w:t>.</w:t>
      </w:r>
      <w:r>
        <w:rPr>
          <w:snapToGrid w:val="0"/>
        </w:rPr>
        <w:tab/>
        <w:t>Unauthorised possession or dealing in video</w:t>
      </w:r>
      <w:r>
        <w:rPr>
          <w:snapToGrid w:val="0"/>
        </w:rPr>
        <w:noBreakHyphen/>
        <w:t>taped evidence</w:t>
      </w:r>
      <w:bookmarkEnd w:id="17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keepNext/>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No. 53 of 1992 s. 40; amended: No. 46 of 2004 s. 14(4) and 22(3); No. 84 of 2004 s. 41.]</w:t>
      </w:r>
    </w:p>
    <w:p>
      <w:pPr>
        <w:pStyle w:val="Heading5"/>
        <w:spacing w:before="180"/>
        <w:rPr>
          <w:snapToGrid w:val="0"/>
        </w:rPr>
      </w:pPr>
      <w:bookmarkStart w:id="172" w:name="_Toc161845078"/>
      <w:r>
        <w:rPr>
          <w:rStyle w:val="CharSectno"/>
        </w:rPr>
        <w:t>106MB</w:t>
      </w:r>
      <w:r>
        <w:rPr>
          <w:snapToGrid w:val="0"/>
        </w:rPr>
        <w:t>.</w:t>
      </w:r>
      <w:r>
        <w:rPr>
          <w:snapToGrid w:val="0"/>
        </w:rPr>
        <w:tab/>
        <w:t>Broadcast of video</w:t>
      </w:r>
      <w:r>
        <w:rPr>
          <w:snapToGrid w:val="0"/>
        </w:rPr>
        <w:noBreakHyphen/>
        <w:t>taped evidence prohibited</w:t>
      </w:r>
      <w:bookmarkEnd w:id="172"/>
    </w:p>
    <w:p>
      <w:pPr>
        <w:pStyle w:val="Subsection"/>
        <w:rPr>
          <w:snapToGrid w:val="0"/>
        </w:rPr>
      </w:pPr>
      <w:r>
        <w:rPr>
          <w:snapToGrid w:val="0"/>
        </w:rPr>
        <w:tab/>
        <w:t>(1)</w:t>
      </w:r>
      <w:r>
        <w:rPr>
          <w:snapToGrid w:val="0"/>
        </w:rPr>
        <w:tab/>
        <w:t xml:space="preserve">A person shall not broadcast a visual recording of evidence or any part of such a recording except with approval of the </w:t>
      </w:r>
      <w:r>
        <w:rPr>
          <w:snapToGrid w:val="0"/>
        </w:rPr>
        <w:lastRenderedPageBreak/>
        <w:t>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No. 53 of 1992 s. 40; amended: No. 46 of 2004 s. 14(4).]</w:t>
      </w:r>
    </w:p>
    <w:p>
      <w:pPr>
        <w:pStyle w:val="Heading5"/>
        <w:rPr>
          <w:snapToGrid w:val="0"/>
        </w:rPr>
      </w:pPr>
      <w:bookmarkStart w:id="173" w:name="_Toc161845079"/>
      <w:r>
        <w:rPr>
          <w:rStyle w:val="CharSectno"/>
        </w:rPr>
        <w:t>106N</w:t>
      </w:r>
      <w:r>
        <w:rPr>
          <w:snapToGrid w:val="0"/>
        </w:rPr>
        <w:t>.</w:t>
      </w:r>
      <w:r>
        <w:rPr>
          <w:snapToGrid w:val="0"/>
        </w:rPr>
        <w:tab/>
        <w:t>Video links or screening arrangements may be used</w:t>
      </w:r>
      <w:bookmarkEnd w:id="173"/>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 xml:space="preserve">he or she is to give evidence </w:t>
      </w:r>
      <w:r>
        <w:t xml:space="preserve">at a place, other than the courtroom, that is approved by the court, </w:t>
      </w:r>
      <w:r>
        <w:rPr>
          <w:snapToGrid w:val="0"/>
        </w:rPr>
        <w:t>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lastRenderedPageBreak/>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No. 36 of 1992 s. 8; amended: No. 48 of 1998 s. 8; No. 71 of 2000 s. 25; No. 46 of 2004 s. 14(3); No. 84 of 2004 s. 41 and 82; No. 34 of 2020 s. 91.]</w:t>
      </w:r>
    </w:p>
    <w:p>
      <w:pPr>
        <w:pStyle w:val="Heading5"/>
        <w:rPr>
          <w:snapToGrid w:val="0"/>
        </w:rPr>
      </w:pPr>
      <w:bookmarkStart w:id="174" w:name="_Toc161845080"/>
      <w:r>
        <w:rPr>
          <w:rStyle w:val="CharSectno"/>
        </w:rPr>
        <w:t>106O</w:t>
      </w:r>
      <w:r>
        <w:rPr>
          <w:snapToGrid w:val="0"/>
        </w:rPr>
        <w:t>.</w:t>
      </w:r>
      <w:r>
        <w:rPr>
          <w:snapToGrid w:val="0"/>
        </w:rPr>
        <w:tab/>
        <w:t>Court may order that s. 106N does not apply</w:t>
      </w:r>
      <w:bookmarkEnd w:id="174"/>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No. 36 of 1992 s. 8; amended: No. 2 of 2008 s. 52.]</w:t>
      </w:r>
    </w:p>
    <w:p>
      <w:pPr>
        <w:pStyle w:val="Heading5"/>
        <w:spacing w:before="260"/>
        <w:rPr>
          <w:snapToGrid w:val="0"/>
        </w:rPr>
      </w:pPr>
      <w:bookmarkStart w:id="175" w:name="_Toc161845081"/>
      <w:r>
        <w:rPr>
          <w:rStyle w:val="CharSectno"/>
        </w:rPr>
        <w:lastRenderedPageBreak/>
        <w:t>106P</w:t>
      </w:r>
      <w:r>
        <w:rPr>
          <w:snapToGrid w:val="0"/>
        </w:rPr>
        <w:t>.</w:t>
      </w:r>
      <w:r>
        <w:rPr>
          <w:snapToGrid w:val="0"/>
        </w:rPr>
        <w:tab/>
        <w:t>Instructions to be given to jury</w:t>
      </w:r>
      <w:bookmarkEnd w:id="175"/>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No. 36 of 1992 s. 8; amended: No. 84 of 2004 s. 82.]</w:t>
      </w:r>
    </w:p>
    <w:p>
      <w:pPr>
        <w:pStyle w:val="Heading5"/>
        <w:rPr>
          <w:snapToGrid w:val="0"/>
        </w:rPr>
      </w:pPr>
      <w:bookmarkStart w:id="176" w:name="_Toc161845082"/>
      <w:r>
        <w:rPr>
          <w:rStyle w:val="CharSectno"/>
        </w:rPr>
        <w:t>106Q</w:t>
      </w:r>
      <w:r>
        <w:rPr>
          <w:snapToGrid w:val="0"/>
        </w:rPr>
        <w:t>.</w:t>
      </w:r>
      <w:r>
        <w:rPr>
          <w:snapToGrid w:val="0"/>
        </w:rPr>
        <w:tab/>
        <w:t xml:space="preserve">Identification of accused by child </w:t>
      </w:r>
      <w:r>
        <w:t>or special witness</w:t>
      </w:r>
      <w:bookmarkEnd w:id="17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No. 36 of 1992 s. 8; amended: No. 46 of 2004 s. 25; No. 84 of 2004 s. 82.]</w:t>
      </w:r>
    </w:p>
    <w:p>
      <w:pPr>
        <w:pStyle w:val="Heading5"/>
        <w:rPr>
          <w:snapToGrid w:val="0"/>
        </w:rPr>
      </w:pPr>
      <w:bookmarkStart w:id="177" w:name="_Toc161845083"/>
      <w:r>
        <w:rPr>
          <w:rStyle w:val="CharSectno"/>
        </w:rPr>
        <w:t>106R</w:t>
      </w:r>
      <w:r>
        <w:rPr>
          <w:snapToGrid w:val="0"/>
        </w:rPr>
        <w:t>.</w:t>
      </w:r>
      <w:r>
        <w:rPr>
          <w:snapToGrid w:val="0"/>
        </w:rPr>
        <w:tab/>
        <w:t>Special witnesses, measures to assist</w:t>
      </w:r>
      <w:bookmarkEnd w:id="177"/>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lastRenderedPageBreak/>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keepNext/>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lastRenderedPageBreak/>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lastRenderedPageBreak/>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No. 36 of 1992 s. 8; amended: No. 53 of 1992 s. 41; No. 69 of 1996 s. 30; No. 71 of 2000 s. 26; No. 46 of 2004 s. 14(3), (4) and 26; No. 84 of 2004 s. 41 and 82; No. 2 of 2008 s. 53; No. 49 of 2012 s. 177(4)-(6).]</w:t>
      </w:r>
    </w:p>
    <w:p>
      <w:pPr>
        <w:pStyle w:val="Heading5"/>
      </w:pPr>
      <w:bookmarkStart w:id="178" w:name="_Toc161845084"/>
      <w:r>
        <w:rPr>
          <w:rStyle w:val="CharSectno"/>
        </w:rPr>
        <w:t>106RA</w:t>
      </w:r>
      <w:r>
        <w:t>.</w:t>
      </w:r>
      <w:r>
        <w:tab/>
        <w:t>Visually recording evidence of witnesses in criminal matters</w:t>
      </w:r>
      <w:bookmarkEnd w:id="178"/>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keepNext/>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lastRenderedPageBreak/>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No. 84 of 2004 s. 38; amended: No. 2 of 2008 s. 54.]</w:t>
      </w:r>
    </w:p>
    <w:p>
      <w:pPr>
        <w:pStyle w:val="Heading5"/>
        <w:spacing w:before="180"/>
        <w:rPr>
          <w:snapToGrid w:val="0"/>
        </w:rPr>
      </w:pPr>
      <w:bookmarkStart w:id="179" w:name="_Toc161845085"/>
      <w:r>
        <w:rPr>
          <w:rStyle w:val="CharSectno"/>
        </w:rPr>
        <w:t>106S</w:t>
      </w:r>
      <w:r>
        <w:rPr>
          <w:snapToGrid w:val="0"/>
        </w:rPr>
        <w:t>.</w:t>
      </w:r>
      <w:r>
        <w:rPr>
          <w:snapToGrid w:val="0"/>
        </w:rPr>
        <w:tab/>
        <w:t>Special hearings to consider what orders should be made</w:t>
      </w:r>
      <w:bookmarkEnd w:id="179"/>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No. 36 of 1992 s. 8; amended: No. 71 of 2000 s. 27 and 29; No. 46 of 2004 s. 22(3) and 27; No. 84 of 2004 s. 41.]</w:t>
      </w:r>
    </w:p>
    <w:p>
      <w:pPr>
        <w:pStyle w:val="Heading5"/>
        <w:spacing w:before="180"/>
      </w:pPr>
      <w:bookmarkStart w:id="180" w:name="_Toc161845086"/>
      <w:r>
        <w:rPr>
          <w:rStyle w:val="CharSectno"/>
        </w:rPr>
        <w:lastRenderedPageBreak/>
        <w:t>106T</w:t>
      </w:r>
      <w:r>
        <w:rPr>
          <w:snapToGrid w:val="0"/>
        </w:rPr>
        <w:t>.</w:t>
      </w:r>
      <w:r>
        <w:rPr>
          <w:snapToGrid w:val="0"/>
        </w:rPr>
        <w:tab/>
        <w:t>Use of recordings made under s. 106K or 106N</w:t>
      </w:r>
      <w:bookmarkEnd w:id="180"/>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 xml:space="preserve">the witness is out of the State and is not able to give evidence at the proceeding by means of a video link or </w:t>
      </w:r>
      <w:r>
        <w:lastRenderedPageBreak/>
        <w:t>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keepNext/>
      </w:pPr>
      <w:r>
        <w:tab/>
        <w:t>(5)</w:t>
      </w:r>
      <w:r>
        <w:tab/>
        <w:t>In this section —</w:t>
      </w:r>
    </w:p>
    <w:p>
      <w:pPr>
        <w:pStyle w:val="Defstart"/>
        <w:keepNex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No. 71 of 2000 s. 28; amended: No. 27 of 2002 s. 33; No. 46 of 2004 s. 14(3), (6) and 22(3); No. 84 of 2004 s. 39.]</w:t>
      </w:r>
    </w:p>
    <w:p>
      <w:pPr>
        <w:pStyle w:val="Ednotesection"/>
      </w:pPr>
      <w:r>
        <w:tab/>
        <w:t>[Heading deleted: No. 84 of 2004 s. 41.]</w:t>
      </w:r>
    </w:p>
    <w:p>
      <w:pPr>
        <w:pStyle w:val="Ednotesection"/>
        <w:ind w:left="890" w:hanging="890"/>
      </w:pPr>
      <w:r>
        <w:lastRenderedPageBreak/>
        <w:t>[</w:t>
      </w:r>
      <w:r>
        <w:rPr>
          <w:b/>
        </w:rPr>
        <w:t>107, 108.</w:t>
      </w:r>
      <w:r>
        <w:rPr>
          <w:b/>
        </w:rPr>
        <w:tab/>
      </w:r>
      <w:r>
        <w:t>Deleted: No. 84 of 2004 s. 41.]</w:t>
      </w:r>
    </w:p>
    <w:p>
      <w:pPr>
        <w:pStyle w:val="MiscellaneousHeading"/>
        <w:spacing w:before="240"/>
        <w:rPr>
          <w:i/>
        </w:rPr>
      </w:pPr>
      <w:r>
        <w:rPr>
          <w:i/>
        </w:rPr>
        <w:t>Examination of witnesses outside the State</w:t>
      </w:r>
    </w:p>
    <w:p>
      <w:pPr>
        <w:pStyle w:val="Footnoteheading"/>
        <w:keepNext/>
        <w:rPr>
          <w:snapToGrid w:val="0"/>
        </w:rPr>
      </w:pPr>
      <w:r>
        <w:rPr>
          <w:snapToGrid w:val="0"/>
        </w:rPr>
        <w:tab/>
        <w:t>[Heading inserted: No. 66 of 1987 s. 9.]</w:t>
      </w:r>
    </w:p>
    <w:p>
      <w:pPr>
        <w:pStyle w:val="Heading5"/>
        <w:rPr>
          <w:snapToGrid w:val="0"/>
        </w:rPr>
      </w:pPr>
      <w:bookmarkStart w:id="181" w:name="_Toc161845087"/>
      <w:r>
        <w:rPr>
          <w:rStyle w:val="CharSectno"/>
        </w:rPr>
        <w:t>109</w:t>
      </w:r>
      <w:r>
        <w:rPr>
          <w:snapToGrid w:val="0"/>
        </w:rPr>
        <w:t>.</w:t>
      </w:r>
      <w:r>
        <w:rPr>
          <w:snapToGrid w:val="0"/>
        </w:rPr>
        <w:tab/>
        <w:t>Terms used</w:t>
      </w:r>
      <w:bookmarkEnd w:id="18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No. 66 of 1987 s. 9; amended: No. 20 of 2013 s. 71.]</w:t>
      </w:r>
    </w:p>
    <w:p>
      <w:pPr>
        <w:pStyle w:val="Heading5"/>
        <w:rPr>
          <w:snapToGrid w:val="0"/>
        </w:rPr>
      </w:pPr>
      <w:bookmarkStart w:id="182" w:name="_Toc161845088"/>
      <w:r>
        <w:rPr>
          <w:rStyle w:val="CharSectno"/>
        </w:rPr>
        <w:t>110</w:t>
      </w:r>
      <w:r>
        <w:rPr>
          <w:snapToGrid w:val="0"/>
        </w:rPr>
        <w:t>.</w:t>
      </w:r>
      <w:r>
        <w:rPr>
          <w:snapToGrid w:val="0"/>
        </w:rPr>
        <w:tab/>
        <w:t>Superior courts may make orders for obtaining evidence</w:t>
      </w:r>
      <w:bookmarkEnd w:id="182"/>
    </w:p>
    <w:p>
      <w:pPr>
        <w:pStyle w:val="Subsection"/>
        <w:keepNext/>
        <w:rPr>
          <w:snapToGrid w:val="0"/>
        </w:rPr>
      </w:pPr>
      <w:r>
        <w:rPr>
          <w:snapToGrid w:val="0"/>
        </w:rPr>
        <w:tab/>
        <w:t>(1)</w:t>
      </w:r>
      <w:r>
        <w:rPr>
          <w:snapToGrid w:val="0"/>
        </w:rPr>
        <w:tab/>
        <w:t xml:space="preserve">In any civil or criminal proceedings before a superior court, the court may, in its discretion and where it appears in the interests of justice to do so, on the application of a party to the </w:t>
      </w:r>
      <w:r>
        <w:rPr>
          <w:snapToGrid w:val="0"/>
        </w:rPr>
        <w:lastRenderedPageBreak/>
        <w:t>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whether the person is willing or able to come to Western Australia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keepNext/>
        <w:keepLines/>
        <w:rPr>
          <w:snapToGrid w:val="0"/>
        </w:rPr>
      </w:pPr>
      <w:r>
        <w:rPr>
          <w:snapToGrid w:val="0"/>
        </w:rPr>
        <w:lastRenderedPageBreak/>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keepNext/>
        <w:spacing w:before="60"/>
        <w:rPr>
          <w:snapToGrid w:val="0"/>
        </w:rPr>
      </w:pPr>
      <w:r>
        <w:rPr>
          <w:snapToGrid w:val="0"/>
        </w:rPr>
        <w:lastRenderedPageBreak/>
        <w:tab/>
        <w:t>(b)</w:t>
      </w:r>
      <w:r>
        <w:rPr>
          <w:snapToGrid w:val="0"/>
        </w:rPr>
        <w:tab/>
        <w:t>answers made, whether in writing, or orally and reduced to writing, to any written interrogatories presented at the examination.</w:t>
      </w:r>
    </w:p>
    <w:p>
      <w:pPr>
        <w:pStyle w:val="Footnotesection"/>
      </w:pPr>
      <w:r>
        <w:tab/>
        <w:t>[Section 110 inserted: No. 66 of 1987 s. 9; amended: No. 20 of 2013 s. 72.]</w:t>
      </w:r>
    </w:p>
    <w:p>
      <w:pPr>
        <w:pStyle w:val="Heading5"/>
        <w:spacing w:before="200"/>
        <w:rPr>
          <w:snapToGrid w:val="0"/>
        </w:rPr>
      </w:pPr>
      <w:bookmarkStart w:id="183" w:name="_Toc161845089"/>
      <w:r>
        <w:rPr>
          <w:rStyle w:val="CharSectno"/>
        </w:rPr>
        <w:t>111</w:t>
      </w:r>
      <w:r>
        <w:rPr>
          <w:snapToGrid w:val="0"/>
        </w:rPr>
        <w:t>.</w:t>
      </w:r>
      <w:r>
        <w:rPr>
          <w:snapToGrid w:val="0"/>
        </w:rPr>
        <w:tab/>
        <w:t>Supreme Court may make orders for obtaining evidence for inferior courts</w:t>
      </w:r>
      <w:bookmarkEnd w:id="183"/>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No. 66 of 1987 s. 9.]</w:t>
      </w:r>
    </w:p>
    <w:p>
      <w:pPr>
        <w:pStyle w:val="Heading5"/>
        <w:rPr>
          <w:snapToGrid w:val="0"/>
        </w:rPr>
      </w:pPr>
      <w:bookmarkStart w:id="184" w:name="_Toc161845090"/>
      <w:r>
        <w:rPr>
          <w:rStyle w:val="CharSectno"/>
        </w:rPr>
        <w:t>112</w:t>
      </w:r>
      <w:r>
        <w:rPr>
          <w:snapToGrid w:val="0"/>
        </w:rPr>
        <w:t>.</w:t>
      </w:r>
      <w:r>
        <w:rPr>
          <w:snapToGrid w:val="0"/>
        </w:rPr>
        <w:tab/>
        <w:t>Exclusion of evidence in criminal proceeding</w:t>
      </w:r>
      <w:bookmarkEnd w:id="184"/>
    </w:p>
    <w:p>
      <w:pPr>
        <w:pStyle w:val="Subsection"/>
        <w:keepNext/>
        <w:rPr>
          <w:snapToGrid w:val="0"/>
        </w:rPr>
      </w:pPr>
      <w:r>
        <w:rPr>
          <w:snapToGrid w:val="0"/>
        </w:rPr>
        <w:tab/>
      </w:r>
      <w:r>
        <w:rPr>
          <w:snapToGrid w:val="0"/>
        </w:rPr>
        <w:tab/>
        <w:t xml:space="preserve">Sections 109 to 114 do not affect the power of a court in a criminal proceeding to exclude evidence that has been obtained </w:t>
      </w:r>
      <w:r>
        <w:rPr>
          <w:snapToGrid w:val="0"/>
        </w:rPr>
        <w:lastRenderedPageBreak/>
        <w:t>illegally or would, if admitted, operate unfairly against the accused.</w:t>
      </w:r>
    </w:p>
    <w:p>
      <w:pPr>
        <w:pStyle w:val="Footnotesection"/>
      </w:pPr>
      <w:r>
        <w:tab/>
        <w:t>[Section 112 inserted: No. 66 of 1987 s. 9; amended: No. 84 of 2004 s. 82.]</w:t>
      </w:r>
    </w:p>
    <w:p>
      <w:pPr>
        <w:pStyle w:val="Heading5"/>
        <w:keepLines w:val="0"/>
        <w:widowControl w:val="0"/>
        <w:rPr>
          <w:snapToGrid w:val="0"/>
        </w:rPr>
      </w:pPr>
      <w:bookmarkStart w:id="185" w:name="_Toc161845091"/>
      <w:r>
        <w:rPr>
          <w:rStyle w:val="CharSectno"/>
        </w:rPr>
        <w:t>113</w:t>
      </w:r>
      <w:r>
        <w:rPr>
          <w:snapToGrid w:val="0"/>
        </w:rPr>
        <w:t>.</w:t>
      </w:r>
      <w:r>
        <w:rPr>
          <w:snapToGrid w:val="0"/>
        </w:rPr>
        <w:tab/>
        <w:t>Operation of other laws</w:t>
      </w:r>
      <w:bookmarkEnd w:id="185"/>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No. 66 of 1987 s. 9.]</w:t>
      </w:r>
    </w:p>
    <w:p>
      <w:pPr>
        <w:pStyle w:val="Heading5"/>
        <w:rPr>
          <w:snapToGrid w:val="0"/>
        </w:rPr>
      </w:pPr>
      <w:bookmarkStart w:id="186" w:name="_Toc161845092"/>
      <w:r>
        <w:rPr>
          <w:rStyle w:val="CharSectno"/>
        </w:rPr>
        <w:t>114</w:t>
      </w:r>
      <w:r>
        <w:rPr>
          <w:snapToGrid w:val="0"/>
        </w:rPr>
        <w:t>.</w:t>
      </w:r>
      <w:r>
        <w:rPr>
          <w:snapToGrid w:val="0"/>
        </w:rPr>
        <w:tab/>
        <w:t>Regulations and rules of court for s. 109 to 113</w:t>
      </w:r>
      <w:bookmarkEnd w:id="186"/>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keepNext/>
        <w:rPr>
          <w:snapToGrid w:val="0"/>
        </w:rPr>
      </w:pPr>
      <w:r>
        <w:rPr>
          <w:snapToGrid w:val="0"/>
        </w:rPr>
        <w:lastRenderedPageBreak/>
        <w:tab/>
        <w:t>(3)</w:t>
      </w:r>
      <w:r>
        <w:rPr>
          <w:snapToGrid w:val="0"/>
        </w:rPr>
        <w:tab/>
        <w:t>This section does not affect any power to make regulations or rules under any other law.</w:t>
      </w:r>
    </w:p>
    <w:p>
      <w:pPr>
        <w:pStyle w:val="Footnotesection"/>
      </w:pPr>
      <w:r>
        <w:tab/>
        <w:t>[Section 114 inserted: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No. 34 of 1989 s. 4.]</w:t>
      </w:r>
    </w:p>
    <w:p>
      <w:pPr>
        <w:pStyle w:val="Heading5"/>
        <w:spacing w:before="180"/>
        <w:rPr>
          <w:snapToGrid w:val="0"/>
        </w:rPr>
      </w:pPr>
      <w:bookmarkStart w:id="187" w:name="_Toc161845093"/>
      <w:r>
        <w:rPr>
          <w:rStyle w:val="CharSectno"/>
        </w:rPr>
        <w:t>115</w:t>
      </w:r>
      <w:r>
        <w:rPr>
          <w:snapToGrid w:val="0"/>
        </w:rPr>
        <w:t>.</w:t>
      </w:r>
      <w:r>
        <w:rPr>
          <w:snapToGrid w:val="0"/>
        </w:rPr>
        <w:tab/>
        <w:t>Terms used</w:t>
      </w:r>
      <w:bookmarkEnd w:id="187"/>
    </w:p>
    <w:p>
      <w:pPr>
        <w:pStyle w:val="Subsection"/>
        <w:keepNext/>
        <w:rPr>
          <w:snapToGrid w:val="0"/>
        </w:rPr>
      </w:pPr>
      <w:r>
        <w:rPr>
          <w:snapToGrid w:val="0"/>
        </w:rPr>
        <w:tab/>
      </w:r>
      <w:r>
        <w:rPr>
          <w:snapToGrid w:val="0"/>
        </w:rPr>
        <w:tab/>
        <w:t>In this section and in sections 116 to 118C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No. 34 of 1989 s. 4.]</w:t>
      </w:r>
    </w:p>
    <w:p>
      <w:pPr>
        <w:pStyle w:val="Heading5"/>
        <w:rPr>
          <w:snapToGrid w:val="0"/>
        </w:rPr>
      </w:pPr>
      <w:bookmarkStart w:id="188" w:name="_Toc161845094"/>
      <w:r>
        <w:rPr>
          <w:rStyle w:val="CharSectno"/>
        </w:rPr>
        <w:t>116</w:t>
      </w:r>
      <w:r>
        <w:rPr>
          <w:snapToGrid w:val="0"/>
        </w:rPr>
        <w:t>.</w:t>
      </w:r>
      <w:r>
        <w:rPr>
          <w:snapToGrid w:val="0"/>
        </w:rPr>
        <w:tab/>
        <w:t>Application to Supreme Court for assistance in obtaining evidence for proceedings in other court</w:t>
      </w:r>
      <w:bookmarkEnd w:id="188"/>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lastRenderedPageBreak/>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No. 34 of 1989 s. 4.]</w:t>
      </w:r>
    </w:p>
    <w:p>
      <w:pPr>
        <w:pStyle w:val="Heading5"/>
        <w:rPr>
          <w:snapToGrid w:val="0"/>
        </w:rPr>
      </w:pPr>
      <w:bookmarkStart w:id="189" w:name="_Toc161845095"/>
      <w:r>
        <w:rPr>
          <w:rStyle w:val="CharSectno"/>
        </w:rPr>
        <w:t>117</w:t>
      </w:r>
      <w:r>
        <w:rPr>
          <w:snapToGrid w:val="0"/>
        </w:rPr>
        <w:t>.</w:t>
      </w:r>
      <w:r>
        <w:rPr>
          <w:snapToGrid w:val="0"/>
        </w:rPr>
        <w:tab/>
        <w:t>Supreme Court may make orders to assist in obtaining evidence</w:t>
      </w:r>
      <w:bookmarkEnd w:id="189"/>
    </w:p>
    <w:p>
      <w:pPr>
        <w:pStyle w:val="Subsection"/>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lastRenderedPageBreak/>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No. 34 of 1989 s. 4.]</w:t>
      </w:r>
    </w:p>
    <w:p>
      <w:pPr>
        <w:pStyle w:val="Heading5"/>
        <w:rPr>
          <w:snapToGrid w:val="0"/>
        </w:rPr>
      </w:pPr>
      <w:bookmarkStart w:id="190" w:name="_Toc161845096"/>
      <w:r>
        <w:rPr>
          <w:rStyle w:val="CharSectno"/>
        </w:rPr>
        <w:t>118</w:t>
      </w:r>
      <w:r>
        <w:rPr>
          <w:snapToGrid w:val="0"/>
        </w:rPr>
        <w:t>.</w:t>
      </w:r>
      <w:r>
        <w:rPr>
          <w:snapToGrid w:val="0"/>
        </w:rPr>
        <w:tab/>
        <w:t>Privilege of witnesses</w:t>
      </w:r>
      <w:bookmarkEnd w:id="19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lastRenderedPageBreak/>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No. 34 of 1989 s. 4.]</w:t>
      </w:r>
    </w:p>
    <w:p>
      <w:pPr>
        <w:pStyle w:val="Heading5"/>
        <w:rPr>
          <w:snapToGrid w:val="0"/>
        </w:rPr>
      </w:pPr>
      <w:bookmarkStart w:id="191" w:name="_Toc161845097"/>
      <w:r>
        <w:rPr>
          <w:rStyle w:val="CharSectno"/>
        </w:rPr>
        <w:t>118A</w:t>
      </w:r>
      <w:r>
        <w:rPr>
          <w:snapToGrid w:val="0"/>
        </w:rPr>
        <w:t>.</w:t>
      </w:r>
      <w:r>
        <w:rPr>
          <w:snapToGrid w:val="0"/>
        </w:rPr>
        <w:tab/>
        <w:t>Rules of court for s. 116 to 118</w:t>
      </w:r>
      <w:bookmarkEnd w:id="191"/>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No. 34 of 1989 s. 4.]</w:t>
      </w:r>
    </w:p>
    <w:p>
      <w:pPr>
        <w:pStyle w:val="Heading5"/>
        <w:rPr>
          <w:snapToGrid w:val="0"/>
        </w:rPr>
      </w:pPr>
      <w:bookmarkStart w:id="192" w:name="_Toc161845098"/>
      <w:r>
        <w:rPr>
          <w:rStyle w:val="CharSectno"/>
        </w:rPr>
        <w:lastRenderedPageBreak/>
        <w:t>118B</w:t>
      </w:r>
      <w:r>
        <w:rPr>
          <w:snapToGrid w:val="0"/>
        </w:rPr>
        <w:t>.</w:t>
      </w:r>
      <w:r>
        <w:rPr>
          <w:snapToGrid w:val="0"/>
        </w:rPr>
        <w:tab/>
        <w:t>Offence</w:t>
      </w:r>
      <w:bookmarkEnd w:id="192"/>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No. 34 of 1989 s. 4.]</w:t>
      </w:r>
    </w:p>
    <w:p>
      <w:pPr>
        <w:pStyle w:val="Heading5"/>
        <w:rPr>
          <w:snapToGrid w:val="0"/>
        </w:rPr>
      </w:pPr>
      <w:bookmarkStart w:id="193" w:name="_Toc161845099"/>
      <w:r>
        <w:rPr>
          <w:rStyle w:val="CharSectno"/>
        </w:rPr>
        <w:t>118C</w:t>
      </w:r>
      <w:r>
        <w:rPr>
          <w:snapToGrid w:val="0"/>
        </w:rPr>
        <w:t>.</w:t>
      </w:r>
      <w:r>
        <w:rPr>
          <w:snapToGrid w:val="0"/>
        </w:rPr>
        <w:tab/>
        <w:t>Operation of other laws</w:t>
      </w:r>
      <w:bookmarkEnd w:id="193"/>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No. 34 of 1989 s. 4.]</w:t>
      </w:r>
    </w:p>
    <w:p>
      <w:pPr>
        <w:pStyle w:val="MiscellaneousHeading"/>
        <w:spacing w:before="240"/>
        <w:rPr>
          <w:i/>
        </w:rPr>
      </w:pPr>
      <w:r>
        <w:rPr>
          <w:i/>
        </w:rPr>
        <w:t>Allowances to witnesses and interpreters in specified proceedings</w:t>
      </w:r>
    </w:p>
    <w:p>
      <w:pPr>
        <w:pStyle w:val="Heading5"/>
      </w:pPr>
      <w:bookmarkStart w:id="194" w:name="_Toc161845100"/>
      <w:r>
        <w:rPr>
          <w:rStyle w:val="CharSectno"/>
        </w:rPr>
        <w:t>119</w:t>
      </w:r>
      <w:r>
        <w:t>.</w:t>
      </w:r>
      <w:r>
        <w:tab/>
        <w:t>Service as witness etc., payments for</w:t>
      </w:r>
      <w:bookmarkEnd w:id="194"/>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keepNext/>
      </w:pPr>
      <w:r>
        <w:rPr>
          <w:b/>
        </w:rPr>
        <w:lastRenderedPageBreak/>
        <w:tab/>
      </w:r>
      <w:r>
        <w:rPr>
          <w:rStyle w:val="CharDefText"/>
        </w:rPr>
        <w:t>liable person</w:t>
      </w:r>
      <w:r>
        <w:t>, in respect of any payment that has to be made under this section in respect of eligible service, means —</w:t>
      </w:r>
    </w:p>
    <w:p>
      <w:pPr>
        <w:pStyle w:val="Defpara"/>
        <w:keepNext/>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keepNext/>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keepNext/>
      </w:pPr>
      <w:r>
        <w:lastRenderedPageBreak/>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keepLines/>
      </w:pPr>
      <w:r>
        <w:lastRenderedPageBreak/>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No. 5 of 2008 s. 53.]</w:t>
      </w:r>
    </w:p>
    <w:p>
      <w:pPr>
        <w:pStyle w:val="MiscellaneousHeading"/>
        <w:keepLines/>
        <w:spacing w:before="220"/>
        <w:rPr>
          <w:i/>
        </w:rPr>
      </w:pPr>
      <w:r>
        <w:rPr>
          <w:i/>
        </w:rPr>
        <w:t>Interpretation of sections 120 to 132</w:t>
      </w:r>
    </w:p>
    <w:p>
      <w:pPr>
        <w:pStyle w:val="Footnoteheading"/>
        <w:keepNext/>
        <w:keepLines/>
      </w:pPr>
      <w:r>
        <w:tab/>
        <w:t>[Heading inserted: No. 48 of 1998 s. 9.]</w:t>
      </w:r>
    </w:p>
    <w:p>
      <w:pPr>
        <w:pStyle w:val="Heading5"/>
      </w:pPr>
      <w:bookmarkStart w:id="195" w:name="_Toc161845101"/>
      <w:r>
        <w:rPr>
          <w:rStyle w:val="CharSectno"/>
        </w:rPr>
        <w:t>120</w:t>
      </w:r>
      <w:r>
        <w:t>.</w:t>
      </w:r>
      <w:r>
        <w:tab/>
        <w:t>Terms used</w:t>
      </w:r>
      <w:bookmarkEnd w:id="195"/>
    </w:p>
    <w:p>
      <w:pPr>
        <w:pStyle w:val="Subsection"/>
        <w:keepNext/>
        <w:keepLines/>
      </w:pPr>
      <w:r>
        <w:tab/>
        <w:t>(1)</w:t>
      </w:r>
      <w:r>
        <w:tab/>
        <w:t>In this section and sections 121 to 132, unless the contrary intention appears —</w:t>
      </w:r>
    </w:p>
    <w:p>
      <w:pPr>
        <w:pStyle w:val="Defstart"/>
        <w:keepLines/>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lastRenderedPageBreak/>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keepNex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No. 48 of 1998 s. 9.]</w:t>
      </w:r>
    </w:p>
    <w:p>
      <w:pPr>
        <w:pStyle w:val="MiscellaneousHeading"/>
        <w:spacing w:before="200"/>
        <w:rPr>
          <w:i/>
        </w:rPr>
      </w:pPr>
      <w:r>
        <w:rPr>
          <w:i/>
        </w:rPr>
        <w:lastRenderedPageBreak/>
        <w:t>Use of video links or audio links by WA courts</w:t>
      </w:r>
    </w:p>
    <w:p>
      <w:pPr>
        <w:pStyle w:val="Footnoteheading"/>
        <w:keepNext/>
      </w:pPr>
      <w:r>
        <w:tab/>
        <w:t>[Heading inserted: No. 48 of 1998 s. 9.]</w:t>
      </w:r>
    </w:p>
    <w:p>
      <w:pPr>
        <w:pStyle w:val="Heading5"/>
        <w:spacing w:before="180"/>
      </w:pPr>
      <w:bookmarkStart w:id="196" w:name="_Toc161845102"/>
      <w:r>
        <w:rPr>
          <w:rStyle w:val="CharSectno"/>
        </w:rPr>
        <w:t>121</w:t>
      </w:r>
      <w:r>
        <w:t>.</w:t>
      </w:r>
      <w:r>
        <w:tab/>
        <w:t>WA court may take evidence or receive submission by video link or audio link</w:t>
      </w:r>
      <w:bookmarkEnd w:id="196"/>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No. 48 of 1998 s. 9; amended: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197" w:name="_Toc161845103"/>
      <w:r>
        <w:rPr>
          <w:rStyle w:val="CharSectno"/>
        </w:rPr>
        <w:lastRenderedPageBreak/>
        <w:t>122</w:t>
      </w:r>
      <w:r>
        <w:t>.</w:t>
      </w:r>
      <w:r>
        <w:tab/>
        <w:t>Counsel entitled to practise</w:t>
      </w:r>
      <w:bookmarkEnd w:id="197"/>
    </w:p>
    <w:p>
      <w:pPr>
        <w:pStyle w:val="Subsection"/>
      </w:pPr>
      <w:r>
        <w:tab/>
      </w:r>
      <w:r>
        <w:tab/>
        <w:t xml:space="preserve">A person who is entitled to practise as a legal practitioner in a participating jurisdiction is entitled to practise as a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No. 48 of 1998 s. 9; amended: No. 65 of 2003 s. 34; No. 21 of 2008 s. 662; No. 9 of 2022 s. 424.]</w:t>
      </w:r>
    </w:p>
    <w:p>
      <w:pPr>
        <w:pStyle w:val="MiscellaneousHeading"/>
        <w:spacing w:before="240"/>
        <w:rPr>
          <w:i/>
        </w:rPr>
      </w:pPr>
      <w:r>
        <w:rPr>
          <w:i/>
        </w:rPr>
        <w:t>Use of video links or audio links in this State by recognized courts</w:t>
      </w:r>
    </w:p>
    <w:p>
      <w:pPr>
        <w:pStyle w:val="Footnoteheading"/>
        <w:keepNext/>
      </w:pPr>
      <w:r>
        <w:tab/>
        <w:t>[Heading inserted: No. 48 of 1998 s. 9.]</w:t>
      </w:r>
    </w:p>
    <w:p>
      <w:pPr>
        <w:pStyle w:val="Heading5"/>
        <w:spacing w:before="180"/>
      </w:pPr>
      <w:bookmarkStart w:id="198" w:name="_Toc161845104"/>
      <w:r>
        <w:rPr>
          <w:rStyle w:val="CharSectno"/>
        </w:rPr>
        <w:t>123</w:t>
      </w:r>
      <w:r>
        <w:t>.</w:t>
      </w:r>
      <w:r>
        <w:tab/>
        <w:t>Recognized court may take evidence or receive submission from person in this State</w:t>
      </w:r>
      <w:bookmarkEnd w:id="198"/>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No. 48 of 1998 s. 9.]</w:t>
      </w:r>
    </w:p>
    <w:p>
      <w:pPr>
        <w:pStyle w:val="Heading5"/>
        <w:spacing w:before="180"/>
      </w:pPr>
      <w:bookmarkStart w:id="199" w:name="_Toc161845105"/>
      <w:r>
        <w:rPr>
          <w:rStyle w:val="CharSectno"/>
        </w:rPr>
        <w:t>124</w:t>
      </w:r>
      <w:r>
        <w:t>.</w:t>
      </w:r>
      <w:r>
        <w:tab/>
        <w:t>Recognized court’s powers</w:t>
      </w:r>
      <w:bookmarkEnd w:id="199"/>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 xml:space="preserve">The laws of the participating jurisdiction (including rules of court) that apply to the proceeding in that jurisdiction also apply, by force of this subsection, to the practice and procedure of the </w:t>
      </w:r>
      <w:r>
        <w:rPr>
          <w:spacing w:val="-2"/>
        </w:rPr>
        <w:lastRenderedPageBreak/>
        <w:t>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No. 48 of 1998 s. 9.]</w:t>
      </w:r>
    </w:p>
    <w:p>
      <w:pPr>
        <w:pStyle w:val="Heading5"/>
        <w:spacing w:before="240"/>
      </w:pPr>
      <w:bookmarkStart w:id="200" w:name="_Toc161845106"/>
      <w:r>
        <w:rPr>
          <w:rStyle w:val="CharSectno"/>
        </w:rPr>
        <w:t>125</w:t>
      </w:r>
      <w:r>
        <w:t>.</w:t>
      </w:r>
      <w:r>
        <w:tab/>
        <w:t>Recognized court may make orders</w:t>
      </w:r>
      <w:bookmarkEnd w:id="200"/>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No. 48 of 1998 s. 9.]</w:t>
      </w:r>
    </w:p>
    <w:p>
      <w:pPr>
        <w:pStyle w:val="Heading5"/>
      </w:pPr>
      <w:bookmarkStart w:id="201" w:name="_Toc161845107"/>
      <w:r>
        <w:rPr>
          <w:rStyle w:val="CharSectno"/>
        </w:rPr>
        <w:t>126</w:t>
      </w:r>
      <w:r>
        <w:t>.</w:t>
      </w:r>
      <w:r>
        <w:tab/>
        <w:t>Enforcement of order under s. 125</w:t>
      </w:r>
      <w:bookmarkEnd w:id="201"/>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lastRenderedPageBreak/>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No. 48 of 1998 s. 9.]</w:t>
      </w:r>
    </w:p>
    <w:p>
      <w:pPr>
        <w:pStyle w:val="Heading5"/>
      </w:pPr>
      <w:bookmarkStart w:id="202" w:name="_Toc161845108"/>
      <w:r>
        <w:rPr>
          <w:rStyle w:val="CharSectno"/>
        </w:rPr>
        <w:t>127</w:t>
      </w:r>
      <w:r>
        <w:t>.</w:t>
      </w:r>
      <w:r>
        <w:tab/>
        <w:t xml:space="preserve">Privileges, protection and immunity of participants in proceedings in </w:t>
      </w:r>
      <w:r>
        <w:rPr>
          <w:spacing w:val="-2"/>
        </w:rPr>
        <w:t>recognized</w:t>
      </w:r>
      <w:r>
        <w:t xml:space="preserve"> court</w:t>
      </w:r>
      <w:bookmarkEnd w:id="202"/>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No. 48 of 1998 s. 9.]</w:t>
      </w:r>
    </w:p>
    <w:p>
      <w:pPr>
        <w:pStyle w:val="Heading5"/>
      </w:pPr>
      <w:bookmarkStart w:id="203" w:name="_Toc161845109"/>
      <w:r>
        <w:rPr>
          <w:rStyle w:val="CharSectno"/>
        </w:rPr>
        <w:t>128</w:t>
      </w:r>
      <w:r>
        <w:t>.</w:t>
      </w:r>
      <w:r>
        <w:tab/>
        <w:t>Recognized court may administer an oath in the State</w:t>
      </w:r>
      <w:bookmarkEnd w:id="203"/>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keepNext/>
      </w:pPr>
      <w:r>
        <w:lastRenderedPageBreak/>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No. 48 of 1998 s. 9.]</w:t>
      </w:r>
    </w:p>
    <w:p>
      <w:pPr>
        <w:pStyle w:val="Heading5"/>
      </w:pPr>
      <w:bookmarkStart w:id="204" w:name="_Toc161845110"/>
      <w:r>
        <w:rPr>
          <w:rStyle w:val="CharSectno"/>
        </w:rPr>
        <w:t>129</w:t>
      </w:r>
      <w:r>
        <w:t>.</w:t>
      </w:r>
      <w:r>
        <w:tab/>
        <w:t>Assistance to recognized court</w:t>
      </w:r>
      <w:bookmarkEnd w:id="204"/>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No. 48 of 1998 s. 9.]</w:t>
      </w:r>
    </w:p>
    <w:p>
      <w:pPr>
        <w:pStyle w:val="Heading5"/>
      </w:pPr>
      <w:bookmarkStart w:id="205" w:name="_Toc161845111"/>
      <w:r>
        <w:rPr>
          <w:rStyle w:val="CharSectno"/>
        </w:rPr>
        <w:t>130</w:t>
      </w:r>
      <w:r>
        <w:t>.</w:t>
      </w:r>
      <w:r>
        <w:tab/>
        <w:t>Contempt of recognized court</w:t>
      </w:r>
      <w:bookmarkEnd w:id="205"/>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lastRenderedPageBreak/>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No. 48 of 1998 s. 9.]</w:t>
      </w:r>
    </w:p>
    <w:p>
      <w:pPr>
        <w:pStyle w:val="MiscellaneousHeading"/>
        <w:spacing w:before="240"/>
        <w:rPr>
          <w:i/>
        </w:rPr>
      </w:pPr>
      <w:r>
        <w:rPr>
          <w:i/>
        </w:rPr>
        <w:t>General provisions relating to the use of video links or audio links</w:t>
      </w:r>
    </w:p>
    <w:p>
      <w:pPr>
        <w:pStyle w:val="Footnoteheading"/>
      </w:pPr>
      <w:r>
        <w:tab/>
        <w:t>[Heading inserted: No. 48 of 1998 s. 9.]</w:t>
      </w:r>
    </w:p>
    <w:p>
      <w:pPr>
        <w:pStyle w:val="Heading5"/>
      </w:pPr>
      <w:bookmarkStart w:id="206" w:name="_Toc161845112"/>
      <w:r>
        <w:rPr>
          <w:rStyle w:val="CharSectno"/>
        </w:rPr>
        <w:t>131</w:t>
      </w:r>
      <w:r>
        <w:t>.</w:t>
      </w:r>
      <w:r>
        <w:tab/>
        <w:t>Regulations for fees and expenses relating to use of video link or audio link</w:t>
      </w:r>
      <w:bookmarkEnd w:id="206"/>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No. 48 of 1998 s. 9.]</w:t>
      </w:r>
    </w:p>
    <w:p>
      <w:pPr>
        <w:pStyle w:val="Heading5"/>
      </w:pPr>
      <w:bookmarkStart w:id="207" w:name="_Toc161845113"/>
      <w:r>
        <w:rPr>
          <w:rStyle w:val="CharSectno"/>
        </w:rPr>
        <w:t>132</w:t>
      </w:r>
      <w:r>
        <w:t>.</w:t>
      </w:r>
      <w:r>
        <w:tab/>
        <w:t>Operation of other laws</w:t>
      </w:r>
      <w:bookmarkEnd w:id="20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No. 48 of 1998 s. 9</w:t>
      </w:r>
      <w:r>
        <w:rPr>
          <w:i w:val="0"/>
          <w:vertAlign w:val="superscript"/>
        </w:rPr>
        <w:t> 4</w:t>
      </w:r>
      <w:r>
        <w:t>.]</w:t>
      </w:r>
    </w:p>
    <w:p>
      <w:pPr>
        <w:pStyle w:val="MiscellaneousHeading"/>
        <w:rPr>
          <w:i/>
        </w:rPr>
      </w:pPr>
      <w:r>
        <w:rPr>
          <w:i/>
        </w:rPr>
        <w:lastRenderedPageBreak/>
        <w:t>Regulations and rules of court for purposes of Courts and Tribunals (Electronic Processes Facilitation) Act 2013 Part 2</w:t>
      </w:r>
    </w:p>
    <w:p>
      <w:pPr>
        <w:pStyle w:val="Footnoteheading"/>
      </w:pPr>
      <w:r>
        <w:tab/>
        <w:t>[Heading inserted: No. 20 of 2013 s. 73.]</w:t>
      </w:r>
    </w:p>
    <w:p>
      <w:pPr>
        <w:pStyle w:val="Heading5"/>
      </w:pPr>
      <w:bookmarkStart w:id="208" w:name="_Toc161845114"/>
      <w:r>
        <w:rPr>
          <w:rStyle w:val="CharSectno"/>
        </w:rPr>
        <w:t>133</w:t>
      </w:r>
      <w:r>
        <w:t>.</w:t>
      </w:r>
      <w:r>
        <w:tab/>
        <w:t xml:space="preserve">Regulations and rules of court for purposes of </w:t>
      </w:r>
      <w:r>
        <w:rPr>
          <w:i/>
        </w:rPr>
        <w:t>Courts and Tribunals (Electronic Processes Facilitation) Act 2013</w:t>
      </w:r>
      <w:r>
        <w:t xml:space="preserve"> Part 2</w:t>
      </w:r>
      <w:bookmarkEnd w:id="208"/>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No. 20 of 2013 s. 73.]</w:t>
      </w:r>
    </w:p>
    <w:p>
      <w:pPr>
        <w:pStyle w:val="Heading5"/>
      </w:pPr>
      <w:bookmarkStart w:id="209" w:name="_Toc161845115"/>
      <w:r>
        <w:rPr>
          <w:rStyle w:val="CharSectno"/>
        </w:rPr>
        <w:t>134</w:t>
      </w:r>
      <w:r>
        <w:t>.</w:t>
      </w:r>
      <w:r>
        <w:tab/>
        <w:t xml:space="preserve">Review of amendment made by </w:t>
      </w:r>
      <w:r>
        <w:rPr>
          <w:i/>
          <w:iCs/>
        </w:rPr>
        <w:t>Family Violence Legislation Reform Act 2020</w:t>
      </w:r>
      <w:bookmarkEnd w:id="209"/>
    </w:p>
    <w:p>
      <w:pPr>
        <w:pStyle w:val="Subsection"/>
      </w:pPr>
      <w:r>
        <w:tab/>
        <w:t>(1)</w:t>
      </w:r>
      <w:r>
        <w:tab/>
        <w:t xml:space="preserve">The Minister must review the operation and effectiveness of the amendment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93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134 inserted: No. 30 of 2020 s. 95.]</w:t>
      </w:r>
    </w:p>
    <w:p>
      <w:pPr>
        <w:pStyle w:val="yEdnoteschedule"/>
      </w:pPr>
      <w:r>
        <w:t>[The First Schedule omitted under the Reprints Act 1984 s. 7(4)(f).]</w:t>
      </w:r>
    </w:p>
    <w:p>
      <w:p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210" w:name="_Toc161841910"/>
      <w:bookmarkStart w:id="211" w:name="_Toc161842581"/>
      <w:bookmarkStart w:id="212" w:name="_Toc161845116"/>
      <w:r>
        <w:rPr>
          <w:rStyle w:val="CharSchNo"/>
        </w:rPr>
        <w:lastRenderedPageBreak/>
        <w:t>The Second Schedule</w:t>
      </w:r>
      <w:bookmarkEnd w:id="210"/>
      <w:bookmarkEnd w:id="211"/>
      <w:bookmarkEnd w:id="212"/>
    </w:p>
    <w:p>
      <w:pPr>
        <w:pStyle w:val="yShoulderClause"/>
        <w:spacing w:before="0"/>
        <w:rPr>
          <w:snapToGrid w:val="0"/>
        </w:rPr>
      </w:pPr>
      <w:r>
        <w:rPr>
          <w:snapToGrid w:val="0"/>
        </w:rPr>
        <w:t>[Section 9]</w:t>
      </w:r>
    </w:p>
    <w:p>
      <w:pPr>
        <w:pStyle w:val="yFootnoteheading"/>
        <w:spacing w:before="80"/>
      </w:pPr>
      <w:r>
        <w:tab/>
        <w:t>[Heading inserted: No. 48 of 1991 s. 10.]</w:t>
      </w:r>
    </w:p>
    <w:p>
      <w:pPr>
        <w:pStyle w:val="yHeading2"/>
        <w:rPr>
          <w:i/>
        </w:rPr>
      </w:pPr>
      <w:bookmarkStart w:id="213" w:name="_Toc161841911"/>
      <w:bookmarkStart w:id="214" w:name="_Toc161842582"/>
      <w:bookmarkStart w:id="215" w:name="_Toc161845117"/>
      <w:r>
        <w:rPr>
          <w:rStyle w:val="CharSDivNo"/>
          <w:sz w:val="28"/>
        </w:rPr>
        <w:t>Part 1</w:t>
      </w:r>
      <w:r>
        <w:t> — </w:t>
      </w:r>
      <w:r>
        <w:rPr>
          <w:rStyle w:val="CharSDivText"/>
          <w:sz w:val="28"/>
        </w:rPr>
        <w:t xml:space="preserve">Offences under </w:t>
      </w:r>
      <w:r>
        <w:rPr>
          <w:rStyle w:val="CharSDivText"/>
          <w:i/>
          <w:iCs/>
          <w:sz w:val="28"/>
        </w:rPr>
        <w:t>The Criminal Code</w:t>
      </w:r>
      <w:bookmarkEnd w:id="213"/>
      <w:bookmarkEnd w:id="214"/>
      <w:bookmarkEnd w:id="215"/>
    </w:p>
    <w:p>
      <w:pPr>
        <w:pStyle w:val="yFootnoteheading"/>
        <w:spacing w:before="80" w:after="40"/>
        <w:rPr>
          <w:i w:val="0"/>
        </w:rPr>
      </w:pPr>
      <w:r>
        <w:tab/>
        <w:t>[Heading inserted: No. 48 of 1991 s. 10.]</w:t>
      </w:r>
    </w:p>
    <w:tbl>
      <w:tblPr>
        <w:tblW w:w="7088" w:type="dxa"/>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keepNext/>
              <w:spacing w:before="50"/>
              <w:rPr>
                <w:snapToGrid w:val="0"/>
              </w:rPr>
            </w:pPr>
            <w:r>
              <w:rPr>
                <w:snapToGrid w:val="0"/>
              </w:rPr>
              <w:lastRenderedPageBreak/>
              <w:t xml:space="preserve">s. 294A </w:t>
            </w:r>
          </w:p>
        </w:tc>
        <w:tc>
          <w:tcPr>
            <w:tcW w:w="4808" w:type="dxa"/>
          </w:tcPr>
          <w:p>
            <w:pPr>
              <w:pStyle w:val="yTable"/>
              <w:keepNext/>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keepNext/>
              <w:rPr>
                <w:snapToGrid w:val="0"/>
              </w:rPr>
            </w:pPr>
            <w:r>
              <w:lastRenderedPageBreak/>
              <w:t>s. 331D</w:t>
            </w:r>
          </w:p>
        </w:tc>
        <w:tc>
          <w:tcPr>
            <w:tcW w:w="4808" w:type="dxa"/>
          </w:tcPr>
          <w:p>
            <w:pPr>
              <w:pStyle w:val="yTable"/>
              <w:rPr>
                <w:snapToGrid w:val="0"/>
              </w:rPr>
            </w:pPr>
            <w:r>
              <w:t>Deceptive recruiting for commercial sexual services</w:t>
            </w:r>
          </w:p>
        </w:tc>
      </w:tr>
      <w:tr>
        <w:tc>
          <w:tcPr>
            <w:tcW w:w="2280" w:type="dxa"/>
          </w:tcPr>
          <w:p>
            <w:pPr>
              <w:pStyle w:val="yTable"/>
              <w:keepNext/>
              <w:rPr>
                <w:snapToGrid w:val="0"/>
              </w:rPr>
            </w:pPr>
            <w:r>
              <w:rPr>
                <w:snapToGrid w:val="0"/>
              </w:rPr>
              <w:t xml:space="preserve">s. 332 </w:t>
            </w:r>
          </w:p>
        </w:tc>
        <w:tc>
          <w:tcPr>
            <w:tcW w:w="4808" w:type="dxa"/>
          </w:tcPr>
          <w:p>
            <w:pPr>
              <w:pStyle w:val="yTable"/>
              <w:keepNext/>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keepNext/>
              <w:rPr>
                <w:snapToGrid w:val="0"/>
              </w:rPr>
            </w:pPr>
            <w:r>
              <w:rPr>
                <w:snapToGrid w:val="0"/>
              </w:rPr>
              <w:lastRenderedPageBreak/>
              <w:t xml:space="preserve">s. 457 </w:t>
            </w:r>
          </w:p>
        </w:tc>
        <w:tc>
          <w:tcPr>
            <w:tcW w:w="4808" w:type="dxa"/>
          </w:tcPr>
          <w:p>
            <w:pPr>
              <w:pStyle w:val="yTable"/>
              <w:keepNext/>
              <w:rPr>
                <w:snapToGrid w:val="0"/>
              </w:rPr>
            </w:pPr>
            <w:r>
              <w:rPr>
                <w:snapToGrid w:val="0"/>
              </w:rPr>
              <w:t>Interfering with marine signals</w:t>
            </w:r>
          </w:p>
        </w:tc>
      </w:tr>
      <w:tr>
        <w:tc>
          <w:tcPr>
            <w:tcW w:w="2280" w:type="dxa"/>
          </w:tcPr>
          <w:p>
            <w:pPr>
              <w:pStyle w:val="yTable"/>
              <w:keepNext/>
              <w:rPr>
                <w:snapToGrid w:val="0"/>
              </w:rPr>
            </w:pPr>
            <w:r>
              <w:rPr>
                <w:snapToGrid w:val="0"/>
              </w:rPr>
              <w:t xml:space="preserve">s. 458 </w:t>
            </w:r>
          </w:p>
        </w:tc>
        <w:tc>
          <w:tcPr>
            <w:tcW w:w="4808" w:type="dxa"/>
          </w:tcPr>
          <w:p>
            <w:pPr>
              <w:pStyle w:val="yTable"/>
              <w:keepNext/>
              <w:rPr>
                <w:snapToGrid w:val="0"/>
              </w:rPr>
            </w:pPr>
            <w:r>
              <w:rPr>
                <w:snapToGrid w:val="0"/>
              </w:rPr>
              <w:t>Interfering with navigation works</w:t>
            </w:r>
          </w:p>
        </w:tc>
      </w:tr>
    </w:tbl>
    <w:p>
      <w:pPr>
        <w:pStyle w:val="yFootnotesection"/>
      </w:pPr>
      <w:r>
        <w:tab/>
        <w:t>[Part 1 inserted: No. 48 of 1991 s. 10; amended: No. 14 of 1992 s. 15(2);  No. 82 of 1994 s. 13(4)(a); No. 69 of 1996 s. 31; No. 15 of 1998 s. 6(1); No. 23 of 2001 s. 10(3); No. 3 of 2002 s. 41(3); No. 4 of 2004 s. 24, 26 and 61(6); No. 2 of 2008 s. 55; No. 29 of 2008 s. 33; No. 20 of 2023 s. 22(1).]</w:t>
      </w:r>
    </w:p>
    <w:p>
      <w:pPr>
        <w:pStyle w:val="yHeading2"/>
        <w:spacing w:before="120"/>
      </w:pPr>
      <w:bookmarkStart w:id="216" w:name="_Toc161841912"/>
      <w:bookmarkStart w:id="217" w:name="_Toc161842583"/>
      <w:bookmarkStart w:id="218" w:name="_Toc161845118"/>
      <w:r>
        <w:rPr>
          <w:rStyle w:val="CharSDivNo"/>
          <w:sz w:val="28"/>
        </w:rPr>
        <w:t>Part 2</w:t>
      </w:r>
      <w:r>
        <w:t> — </w:t>
      </w:r>
      <w:r>
        <w:rPr>
          <w:rStyle w:val="CharSDivText"/>
          <w:sz w:val="28"/>
        </w:rPr>
        <w:t xml:space="preserve">Offences under the </w:t>
      </w:r>
      <w:r>
        <w:rPr>
          <w:rStyle w:val="CharSDivText"/>
          <w:i/>
          <w:sz w:val="28"/>
        </w:rPr>
        <w:t>Road Traffic Act 1974</w:t>
      </w:r>
      <w:bookmarkEnd w:id="216"/>
      <w:bookmarkEnd w:id="217"/>
      <w:bookmarkEnd w:id="218"/>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No. 48 of 1991 s. 10.]</w:t>
      </w:r>
    </w:p>
    <w:p>
      <w:pPr>
        <w:pStyle w:val="yHeading2"/>
      </w:pPr>
      <w:bookmarkStart w:id="219" w:name="_Toc161841913"/>
      <w:bookmarkStart w:id="220" w:name="_Toc161842584"/>
      <w:bookmarkStart w:id="221" w:name="_Toc161845119"/>
      <w:r>
        <w:rPr>
          <w:rStyle w:val="CharSDivNo"/>
          <w:sz w:val="28"/>
          <w:szCs w:val="28"/>
        </w:rPr>
        <w:t>Part 3</w:t>
      </w:r>
      <w:r>
        <w:t> — </w:t>
      </w:r>
      <w:r>
        <w:rPr>
          <w:rStyle w:val="CharSDivText"/>
          <w:sz w:val="28"/>
          <w:szCs w:val="28"/>
        </w:rPr>
        <w:t xml:space="preserve">Offences under the </w:t>
      </w:r>
      <w:r>
        <w:rPr>
          <w:rStyle w:val="CharSDivText"/>
          <w:i/>
          <w:sz w:val="28"/>
          <w:szCs w:val="28"/>
        </w:rPr>
        <w:t>Western Australian Marine Act 1982</w:t>
      </w:r>
      <w:bookmarkEnd w:id="219"/>
      <w:bookmarkEnd w:id="220"/>
      <w:bookmarkEnd w:id="221"/>
    </w:p>
    <w:p>
      <w:pPr>
        <w:pStyle w:val="yFootnoteheading"/>
        <w:spacing w:after="40"/>
      </w:pPr>
      <w:r>
        <w:tab/>
        <w:t>[Heading inserted: No. 31 of 2023 s. 34(2).]</w:t>
      </w:r>
    </w:p>
    <w:tbl>
      <w:tblPr>
        <w:tblW w:w="6663" w:type="dxa"/>
        <w:tblInd w:w="425" w:type="dxa"/>
        <w:tblLayout w:type="fixed"/>
        <w:tblCellMar>
          <w:left w:w="425" w:type="dxa"/>
          <w:right w:w="425" w:type="dxa"/>
        </w:tblCellMar>
        <w:tblLook w:val="0000" w:firstRow="0" w:lastRow="0" w:firstColumn="0" w:lastColumn="0" w:noHBand="0" w:noVBand="0"/>
      </w:tblPr>
      <w:tblGrid>
        <w:gridCol w:w="2508"/>
        <w:gridCol w:w="4155"/>
      </w:tblGrid>
      <w:tr>
        <w:tc>
          <w:tcPr>
            <w:tcW w:w="2508" w:type="dxa"/>
            <w:noWrap/>
          </w:tcPr>
          <w:p>
            <w:pPr>
              <w:pStyle w:val="yTableNAm"/>
              <w:jc w:val="center"/>
              <w:rPr>
                <w:b/>
                <w:bCs/>
              </w:rPr>
            </w:pPr>
            <w:r>
              <w:rPr>
                <w:b/>
                <w:bCs/>
              </w:rPr>
              <w:t>Provision</w:t>
            </w:r>
          </w:p>
        </w:tc>
        <w:tc>
          <w:tcPr>
            <w:tcW w:w="4155" w:type="dxa"/>
            <w:noWrap/>
          </w:tcPr>
          <w:p>
            <w:pPr>
              <w:pStyle w:val="yTableNAm"/>
              <w:jc w:val="center"/>
              <w:rPr>
                <w:b/>
                <w:bCs/>
              </w:rPr>
            </w:pPr>
            <w:r>
              <w:rPr>
                <w:b/>
                <w:bCs/>
              </w:rPr>
              <w:t>Description of offence</w:t>
            </w:r>
          </w:p>
        </w:tc>
      </w:tr>
      <w:tr>
        <w:tc>
          <w:tcPr>
            <w:tcW w:w="2508" w:type="dxa"/>
            <w:noWrap/>
          </w:tcPr>
          <w:p>
            <w:pPr>
              <w:pStyle w:val="yTableNAm"/>
            </w:pPr>
            <w:r>
              <w:t>s. 64A(2)</w:t>
            </w:r>
          </w:p>
        </w:tc>
        <w:tc>
          <w:tcPr>
            <w:tcW w:w="4155" w:type="dxa"/>
            <w:noWrap/>
          </w:tcPr>
          <w:p>
            <w:pPr>
              <w:pStyle w:val="yTableNAm"/>
            </w:pPr>
            <w:r>
              <w:t xml:space="preserve">Failure of master to comply with render assistance duties in relation to </w:t>
            </w:r>
            <w:r>
              <w:lastRenderedPageBreak/>
              <w:t>marine incident occasioning death, grievous bodily harm or bodily harm</w:t>
            </w:r>
          </w:p>
        </w:tc>
      </w:tr>
      <w:tr>
        <w:tc>
          <w:tcPr>
            <w:tcW w:w="2508" w:type="dxa"/>
            <w:noWrap/>
          </w:tcPr>
          <w:p>
            <w:pPr>
              <w:pStyle w:val="yTableNAm"/>
            </w:pPr>
            <w:r>
              <w:lastRenderedPageBreak/>
              <w:t>s. 64A(3)</w:t>
            </w:r>
          </w:p>
        </w:tc>
        <w:tc>
          <w:tcPr>
            <w:tcW w:w="4155" w:type="dxa"/>
            <w:noWrap/>
          </w:tcPr>
          <w:p>
            <w:pPr>
              <w:pStyle w:val="yTableNAm"/>
            </w:pPr>
            <w:r>
              <w:t>Failure of master to comply with duties in relation to marine incident</w:t>
            </w:r>
          </w:p>
        </w:tc>
      </w:tr>
      <w:tr>
        <w:tc>
          <w:tcPr>
            <w:tcW w:w="2508" w:type="dxa"/>
            <w:noWrap/>
          </w:tcPr>
          <w:p>
            <w:pPr>
              <w:pStyle w:val="yTableNAm"/>
              <w:keepNext/>
            </w:pPr>
            <w:r>
              <w:t>s. 64B(3A)</w:t>
            </w:r>
          </w:p>
        </w:tc>
        <w:tc>
          <w:tcPr>
            <w:tcW w:w="4155" w:type="dxa"/>
            <w:noWrap/>
          </w:tcPr>
          <w:p>
            <w:pPr>
              <w:pStyle w:val="yTableNAm"/>
              <w:keepNext/>
            </w:pPr>
            <w:r>
              <w:t>Failure of master or owner to give report in relation to certain marine incidents occasioning death, grievous bodily harm or bodily harm</w:t>
            </w:r>
          </w:p>
        </w:tc>
      </w:tr>
      <w:tr>
        <w:tc>
          <w:tcPr>
            <w:tcW w:w="2508" w:type="dxa"/>
            <w:noWrap/>
          </w:tcPr>
          <w:p>
            <w:pPr>
              <w:pStyle w:val="yTableNAm"/>
            </w:pPr>
            <w:r>
              <w:t>s. 64B(3C)</w:t>
            </w:r>
          </w:p>
        </w:tc>
        <w:tc>
          <w:tcPr>
            <w:tcW w:w="4155" w:type="dxa"/>
            <w:noWrap/>
          </w:tcPr>
          <w:p>
            <w:pPr>
              <w:pStyle w:val="yTableNAm"/>
            </w:pPr>
            <w:r>
              <w:t>Failure of master or owner to give report in relation to certain marine incidents</w:t>
            </w:r>
          </w:p>
        </w:tc>
      </w:tr>
      <w:tr>
        <w:tc>
          <w:tcPr>
            <w:tcW w:w="2508" w:type="dxa"/>
            <w:noWrap/>
          </w:tcPr>
          <w:p>
            <w:pPr>
              <w:pStyle w:val="yTableNAm"/>
            </w:pPr>
            <w:r>
              <w:t>s. 64D(4)</w:t>
            </w:r>
          </w:p>
        </w:tc>
        <w:tc>
          <w:tcPr>
            <w:tcW w:w="4155" w:type="dxa"/>
            <w:noWrap/>
          </w:tcPr>
          <w:p>
            <w:pPr>
              <w:pStyle w:val="yTableNAm"/>
            </w:pPr>
            <w:r>
              <w:t>Failure of responsible person to give information in relation to marine incident</w:t>
            </w:r>
          </w:p>
        </w:tc>
      </w:tr>
      <w:tr>
        <w:tc>
          <w:tcPr>
            <w:tcW w:w="2508" w:type="dxa"/>
            <w:noWrap/>
          </w:tcPr>
          <w:p>
            <w:pPr>
              <w:pStyle w:val="yTableNAm"/>
            </w:pPr>
            <w:r>
              <w:t>s. 75B(1)</w:t>
            </w:r>
          </w:p>
        </w:tc>
        <w:tc>
          <w:tcPr>
            <w:tcW w:w="4155" w:type="dxa"/>
            <w:noWrap/>
          </w:tcPr>
          <w:p>
            <w:pPr>
              <w:pStyle w:val="yTableNAm"/>
            </w:pPr>
            <w:r>
              <w:t>Navigation of vessel occasioning death while under influence of alcohol, a drug or alcohol and a drug</w:t>
            </w:r>
          </w:p>
        </w:tc>
      </w:tr>
      <w:tr>
        <w:tc>
          <w:tcPr>
            <w:tcW w:w="2508" w:type="dxa"/>
            <w:noWrap/>
          </w:tcPr>
          <w:p>
            <w:pPr>
              <w:pStyle w:val="yTableNAm"/>
            </w:pPr>
            <w:r>
              <w:t>s. 75B(2)</w:t>
            </w:r>
          </w:p>
        </w:tc>
        <w:tc>
          <w:tcPr>
            <w:tcW w:w="4155" w:type="dxa"/>
            <w:noWrap/>
          </w:tcPr>
          <w:p>
            <w:pPr>
              <w:pStyle w:val="yTableNAm"/>
            </w:pPr>
            <w:r>
              <w:t xml:space="preserve">Dangerous navigation of vessel occasioning death </w:t>
            </w:r>
          </w:p>
        </w:tc>
      </w:tr>
      <w:tr>
        <w:tc>
          <w:tcPr>
            <w:tcW w:w="2508" w:type="dxa"/>
            <w:noWrap/>
          </w:tcPr>
          <w:p>
            <w:pPr>
              <w:pStyle w:val="yTableNAm"/>
            </w:pPr>
            <w:r>
              <w:t>s. 75BA(1)</w:t>
            </w:r>
          </w:p>
        </w:tc>
        <w:tc>
          <w:tcPr>
            <w:tcW w:w="4155" w:type="dxa"/>
            <w:noWrap/>
          </w:tcPr>
          <w:p>
            <w:pPr>
              <w:pStyle w:val="yTableNAm"/>
            </w:pPr>
            <w:r>
              <w:t>Navigation of vessel occasioning grievous bodily harm while under influence of alcohol, a drug or alcohol and a drug</w:t>
            </w:r>
          </w:p>
        </w:tc>
      </w:tr>
      <w:tr>
        <w:tc>
          <w:tcPr>
            <w:tcW w:w="2508" w:type="dxa"/>
            <w:noWrap/>
          </w:tcPr>
          <w:p>
            <w:pPr>
              <w:pStyle w:val="yTableNAm"/>
            </w:pPr>
            <w:r>
              <w:t>s. 75BA(2)</w:t>
            </w:r>
          </w:p>
        </w:tc>
        <w:tc>
          <w:tcPr>
            <w:tcW w:w="4155" w:type="dxa"/>
            <w:noWrap/>
          </w:tcPr>
          <w:p>
            <w:pPr>
              <w:pStyle w:val="yTableNAm"/>
            </w:pPr>
            <w:r>
              <w:t>Dangerous navigation of vessel occasioning grievous bodily harm</w:t>
            </w:r>
          </w:p>
        </w:tc>
      </w:tr>
      <w:tr>
        <w:tc>
          <w:tcPr>
            <w:tcW w:w="2508" w:type="dxa"/>
            <w:noWrap/>
          </w:tcPr>
          <w:p>
            <w:pPr>
              <w:pStyle w:val="yTableNAm"/>
            </w:pPr>
            <w:r>
              <w:t>s. 75BB(1)</w:t>
            </w:r>
          </w:p>
        </w:tc>
        <w:tc>
          <w:tcPr>
            <w:tcW w:w="4155" w:type="dxa"/>
            <w:noWrap/>
          </w:tcPr>
          <w:p>
            <w:pPr>
              <w:pStyle w:val="yTableNAm"/>
            </w:pPr>
            <w:r>
              <w:t>Navigation of vessel occasioning bodily harm while under influence of alcohol, a drug or alcohol and a drug</w:t>
            </w:r>
          </w:p>
        </w:tc>
      </w:tr>
      <w:tr>
        <w:tc>
          <w:tcPr>
            <w:tcW w:w="2508" w:type="dxa"/>
            <w:noWrap/>
          </w:tcPr>
          <w:p>
            <w:pPr>
              <w:pStyle w:val="yTableNAm"/>
            </w:pPr>
            <w:r>
              <w:t>s. 75BB(3)</w:t>
            </w:r>
          </w:p>
        </w:tc>
        <w:tc>
          <w:tcPr>
            <w:tcW w:w="4155" w:type="dxa"/>
            <w:noWrap/>
          </w:tcPr>
          <w:p>
            <w:pPr>
              <w:pStyle w:val="yTableNAm"/>
            </w:pPr>
            <w:r>
              <w:t>Dangerous navigation of vessel occasioning bodily harm</w:t>
            </w:r>
          </w:p>
        </w:tc>
      </w:tr>
      <w:tr>
        <w:tc>
          <w:tcPr>
            <w:tcW w:w="2508" w:type="dxa"/>
            <w:noWrap/>
          </w:tcPr>
          <w:p>
            <w:pPr>
              <w:pStyle w:val="yTableNAm"/>
            </w:pPr>
            <w:r>
              <w:t>s. 75BD(1)</w:t>
            </w:r>
          </w:p>
        </w:tc>
        <w:tc>
          <w:tcPr>
            <w:tcW w:w="4155" w:type="dxa"/>
            <w:noWrap/>
          </w:tcPr>
          <w:p>
            <w:pPr>
              <w:pStyle w:val="yTableNAm"/>
            </w:pPr>
            <w:r>
              <w:t>Reckless navigation of vessel</w:t>
            </w:r>
          </w:p>
        </w:tc>
      </w:tr>
      <w:tr>
        <w:tc>
          <w:tcPr>
            <w:tcW w:w="2508" w:type="dxa"/>
            <w:noWrap/>
          </w:tcPr>
          <w:p>
            <w:pPr>
              <w:pStyle w:val="yTableNAm"/>
            </w:pPr>
            <w:r>
              <w:t>s. 75BD(2)</w:t>
            </w:r>
          </w:p>
        </w:tc>
        <w:tc>
          <w:tcPr>
            <w:tcW w:w="4155" w:type="dxa"/>
            <w:noWrap/>
          </w:tcPr>
          <w:p>
            <w:pPr>
              <w:pStyle w:val="yTableNAm"/>
            </w:pPr>
            <w:r>
              <w:t>Reckless navigation of vessel in circumstance of aggravation</w:t>
            </w:r>
          </w:p>
        </w:tc>
      </w:tr>
    </w:tbl>
    <w:p>
      <w:pPr>
        <w:pStyle w:val="yFootnotesection"/>
      </w:pPr>
      <w:r>
        <w:tab/>
        <w:t>[Part 3 inserted: No. 31 of 2023 s. 34(2).]</w:t>
      </w:r>
    </w:p>
    <w:p>
      <w:pPr>
        <w:pStyle w:val="yHeading2"/>
        <w:spacing w:before="260"/>
      </w:pPr>
      <w:bookmarkStart w:id="222" w:name="_Toc161841914"/>
      <w:bookmarkStart w:id="223" w:name="_Toc161842585"/>
      <w:bookmarkStart w:id="224" w:name="_Toc161845120"/>
      <w:r>
        <w:rPr>
          <w:rStyle w:val="CharSDivNo"/>
          <w:sz w:val="28"/>
        </w:rPr>
        <w:lastRenderedPageBreak/>
        <w:t>Part 4</w:t>
      </w:r>
      <w:r>
        <w:rPr>
          <w:b w:val="0"/>
        </w:rPr>
        <w:t> — </w:t>
      </w:r>
      <w:r>
        <w:rPr>
          <w:rStyle w:val="CharSDivText"/>
          <w:sz w:val="28"/>
        </w:rPr>
        <w:t xml:space="preserve">Offences under the </w:t>
      </w:r>
      <w:r>
        <w:rPr>
          <w:rStyle w:val="CharSDivText"/>
          <w:i/>
          <w:iCs/>
          <w:sz w:val="28"/>
        </w:rPr>
        <w:t>Children and Community Services Act 2004</w:t>
      </w:r>
      <w:bookmarkEnd w:id="222"/>
      <w:bookmarkEnd w:id="223"/>
      <w:bookmarkEnd w:id="224"/>
    </w:p>
    <w:p>
      <w:pPr>
        <w:pStyle w:val="yFootnoteheading"/>
        <w:keepNext/>
        <w:spacing w:after="40"/>
      </w:pPr>
      <w:r>
        <w:tab/>
        <w:t>[Heading inserted: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keepNext/>
            </w:pPr>
            <w:r>
              <w:rPr>
                <w:b/>
              </w:rPr>
              <w:t>Provision</w:t>
            </w:r>
          </w:p>
        </w:tc>
        <w:tc>
          <w:tcPr>
            <w:tcW w:w="4800" w:type="dxa"/>
          </w:tcPr>
          <w:p>
            <w:pPr>
              <w:pStyle w:val="yTable"/>
              <w:keepNext/>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No. 34 of 2004 s. 251.]</w:t>
      </w:r>
    </w:p>
    <w:p>
      <w:pPr>
        <w:pStyle w:val="yHeading2"/>
        <w:spacing w:before="260"/>
      </w:pPr>
      <w:bookmarkStart w:id="225" w:name="_Toc161841915"/>
      <w:bookmarkStart w:id="226" w:name="_Toc161842586"/>
      <w:bookmarkStart w:id="227" w:name="_Toc161845121"/>
      <w:r>
        <w:rPr>
          <w:rStyle w:val="CharSDivNo"/>
          <w:sz w:val="28"/>
        </w:rPr>
        <w:t>Part 5</w:t>
      </w:r>
      <w:r>
        <w:t> — </w:t>
      </w:r>
      <w:r>
        <w:rPr>
          <w:rStyle w:val="CharSDivText"/>
          <w:sz w:val="28"/>
        </w:rPr>
        <w:t xml:space="preserve">Offences under the </w:t>
      </w:r>
      <w:r>
        <w:rPr>
          <w:rStyle w:val="CharSDivText"/>
          <w:i/>
          <w:sz w:val="28"/>
        </w:rPr>
        <w:t>Misuse of Drugs Act 1981</w:t>
      </w:r>
      <w:bookmarkEnd w:id="225"/>
      <w:bookmarkEnd w:id="226"/>
      <w:bookmarkEnd w:id="227"/>
    </w:p>
    <w:p>
      <w:pPr>
        <w:pStyle w:val="yFootnoteheading"/>
        <w:spacing w:after="40"/>
      </w:pPr>
      <w:r>
        <w:tab/>
        <w:t>[Heading inserted: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No. 48 of 1991 s. 10; amended: No. 62 of 2004 s. 9(2).]</w:t>
      </w:r>
    </w:p>
    <w:p>
      <w:pPr>
        <w:pStyle w:val="yScheduleHeading"/>
        <w:pageBreakBefore w:val="0"/>
        <w:spacing w:before="260"/>
      </w:pPr>
      <w:bookmarkStart w:id="228" w:name="_Toc161845122"/>
      <w:r>
        <w:rPr>
          <w:rStyle w:val="CharSDivNo"/>
          <w:sz w:val="28"/>
        </w:rPr>
        <w:t>Part 6</w:t>
      </w:r>
      <w:r>
        <w:t> — </w:t>
      </w:r>
      <w:r>
        <w:rPr>
          <w:rStyle w:val="CharSDivText"/>
          <w:sz w:val="28"/>
        </w:rPr>
        <w:t xml:space="preserve">Offence under the </w:t>
      </w:r>
      <w:r>
        <w:rPr>
          <w:rStyle w:val="CharSDivText"/>
          <w:i/>
          <w:sz w:val="28"/>
        </w:rPr>
        <w:t>Public Health A</w:t>
      </w:r>
      <w:bookmarkStart w:id="229" w:name="_Toc146789031"/>
      <w:bookmarkStart w:id="230" w:name="_Toc146789157"/>
      <w:bookmarkStart w:id="231" w:name="_Toc161842587"/>
      <w:r>
        <w:rPr>
          <w:rStyle w:val="CharSDivText"/>
          <w:i/>
          <w:sz w:val="28"/>
        </w:rPr>
        <w:t>ct 2016</w:t>
      </w:r>
      <w:bookmarkEnd w:id="229"/>
      <w:bookmarkEnd w:id="230"/>
      <w:bookmarkEnd w:id="231"/>
      <w:bookmarkEnd w:id="228"/>
    </w:p>
    <w:p>
      <w:pPr>
        <w:pStyle w:val="yFootnoteheading"/>
        <w:spacing w:after="40"/>
      </w:pPr>
      <w:r>
        <w:tab/>
        <w:t>[Heading inserted: No. 20 of 2023 s. 22(2).]</w:t>
      </w:r>
    </w:p>
    <w:tbl>
      <w:tblPr>
        <w:tblW w:w="0" w:type="auto"/>
        <w:tblInd w:w="250" w:type="dxa"/>
        <w:tblLayout w:type="fixed"/>
        <w:tblCellMar>
          <w:bottom w:w="113" w:type="dxa"/>
        </w:tblCellMar>
        <w:tblLook w:val="04A0" w:firstRow="1" w:lastRow="0" w:firstColumn="1" w:lastColumn="0" w:noHBand="0" w:noVBand="1"/>
      </w:tblPr>
      <w:tblGrid>
        <w:gridCol w:w="2013"/>
        <w:gridCol w:w="4791"/>
      </w:tblGrid>
      <w:tr>
        <w:trPr>
          <w:tblHeader/>
        </w:trPr>
        <w:tc>
          <w:tcPr>
            <w:tcW w:w="2013" w:type="dxa"/>
            <w:hideMark/>
          </w:tcPr>
          <w:p>
            <w:pPr>
              <w:pStyle w:val="yTableNAm"/>
            </w:pPr>
            <w:r>
              <w:rPr>
                <w:b/>
                <w:bCs/>
              </w:rPr>
              <w:t>Provision</w:t>
            </w:r>
          </w:p>
        </w:tc>
        <w:tc>
          <w:tcPr>
            <w:tcW w:w="4791" w:type="dxa"/>
            <w:hideMark/>
          </w:tcPr>
          <w:p>
            <w:pPr>
              <w:pStyle w:val="yTableNAm"/>
            </w:pPr>
            <w:r>
              <w:rPr>
                <w:b/>
                <w:bCs/>
              </w:rPr>
              <w:t>Description of offence</w:t>
            </w:r>
          </w:p>
        </w:tc>
      </w:tr>
      <w:tr>
        <w:tc>
          <w:tcPr>
            <w:tcW w:w="2013" w:type="dxa"/>
            <w:hideMark/>
          </w:tcPr>
          <w:p>
            <w:pPr>
              <w:pStyle w:val="yTableNAm"/>
            </w:pPr>
            <w:r>
              <w:t>s. 202MN(1)</w:t>
            </w:r>
          </w:p>
        </w:tc>
        <w:tc>
          <w:tcPr>
            <w:tcW w:w="4791" w:type="dxa"/>
            <w:hideMark/>
          </w:tcPr>
          <w:p>
            <w:pPr>
              <w:pStyle w:val="yTableNAm"/>
            </w:pPr>
            <w:r>
              <w:t>Performance of abortion by unqualified person</w:t>
            </w:r>
          </w:p>
        </w:tc>
      </w:tr>
    </w:tbl>
    <w:p>
      <w:pPr>
        <w:pStyle w:val="yFootnotesection"/>
      </w:pPr>
      <w:r>
        <w:tab/>
        <w:t>[Part 6 inserted: No. 20 of 2023 s. 22(2).]</w:t>
      </w:r>
    </w:p>
    <w:p>
      <w:pPr>
        <w:pStyle w:val="yEdnoteschedule"/>
        <w:outlineLvl w:val="9"/>
      </w:pPr>
      <w:r>
        <w:t>[The Third Schedule deleted: No. 70 of 1988 s. 44.]</w:t>
      </w:r>
    </w:p>
    <w:p>
      <w:pPr>
        <w:pStyle w:val="yScheduleHeading"/>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233" w:name="_Toc161841916"/>
      <w:bookmarkStart w:id="234" w:name="_Toc161842588"/>
      <w:bookmarkStart w:id="235" w:name="_Toc161845123"/>
      <w:r>
        <w:rPr>
          <w:rStyle w:val="CharSchNo"/>
        </w:rPr>
        <w:lastRenderedPageBreak/>
        <w:t>The Fourth Schedule</w:t>
      </w:r>
      <w:bookmarkEnd w:id="233"/>
      <w:bookmarkEnd w:id="234"/>
      <w:bookmarkEnd w:id="235"/>
    </w:p>
    <w:p>
      <w:pPr>
        <w:pStyle w:val="yShoulderClause"/>
        <w:spacing w:after="80"/>
        <w:rPr>
          <w:snapToGrid w:val="0"/>
        </w:rPr>
      </w:pPr>
      <w:r>
        <w:rPr>
          <w:snapToGrid w:val="0"/>
        </w:rPr>
        <w:t>[Section 57]</w:t>
      </w:r>
    </w:p>
    <w:tbl>
      <w:tblPr>
        <w:tblW w:w="0" w:type="auto"/>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36" w:name="_Toc161841917"/>
      <w:bookmarkStart w:id="237" w:name="_Toc161842589"/>
      <w:bookmarkStart w:id="238" w:name="_Toc161845124"/>
      <w:r>
        <w:rPr>
          <w:rStyle w:val="CharSchNo"/>
        </w:rPr>
        <w:lastRenderedPageBreak/>
        <w:t>The Fifth Schedule</w:t>
      </w:r>
      <w:bookmarkEnd w:id="236"/>
      <w:bookmarkEnd w:id="237"/>
      <w:bookmarkEnd w:id="238"/>
    </w:p>
    <w:p>
      <w:pPr>
        <w:pStyle w:val="yShoulderClause"/>
        <w:spacing w:after="80"/>
      </w:pPr>
      <w:r>
        <w:t>[Section 61]</w:t>
      </w:r>
    </w:p>
    <w:tbl>
      <w:tblPr>
        <w:tblW w:w="0" w:type="auto"/>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No. 8 of 1925 s. 2; No. 6 of 2003 s. 85(2); No. 28 of 2006 s. 37.]</w:t>
      </w:r>
    </w:p>
    <w:p>
      <w:pPr>
        <w:pStyle w:val="yScheduleHeading"/>
      </w:pPr>
      <w:bookmarkStart w:id="239" w:name="_Toc161841918"/>
      <w:bookmarkStart w:id="240" w:name="_Toc161842590"/>
      <w:bookmarkStart w:id="241" w:name="_Toc161845125"/>
      <w:r>
        <w:rPr>
          <w:rStyle w:val="CharSchNo"/>
        </w:rPr>
        <w:lastRenderedPageBreak/>
        <w:t>The Sixth Schedule</w:t>
      </w:r>
      <w:bookmarkEnd w:id="239"/>
      <w:bookmarkEnd w:id="240"/>
      <w:bookmarkEnd w:id="241"/>
    </w:p>
    <w:p>
      <w:pPr>
        <w:pStyle w:val="yFootnoteheading"/>
        <w:rPr>
          <w:i w:val="0"/>
        </w:rPr>
      </w:pPr>
      <w:r>
        <w:tab/>
        <w:t>[Heading inserted: No. 16 of 1956.]</w:t>
      </w:r>
    </w:p>
    <w:p>
      <w:pPr>
        <w:pStyle w:val="yShoulderClause"/>
        <w:keepLines/>
        <w:spacing w:before="0"/>
        <w:rPr>
          <w:snapToGrid w:val="0"/>
        </w:rPr>
      </w:pPr>
      <w:r>
        <w:rPr>
          <w:snapToGrid w:val="0"/>
        </w:rPr>
        <w:t>[s.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lastRenderedPageBreak/>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No. 16 of 1956; amended: No. 84 of 2004 s. 80.] </w:t>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yScheduleHeading"/>
      </w:pPr>
      <w:bookmarkStart w:id="242" w:name="_Toc161841919"/>
      <w:bookmarkStart w:id="243" w:name="_Toc161842591"/>
      <w:bookmarkStart w:id="244" w:name="_Toc161845126"/>
      <w:r>
        <w:rPr>
          <w:rStyle w:val="CharSchNo"/>
        </w:rPr>
        <w:lastRenderedPageBreak/>
        <w:t>Schedule 7</w:t>
      </w:r>
      <w:bookmarkEnd w:id="242"/>
      <w:bookmarkEnd w:id="243"/>
      <w:bookmarkEnd w:id="244"/>
    </w:p>
    <w:p>
      <w:pPr>
        <w:pStyle w:val="yShoulderClause"/>
        <w:rPr>
          <w:snapToGrid w:val="0"/>
        </w:rPr>
      </w:pPr>
      <w:r>
        <w:rPr>
          <w:snapToGrid w:val="0"/>
        </w:rPr>
        <w:t xml:space="preserve"> (Section 106A)</w:t>
      </w:r>
    </w:p>
    <w:p>
      <w:pPr>
        <w:pStyle w:val="yFootnoteheading"/>
      </w:pPr>
      <w:r>
        <w:tab/>
        <w:t>[Heading inserted: No. 36 of 1992 s. 10.]</w:t>
      </w:r>
    </w:p>
    <w:p>
      <w:pPr>
        <w:pStyle w:val="yHeading2"/>
      </w:pPr>
      <w:bookmarkStart w:id="245" w:name="_Toc161841920"/>
      <w:bookmarkStart w:id="246" w:name="_Toc161842592"/>
      <w:bookmarkStart w:id="247" w:name="_Toc161845127"/>
      <w:r>
        <w:rPr>
          <w:rStyle w:val="CharSDivNo"/>
          <w:sz w:val="28"/>
        </w:rPr>
        <w:t>Part A</w:t>
      </w:r>
      <w:bookmarkEnd w:id="245"/>
      <w:bookmarkEnd w:id="246"/>
      <w:bookmarkEnd w:id="247"/>
    </w:p>
    <w:p>
      <w:pPr>
        <w:pStyle w:val="yFootnoteheading"/>
        <w:rPr>
          <w:b/>
          <w:sz w:val="28"/>
        </w:rPr>
      </w:pPr>
      <w:r>
        <w:tab/>
        <w:t>[Heading inserted: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lastRenderedPageBreak/>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No. 36 of 1992 s. 10; amended: No. 17 of 2000 s. 64; No. 71 of 2000 s. 30; </w:t>
      </w:r>
      <w:r>
        <w:rPr>
          <w:spacing w:val="-6"/>
        </w:rPr>
        <w:t>No. 34 of 2004 s. </w:t>
      </w:r>
      <w:r>
        <w:t>251; No. 46 of 2004 s. 29.]</w:t>
      </w:r>
    </w:p>
    <w:p>
      <w:pPr>
        <w:pStyle w:val="yHeading2"/>
      </w:pPr>
      <w:bookmarkStart w:id="248" w:name="_Toc161841921"/>
      <w:bookmarkStart w:id="249" w:name="_Toc161842593"/>
      <w:bookmarkStart w:id="250" w:name="_Toc161845128"/>
      <w:r>
        <w:rPr>
          <w:rStyle w:val="CharSDivNo"/>
          <w:sz w:val="28"/>
        </w:rPr>
        <w:t>Part B</w:t>
      </w:r>
      <w:bookmarkEnd w:id="248"/>
      <w:bookmarkEnd w:id="249"/>
      <w:bookmarkEnd w:id="250"/>
    </w:p>
    <w:p>
      <w:pPr>
        <w:pStyle w:val="yFootnoteheading"/>
        <w:spacing w:after="40"/>
        <w:rPr>
          <w:b/>
          <w:sz w:val="28"/>
        </w:rPr>
      </w:pPr>
      <w:r>
        <w:tab/>
        <w:t>[Heading inserted: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lastRenderedPageBreak/>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No. 17 of 2000 s. 64; amended: No. 3 of 2002 s. 35(2).]</w:t>
      </w:r>
    </w:p>
    <w:p>
      <w:pPr>
        <w:pStyle w:val="yHeading2"/>
      </w:pPr>
      <w:bookmarkStart w:id="251" w:name="_Toc161841922"/>
      <w:bookmarkStart w:id="252" w:name="_Toc161842594"/>
      <w:bookmarkStart w:id="253" w:name="_Toc161845129"/>
      <w:r>
        <w:rPr>
          <w:rStyle w:val="CharSDivNo"/>
          <w:sz w:val="28"/>
        </w:rPr>
        <w:t>Part C</w:t>
      </w:r>
      <w:bookmarkEnd w:id="251"/>
      <w:bookmarkEnd w:id="252"/>
      <w:bookmarkEnd w:id="253"/>
    </w:p>
    <w:p>
      <w:pPr>
        <w:pStyle w:val="yFootnoteheading"/>
        <w:spacing w:after="40"/>
        <w:rPr>
          <w:b/>
          <w:sz w:val="28"/>
        </w:rPr>
      </w:pPr>
      <w:r>
        <w:tab/>
        <w:t>[Heading inserted: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No. 36 of 1992 s. 10; amended: No. 82 of 1994 s. 13(4)(b); No. 4 of 2004 s. 24; No. 84 of 2004 s. 41 and 82.]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544" w:gutter="0"/>
          <w:cols w:space="720"/>
          <w:noEndnote/>
          <w:docGrid w:linePitch="326"/>
        </w:sectPr>
      </w:pPr>
    </w:p>
    <w:p>
      <w:pPr>
        <w:pStyle w:val="nHeading2"/>
      </w:pPr>
      <w:bookmarkStart w:id="254" w:name="_Toc161841923"/>
      <w:bookmarkStart w:id="255" w:name="_Toc161842595"/>
      <w:bookmarkStart w:id="256" w:name="_Toc161845130"/>
      <w:r>
        <w:lastRenderedPageBreak/>
        <w:t>Notes</w:t>
      </w:r>
      <w:bookmarkEnd w:id="254"/>
      <w:bookmarkEnd w:id="255"/>
      <w:bookmarkEnd w:id="256"/>
    </w:p>
    <w:p>
      <w:pPr>
        <w:pStyle w:val="nStatement"/>
      </w:pPr>
      <w:r>
        <w:t xml:space="preserve">This is a compilation of the </w:t>
      </w:r>
      <w:r>
        <w:rPr>
          <w:i/>
          <w:noProof/>
        </w:rPr>
        <w:t>Evidence Act 1906</w:t>
      </w:r>
      <w:r>
        <w:t xml:space="preserve"> and includes amendments made by other written laws </w:t>
      </w:r>
      <w:r>
        <w:rPr>
          <w:vertAlign w:val="superscript"/>
        </w:rPr>
        <w:t>1M, 5, 6</w:t>
      </w:r>
      <w:r>
        <w:t>. For provisions that have come into operation, and for information about any reprints, see the compilation table. For provisions that have not yet come into operation see the uncommenced provisions table.</w:t>
      </w:r>
    </w:p>
    <w:p>
      <w:pPr>
        <w:pStyle w:val="nHeading3"/>
      </w:pPr>
      <w:bookmarkStart w:id="257" w:name="_Toc161845131"/>
      <w:r>
        <w:t>Compilation table</w:t>
      </w:r>
      <w:bookmarkEnd w:id="257"/>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38"/>
        <w:gridCol w:w="1134"/>
        <w:gridCol w:w="31"/>
        <w:gridCol w:w="2521"/>
      </w:tblGrid>
      <w:tr>
        <w:trPr>
          <w:tblHeader/>
        </w:trPr>
        <w:tc>
          <w:tcPr>
            <w:tcW w:w="2268" w:type="dxa"/>
            <w:gridSpan w:val="2"/>
          </w:tcPr>
          <w:p>
            <w:pPr>
              <w:pStyle w:val="nTable"/>
              <w:spacing w:after="40"/>
              <w:rPr>
                <w:b/>
              </w:rPr>
            </w:pPr>
            <w:r>
              <w:rPr>
                <w:b/>
              </w:rPr>
              <w:t>Short title</w:t>
            </w:r>
          </w:p>
        </w:tc>
        <w:tc>
          <w:tcPr>
            <w:tcW w:w="1138"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1906</w:t>
            </w:r>
          </w:p>
        </w:tc>
        <w:tc>
          <w:tcPr>
            <w:tcW w:w="1138" w:type="dxa"/>
          </w:tcPr>
          <w:p>
            <w:pPr>
              <w:pStyle w:val="nTable"/>
              <w:spacing w:after="40"/>
            </w:pPr>
            <w:r>
              <w:t>28 of 1906</w:t>
            </w:r>
            <w:r>
              <w:br/>
              <w:t>(6 Edw. VII No. 28)</w:t>
            </w:r>
          </w:p>
        </w:tc>
        <w:tc>
          <w:tcPr>
            <w:tcW w:w="1134" w:type="dxa"/>
          </w:tcPr>
          <w:p>
            <w:pPr>
              <w:pStyle w:val="nTable"/>
              <w:spacing w:after="40"/>
            </w:pPr>
            <w:r>
              <w:t>14 Dec 1906</w:t>
            </w:r>
          </w:p>
        </w:tc>
        <w:tc>
          <w:tcPr>
            <w:tcW w:w="2552" w:type="dxa"/>
            <w:gridSpan w:val="2"/>
          </w:tcPr>
          <w:p>
            <w:pPr>
              <w:pStyle w:val="nTable"/>
              <w:spacing w:after="40"/>
            </w:pPr>
            <w:r>
              <w:t>14 Dec 1906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1913</w:t>
            </w:r>
          </w:p>
        </w:tc>
        <w:tc>
          <w:tcPr>
            <w:tcW w:w="1138" w:type="dxa"/>
          </w:tcPr>
          <w:p>
            <w:pPr>
              <w:pStyle w:val="nTable"/>
              <w:spacing w:after="40"/>
            </w:pPr>
            <w:r>
              <w:t>16 of 1913</w:t>
            </w:r>
            <w:r>
              <w:br/>
              <w:t>(4 Geo. V No. 16)</w:t>
            </w:r>
          </w:p>
        </w:tc>
        <w:tc>
          <w:tcPr>
            <w:tcW w:w="1134" w:type="dxa"/>
          </w:tcPr>
          <w:p>
            <w:pPr>
              <w:pStyle w:val="nTable"/>
              <w:spacing w:after="40"/>
            </w:pPr>
            <w:r>
              <w:t>30 Dec 1913</w:t>
            </w:r>
          </w:p>
        </w:tc>
        <w:tc>
          <w:tcPr>
            <w:tcW w:w="2552" w:type="dxa"/>
            <w:gridSpan w:val="2"/>
          </w:tcPr>
          <w:p>
            <w:pPr>
              <w:pStyle w:val="nTable"/>
              <w:spacing w:after="40"/>
            </w:pPr>
            <w:r>
              <w:t>30 Dec 1913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1921</w:t>
            </w:r>
          </w:p>
        </w:tc>
        <w:tc>
          <w:tcPr>
            <w:tcW w:w="1138" w:type="dxa"/>
          </w:tcPr>
          <w:p>
            <w:pPr>
              <w:pStyle w:val="nTable"/>
              <w:spacing w:after="40"/>
            </w:pPr>
            <w:r>
              <w:t>19 of 1921</w:t>
            </w:r>
            <w:r>
              <w:br/>
              <w:t>(12 Geo. V No. 19)</w:t>
            </w:r>
          </w:p>
        </w:tc>
        <w:tc>
          <w:tcPr>
            <w:tcW w:w="1134" w:type="dxa"/>
          </w:tcPr>
          <w:p>
            <w:pPr>
              <w:pStyle w:val="nTable"/>
              <w:spacing w:after="40"/>
            </w:pPr>
            <w:r>
              <w:t>29 Nov 1921</w:t>
            </w:r>
          </w:p>
        </w:tc>
        <w:tc>
          <w:tcPr>
            <w:tcW w:w="2552" w:type="dxa"/>
            <w:gridSpan w:val="2"/>
          </w:tcPr>
          <w:p>
            <w:pPr>
              <w:pStyle w:val="nTable"/>
              <w:spacing w:after="40"/>
            </w:pPr>
            <w:r>
              <w:t>29 Nov 1921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Ministers’ Titles Act 1925</w:t>
            </w:r>
            <w:r>
              <w:br/>
              <w:t>s. 2</w:t>
            </w:r>
          </w:p>
        </w:tc>
        <w:tc>
          <w:tcPr>
            <w:tcW w:w="1138" w:type="dxa"/>
          </w:tcPr>
          <w:p>
            <w:pPr>
              <w:pStyle w:val="nTable"/>
              <w:spacing w:after="40"/>
            </w:pPr>
            <w:r>
              <w:t>8 of 1925</w:t>
            </w:r>
            <w:r>
              <w:br/>
              <w:t>(16 Geo. V No. 8)</w:t>
            </w:r>
          </w:p>
        </w:tc>
        <w:tc>
          <w:tcPr>
            <w:tcW w:w="1134" w:type="dxa"/>
          </w:tcPr>
          <w:p>
            <w:pPr>
              <w:pStyle w:val="nTable"/>
              <w:spacing w:after="40"/>
            </w:pPr>
            <w:r>
              <w:t>24 Sep 1925</w:t>
            </w:r>
          </w:p>
        </w:tc>
        <w:tc>
          <w:tcPr>
            <w:tcW w:w="2552" w:type="dxa"/>
            <w:gridSpan w:val="2"/>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1930</w:t>
            </w:r>
          </w:p>
        </w:tc>
        <w:tc>
          <w:tcPr>
            <w:tcW w:w="1138" w:type="dxa"/>
          </w:tcPr>
          <w:p>
            <w:pPr>
              <w:pStyle w:val="nTable"/>
              <w:spacing w:after="40"/>
            </w:pPr>
            <w:r>
              <w:t>34 of 1930</w:t>
            </w:r>
            <w:r>
              <w:br/>
              <w:t>(21 Geo. V No. 34)</w:t>
            </w:r>
          </w:p>
        </w:tc>
        <w:tc>
          <w:tcPr>
            <w:tcW w:w="1134" w:type="dxa"/>
          </w:tcPr>
          <w:p>
            <w:pPr>
              <w:pStyle w:val="nTable"/>
              <w:spacing w:after="40"/>
            </w:pPr>
            <w:r>
              <w:t>22 Dec 1930</w:t>
            </w:r>
          </w:p>
        </w:tc>
        <w:tc>
          <w:tcPr>
            <w:tcW w:w="2552" w:type="dxa"/>
            <w:gridSpan w:val="2"/>
          </w:tcPr>
          <w:p>
            <w:pPr>
              <w:pStyle w:val="nTable"/>
              <w:spacing w:after="40"/>
            </w:pPr>
            <w:r>
              <w:t>22 Dec 1930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Matrimonial Causes and Personal Status Code 1948 </w:t>
            </w:r>
            <w:r>
              <w:t>s. 3(2)</w:t>
            </w:r>
          </w:p>
        </w:tc>
        <w:tc>
          <w:tcPr>
            <w:tcW w:w="1138" w:type="dxa"/>
          </w:tcPr>
          <w:p>
            <w:pPr>
              <w:pStyle w:val="nTable"/>
              <w:spacing w:after="40"/>
            </w:pPr>
            <w:r>
              <w:t>73 of 1948</w:t>
            </w:r>
            <w:r>
              <w:br/>
              <w:t>(12 and 13 Geo. VI No. 73)</w:t>
            </w:r>
          </w:p>
        </w:tc>
        <w:tc>
          <w:tcPr>
            <w:tcW w:w="1134" w:type="dxa"/>
          </w:tcPr>
          <w:p>
            <w:pPr>
              <w:pStyle w:val="nTable"/>
              <w:spacing w:after="40"/>
            </w:pPr>
            <w:r>
              <w:t>4 Mar 1949</w:t>
            </w:r>
          </w:p>
        </w:tc>
        <w:tc>
          <w:tcPr>
            <w:tcW w:w="2552" w:type="dxa"/>
            <w:gridSpan w:val="2"/>
          </w:tcPr>
          <w:p>
            <w:pPr>
              <w:pStyle w:val="nTable"/>
              <w:spacing w:after="40"/>
            </w:pPr>
            <w:r>
              <w:t xml:space="preserve">1 Jan 1950 (see s. 1 and </w:t>
            </w:r>
            <w:r>
              <w:rPr>
                <w:i/>
              </w:rPr>
              <w:t>Gazette</w:t>
            </w:r>
            <w:r>
              <w:t xml:space="preserve"> 19 Oct 1949 p. 2499)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1956</w:t>
            </w:r>
          </w:p>
        </w:tc>
        <w:tc>
          <w:tcPr>
            <w:tcW w:w="1138" w:type="dxa"/>
          </w:tcPr>
          <w:p>
            <w:pPr>
              <w:pStyle w:val="nTable"/>
              <w:spacing w:after="40"/>
            </w:pPr>
            <w:r>
              <w:t>16 of 1956</w:t>
            </w:r>
            <w:r>
              <w:br/>
              <w:t>(5 Eliz. II No. 16)</w:t>
            </w:r>
          </w:p>
        </w:tc>
        <w:tc>
          <w:tcPr>
            <w:tcW w:w="1134" w:type="dxa"/>
          </w:tcPr>
          <w:p>
            <w:pPr>
              <w:pStyle w:val="nTable"/>
              <w:spacing w:after="40"/>
            </w:pPr>
            <w:r>
              <w:t>26 Oct 1956</w:t>
            </w:r>
          </w:p>
        </w:tc>
        <w:tc>
          <w:tcPr>
            <w:tcW w:w="2552" w:type="dxa"/>
            <w:gridSpan w:val="2"/>
          </w:tcPr>
          <w:p>
            <w:pPr>
              <w:pStyle w:val="nTable"/>
              <w:spacing w:after="40"/>
            </w:pPr>
            <w:r>
              <w:t>26 Oct 1956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1960</w:t>
            </w:r>
          </w:p>
        </w:tc>
        <w:tc>
          <w:tcPr>
            <w:tcW w:w="1138" w:type="dxa"/>
          </w:tcPr>
          <w:p>
            <w:pPr>
              <w:pStyle w:val="nTable"/>
              <w:spacing w:after="40"/>
            </w:pPr>
            <w:r>
              <w:t>10 of 1960</w:t>
            </w:r>
            <w:r>
              <w:br/>
              <w:t>(9 Eliz. II No. 10)</w:t>
            </w:r>
          </w:p>
        </w:tc>
        <w:tc>
          <w:tcPr>
            <w:tcW w:w="1134" w:type="dxa"/>
          </w:tcPr>
          <w:p>
            <w:pPr>
              <w:pStyle w:val="nTable"/>
              <w:spacing w:after="40"/>
            </w:pPr>
            <w:r>
              <w:t>6 Oct 1960</w:t>
            </w:r>
          </w:p>
        </w:tc>
        <w:tc>
          <w:tcPr>
            <w:tcW w:w="2552" w:type="dxa"/>
            <w:gridSpan w:val="2"/>
          </w:tcPr>
          <w:p>
            <w:pPr>
              <w:pStyle w:val="nTable"/>
              <w:spacing w:after="40"/>
            </w:pPr>
            <w:r>
              <w:t>6 Oct 1960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1962</w:t>
            </w:r>
          </w:p>
        </w:tc>
        <w:tc>
          <w:tcPr>
            <w:tcW w:w="1138" w:type="dxa"/>
          </w:tcPr>
          <w:p>
            <w:pPr>
              <w:pStyle w:val="nTable"/>
              <w:spacing w:after="40"/>
            </w:pPr>
            <w:r>
              <w:t>12 of 1962</w:t>
            </w:r>
            <w:r>
              <w:br/>
              <w:t>(11 Eliz. II No. 12)</w:t>
            </w:r>
          </w:p>
        </w:tc>
        <w:tc>
          <w:tcPr>
            <w:tcW w:w="1134" w:type="dxa"/>
          </w:tcPr>
          <w:p>
            <w:pPr>
              <w:pStyle w:val="nTable"/>
              <w:spacing w:after="40"/>
            </w:pPr>
            <w:r>
              <w:t>1 Oct 1962</w:t>
            </w:r>
          </w:p>
        </w:tc>
        <w:tc>
          <w:tcPr>
            <w:tcW w:w="2552" w:type="dxa"/>
            <w:gridSpan w:val="2"/>
          </w:tcPr>
          <w:p>
            <w:pPr>
              <w:pStyle w:val="nTable"/>
              <w:spacing w:after="40"/>
            </w:pPr>
            <w:r>
              <w:t>1 Oct 1962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1963</w:t>
            </w:r>
          </w:p>
        </w:tc>
        <w:tc>
          <w:tcPr>
            <w:tcW w:w="1138" w:type="dxa"/>
          </w:tcPr>
          <w:p>
            <w:pPr>
              <w:pStyle w:val="nTable"/>
              <w:spacing w:after="40"/>
            </w:pPr>
            <w:r>
              <w:t>54 of 1963</w:t>
            </w:r>
            <w:r>
              <w:br/>
              <w:t>(12 Eliz. II No. 54)</w:t>
            </w:r>
          </w:p>
        </w:tc>
        <w:tc>
          <w:tcPr>
            <w:tcW w:w="1134" w:type="dxa"/>
          </w:tcPr>
          <w:p>
            <w:pPr>
              <w:pStyle w:val="nTable"/>
              <w:spacing w:after="40"/>
            </w:pPr>
            <w:r>
              <w:t>17 Dec 1963</w:t>
            </w:r>
          </w:p>
        </w:tc>
        <w:tc>
          <w:tcPr>
            <w:tcW w:w="2552" w:type="dxa"/>
            <w:gridSpan w:val="2"/>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1964</w:t>
            </w:r>
          </w:p>
        </w:tc>
        <w:tc>
          <w:tcPr>
            <w:tcW w:w="1138" w:type="dxa"/>
          </w:tcPr>
          <w:p>
            <w:pPr>
              <w:pStyle w:val="nTable"/>
              <w:spacing w:after="40"/>
            </w:pPr>
            <w:r>
              <w:t>11 of 1964</w:t>
            </w:r>
            <w:r>
              <w:br/>
              <w:t>(13 Eliz. II No. 11)</w:t>
            </w:r>
          </w:p>
        </w:tc>
        <w:tc>
          <w:tcPr>
            <w:tcW w:w="1134" w:type="dxa"/>
          </w:tcPr>
          <w:p>
            <w:pPr>
              <w:pStyle w:val="nTable"/>
              <w:spacing w:after="40"/>
            </w:pPr>
            <w:r>
              <w:t>2 Oct 1964</w:t>
            </w:r>
          </w:p>
        </w:tc>
        <w:tc>
          <w:tcPr>
            <w:tcW w:w="2552" w:type="dxa"/>
            <w:gridSpan w:val="2"/>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Decimal Currency Act 1965</w:t>
            </w:r>
          </w:p>
        </w:tc>
        <w:tc>
          <w:tcPr>
            <w:tcW w:w="1138" w:type="dxa"/>
          </w:tcPr>
          <w:p>
            <w:pPr>
              <w:pStyle w:val="nTable"/>
              <w:keepNext/>
              <w:spacing w:after="40"/>
            </w:pPr>
            <w:r>
              <w:t>113 of 1965</w:t>
            </w:r>
          </w:p>
        </w:tc>
        <w:tc>
          <w:tcPr>
            <w:tcW w:w="1134" w:type="dxa"/>
          </w:tcPr>
          <w:p>
            <w:pPr>
              <w:pStyle w:val="nTable"/>
              <w:spacing w:after="40"/>
            </w:pPr>
            <w:r>
              <w:t>21 Dec 1965</w:t>
            </w:r>
          </w:p>
        </w:tc>
        <w:tc>
          <w:tcPr>
            <w:tcW w:w="2552"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1966</w:t>
            </w:r>
          </w:p>
        </w:tc>
        <w:tc>
          <w:tcPr>
            <w:tcW w:w="1138" w:type="dxa"/>
          </w:tcPr>
          <w:p>
            <w:pPr>
              <w:pStyle w:val="nTable"/>
              <w:spacing w:after="40"/>
            </w:pPr>
            <w:r>
              <w:t>20 of 1966</w:t>
            </w:r>
          </w:p>
        </w:tc>
        <w:tc>
          <w:tcPr>
            <w:tcW w:w="1134" w:type="dxa"/>
          </w:tcPr>
          <w:p>
            <w:pPr>
              <w:pStyle w:val="nTable"/>
              <w:spacing w:after="40"/>
            </w:pPr>
            <w:r>
              <w:t>17 Oct 1966</w:t>
            </w:r>
          </w:p>
        </w:tc>
        <w:tc>
          <w:tcPr>
            <w:tcW w:w="2552" w:type="dxa"/>
            <w:gridSpan w:val="2"/>
          </w:tcPr>
          <w:p>
            <w:pPr>
              <w:pStyle w:val="nTable"/>
              <w:spacing w:after="40"/>
            </w:pPr>
            <w:r>
              <w:t xml:space="preserve">1 Feb 1967 (see s. 2 and </w:t>
            </w:r>
            <w:r>
              <w:rPr>
                <w:i/>
              </w:rPr>
              <w:t>Gazette</w:t>
            </w:r>
            <w:r>
              <w:t xml:space="preserve"> 20 Jan 1967 p. 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1967</w:t>
            </w:r>
          </w:p>
        </w:tc>
        <w:tc>
          <w:tcPr>
            <w:tcW w:w="1138" w:type="dxa"/>
          </w:tcPr>
          <w:p>
            <w:pPr>
              <w:pStyle w:val="nTable"/>
              <w:spacing w:after="40"/>
            </w:pPr>
            <w:r>
              <w:t>23 of 1967</w:t>
            </w:r>
          </w:p>
        </w:tc>
        <w:tc>
          <w:tcPr>
            <w:tcW w:w="1134" w:type="dxa"/>
          </w:tcPr>
          <w:p>
            <w:pPr>
              <w:pStyle w:val="nTable"/>
              <w:spacing w:after="40"/>
            </w:pPr>
            <w:r>
              <w:t>27 Oct 1967</w:t>
            </w:r>
          </w:p>
        </w:tc>
        <w:tc>
          <w:tcPr>
            <w:tcW w:w="2552" w:type="dxa"/>
            <w:gridSpan w:val="2"/>
          </w:tcPr>
          <w:p>
            <w:pPr>
              <w:pStyle w:val="nTable"/>
              <w:spacing w:after="40"/>
            </w:pPr>
            <w:r>
              <w:t>27 Oct 1967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1967</w:t>
            </w:r>
          </w:p>
        </w:tc>
        <w:tc>
          <w:tcPr>
            <w:tcW w:w="1138" w:type="dxa"/>
          </w:tcPr>
          <w:p>
            <w:pPr>
              <w:pStyle w:val="nTable"/>
              <w:spacing w:after="40"/>
            </w:pPr>
            <w:r>
              <w:t>69 of 1967</w:t>
            </w:r>
          </w:p>
        </w:tc>
        <w:tc>
          <w:tcPr>
            <w:tcW w:w="1134" w:type="dxa"/>
          </w:tcPr>
          <w:p>
            <w:pPr>
              <w:pStyle w:val="nTable"/>
              <w:spacing w:after="40"/>
            </w:pPr>
            <w:r>
              <w:t>5 Dec 1967</w:t>
            </w:r>
          </w:p>
        </w:tc>
        <w:tc>
          <w:tcPr>
            <w:tcW w:w="2552" w:type="dxa"/>
            <w:gridSpan w:val="2"/>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 Jul 1971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1971</w:t>
            </w:r>
          </w:p>
        </w:tc>
        <w:tc>
          <w:tcPr>
            <w:tcW w:w="1138" w:type="dxa"/>
          </w:tcPr>
          <w:p>
            <w:pPr>
              <w:pStyle w:val="nTable"/>
              <w:spacing w:after="40"/>
            </w:pPr>
            <w:r>
              <w:t>41 of 1971</w:t>
            </w:r>
          </w:p>
        </w:tc>
        <w:tc>
          <w:tcPr>
            <w:tcW w:w="1134" w:type="dxa"/>
          </w:tcPr>
          <w:p>
            <w:pPr>
              <w:pStyle w:val="nTable"/>
              <w:spacing w:after="40"/>
            </w:pPr>
            <w:r>
              <w:t>10 Dec 1971</w:t>
            </w:r>
          </w:p>
        </w:tc>
        <w:tc>
          <w:tcPr>
            <w:tcW w:w="2552" w:type="dxa"/>
            <w:gridSpan w:val="2"/>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1975</w:t>
            </w:r>
          </w:p>
        </w:tc>
        <w:tc>
          <w:tcPr>
            <w:tcW w:w="1138" w:type="dxa"/>
          </w:tcPr>
          <w:p>
            <w:pPr>
              <w:pStyle w:val="nTable"/>
              <w:spacing w:after="40"/>
            </w:pPr>
            <w:r>
              <w:t>61 of 1975</w:t>
            </w:r>
          </w:p>
        </w:tc>
        <w:tc>
          <w:tcPr>
            <w:tcW w:w="1134" w:type="dxa"/>
          </w:tcPr>
          <w:p>
            <w:pPr>
              <w:pStyle w:val="nTable"/>
              <w:spacing w:after="40"/>
            </w:pPr>
            <w:r>
              <w:t>24 Oct 1975</w:t>
            </w:r>
          </w:p>
        </w:tc>
        <w:tc>
          <w:tcPr>
            <w:tcW w:w="2552" w:type="dxa"/>
            <w:gridSpan w:val="2"/>
          </w:tcPr>
          <w:p>
            <w:pPr>
              <w:pStyle w:val="nTable"/>
              <w:spacing w:after="40"/>
            </w:pPr>
            <w:r>
              <w:t>24 Oct 1975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1975</w:t>
            </w:r>
          </w:p>
        </w:tc>
        <w:tc>
          <w:tcPr>
            <w:tcW w:w="1138" w:type="dxa"/>
          </w:tcPr>
          <w:p>
            <w:pPr>
              <w:pStyle w:val="nTable"/>
              <w:spacing w:after="40"/>
            </w:pPr>
            <w:r>
              <w:t>90 of 1975</w:t>
            </w:r>
          </w:p>
        </w:tc>
        <w:tc>
          <w:tcPr>
            <w:tcW w:w="1134" w:type="dxa"/>
          </w:tcPr>
          <w:p>
            <w:pPr>
              <w:pStyle w:val="nTable"/>
              <w:spacing w:after="40"/>
            </w:pPr>
            <w:r>
              <w:t>20 Nov 1975</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Acts Amendment (Expert Evidence) Act 1976</w:t>
            </w:r>
            <w:r>
              <w:t xml:space="preserve"> Pt. I</w:t>
            </w:r>
          </w:p>
        </w:tc>
        <w:tc>
          <w:tcPr>
            <w:tcW w:w="1138" w:type="dxa"/>
          </w:tcPr>
          <w:p>
            <w:pPr>
              <w:pStyle w:val="nTable"/>
              <w:spacing w:after="40"/>
            </w:pPr>
            <w:r>
              <w:t>111 of 1976</w:t>
            </w:r>
          </w:p>
        </w:tc>
        <w:tc>
          <w:tcPr>
            <w:tcW w:w="1134" w:type="dxa"/>
          </w:tcPr>
          <w:p>
            <w:pPr>
              <w:pStyle w:val="nTable"/>
              <w:spacing w:after="40"/>
            </w:pPr>
            <w:r>
              <w:t>25 Nov 1976</w:t>
            </w:r>
          </w:p>
        </w:tc>
        <w:tc>
          <w:tcPr>
            <w:tcW w:w="2552" w:type="dxa"/>
            <w:gridSpan w:val="2"/>
          </w:tcPr>
          <w:p>
            <w:pPr>
              <w:pStyle w:val="nTable"/>
              <w:spacing w:after="40"/>
            </w:pPr>
            <w:r>
              <w:t>25 Nov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(No. 2) 1976</w:t>
            </w:r>
          </w:p>
        </w:tc>
        <w:tc>
          <w:tcPr>
            <w:tcW w:w="1138" w:type="dxa"/>
          </w:tcPr>
          <w:p>
            <w:pPr>
              <w:pStyle w:val="nTable"/>
              <w:spacing w:after="40"/>
            </w:pPr>
            <w:r>
              <w:t>142 of 1976</w:t>
            </w:r>
          </w:p>
        </w:tc>
        <w:tc>
          <w:tcPr>
            <w:tcW w:w="1134" w:type="dxa"/>
          </w:tcPr>
          <w:p>
            <w:pPr>
              <w:pStyle w:val="nTable"/>
              <w:spacing w:after="40"/>
            </w:pPr>
            <w:r>
              <w:t>13 Dec 1976</w:t>
            </w:r>
          </w:p>
        </w:tc>
        <w:tc>
          <w:tcPr>
            <w:tcW w:w="2552" w:type="dxa"/>
            <w:gridSpan w:val="2"/>
          </w:tcPr>
          <w:p>
            <w:pPr>
              <w:pStyle w:val="nTable"/>
              <w:spacing w:after="40"/>
            </w:pPr>
            <w:r>
              <w:t>13 Dec 1976</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1976</w:t>
            </w:r>
          </w:p>
        </w:tc>
        <w:tc>
          <w:tcPr>
            <w:tcW w:w="1138" w:type="dxa"/>
          </w:tcPr>
          <w:p>
            <w:pPr>
              <w:pStyle w:val="nTable"/>
              <w:spacing w:after="40"/>
            </w:pPr>
            <w:r>
              <w:t>145 of 1976</w:t>
            </w:r>
          </w:p>
        </w:tc>
        <w:tc>
          <w:tcPr>
            <w:tcW w:w="1134" w:type="dxa"/>
          </w:tcPr>
          <w:p>
            <w:pPr>
              <w:pStyle w:val="nTable"/>
              <w:spacing w:after="40"/>
            </w:pPr>
            <w:r>
              <w:t>13 Dec 1976</w:t>
            </w:r>
          </w:p>
        </w:tc>
        <w:tc>
          <w:tcPr>
            <w:tcW w:w="2552" w:type="dxa"/>
            <w:gridSpan w:val="2"/>
          </w:tcPr>
          <w:p>
            <w:pPr>
              <w:pStyle w:val="nTable"/>
              <w:spacing w:after="40"/>
            </w:pPr>
            <w:r>
              <w:t xml:space="preserve">20 May 1977 (see s. 2 and </w:t>
            </w:r>
            <w:r>
              <w:rPr>
                <w:i/>
              </w:rPr>
              <w:t>Gazette</w:t>
            </w:r>
            <w:r>
              <w:t xml:space="preserve"> 20 May 1977 p. 1489)</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4 Nov 1977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Act Amendment Act 1978</w:t>
            </w:r>
          </w:p>
        </w:tc>
        <w:tc>
          <w:tcPr>
            <w:tcW w:w="1138" w:type="dxa"/>
          </w:tcPr>
          <w:p>
            <w:pPr>
              <w:pStyle w:val="nTable"/>
              <w:spacing w:after="40"/>
            </w:pPr>
            <w:r>
              <w:t>33 of 1978</w:t>
            </w:r>
          </w:p>
        </w:tc>
        <w:tc>
          <w:tcPr>
            <w:tcW w:w="1134" w:type="dxa"/>
          </w:tcPr>
          <w:p>
            <w:pPr>
              <w:pStyle w:val="nTable"/>
              <w:spacing w:after="40"/>
            </w:pPr>
            <w:r>
              <w:t>21 Aug 1978</w:t>
            </w:r>
          </w:p>
        </w:tc>
        <w:tc>
          <w:tcPr>
            <w:tcW w:w="2552" w:type="dxa"/>
            <w:gridSpan w:val="2"/>
          </w:tcPr>
          <w:p>
            <w:pPr>
              <w:pStyle w:val="nTable"/>
              <w:spacing w:after="40"/>
            </w:pPr>
            <w:r>
              <w:t>21 Aug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Evidence Act Amendment Act (No. 2) 1978</w:t>
            </w:r>
          </w:p>
        </w:tc>
        <w:tc>
          <w:tcPr>
            <w:tcW w:w="1138" w:type="dxa"/>
          </w:tcPr>
          <w:p>
            <w:pPr>
              <w:pStyle w:val="nTable"/>
              <w:keepNext/>
              <w:spacing w:after="40"/>
            </w:pPr>
            <w:r>
              <w:t>111 of 1978</w:t>
            </w:r>
          </w:p>
        </w:tc>
        <w:tc>
          <w:tcPr>
            <w:tcW w:w="1134" w:type="dxa"/>
          </w:tcPr>
          <w:p>
            <w:pPr>
              <w:pStyle w:val="nTable"/>
              <w:spacing w:after="40"/>
            </w:pPr>
            <w:r>
              <w:t>12 Dec 1978</w:t>
            </w:r>
          </w:p>
        </w:tc>
        <w:tc>
          <w:tcPr>
            <w:tcW w:w="2552" w:type="dxa"/>
            <w:gridSpan w:val="2"/>
          </w:tcPr>
          <w:p>
            <w:pPr>
              <w:pStyle w:val="nTable"/>
              <w:spacing w:after="40"/>
            </w:pPr>
            <w:r>
              <w:t>12 Dec 1978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(Master, Supreme Court) Act 1979 </w:t>
            </w:r>
            <w:r>
              <w:t>Pt. X</w:t>
            </w:r>
          </w:p>
        </w:tc>
        <w:tc>
          <w:tcPr>
            <w:tcW w:w="1138" w:type="dxa"/>
          </w:tcPr>
          <w:p>
            <w:pPr>
              <w:pStyle w:val="nTable"/>
              <w:spacing w:after="40"/>
            </w:pPr>
            <w:r>
              <w:t>67 of 1979</w:t>
            </w:r>
          </w:p>
        </w:tc>
        <w:tc>
          <w:tcPr>
            <w:tcW w:w="1134" w:type="dxa"/>
          </w:tcPr>
          <w:p>
            <w:pPr>
              <w:pStyle w:val="nTable"/>
              <w:spacing w:after="40"/>
            </w:pPr>
            <w:r>
              <w:t>21 Nov 1979</w:t>
            </w:r>
          </w:p>
        </w:tc>
        <w:tc>
          <w:tcPr>
            <w:tcW w:w="2552" w:type="dxa"/>
            <w:gridSpan w:val="2"/>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Companies (Consequential Amendments) Act 1982 </w:t>
            </w:r>
            <w:r>
              <w:t>s. 28</w:t>
            </w:r>
          </w:p>
        </w:tc>
        <w:tc>
          <w:tcPr>
            <w:tcW w:w="1138" w:type="dxa"/>
          </w:tcPr>
          <w:p>
            <w:pPr>
              <w:pStyle w:val="nTable"/>
              <w:spacing w:after="40"/>
            </w:pPr>
            <w:r>
              <w:t>10 of 1982</w:t>
            </w:r>
          </w:p>
        </w:tc>
        <w:tc>
          <w:tcPr>
            <w:tcW w:w="1134" w:type="dxa"/>
          </w:tcPr>
          <w:p>
            <w:pPr>
              <w:pStyle w:val="nTable"/>
              <w:spacing w:after="40"/>
            </w:pPr>
            <w:r>
              <w:t>14 May 1982</w:t>
            </w:r>
          </w:p>
        </w:tc>
        <w:tc>
          <w:tcPr>
            <w:tcW w:w="2552" w:type="dxa"/>
            <w:gridSpan w:val="2"/>
          </w:tcPr>
          <w:p>
            <w:pPr>
              <w:pStyle w:val="nTable"/>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(Betting and Gaming) Act 1982 </w:t>
            </w:r>
            <w:r>
              <w:t>Pt. IV</w:t>
            </w:r>
          </w:p>
        </w:tc>
        <w:tc>
          <w:tcPr>
            <w:tcW w:w="1138" w:type="dxa"/>
          </w:tcPr>
          <w:p>
            <w:pPr>
              <w:pStyle w:val="nTable"/>
              <w:spacing w:after="40"/>
            </w:pPr>
            <w:r>
              <w:t>108 of 1982</w:t>
            </w:r>
          </w:p>
        </w:tc>
        <w:tc>
          <w:tcPr>
            <w:tcW w:w="1134" w:type="dxa"/>
          </w:tcPr>
          <w:p>
            <w:pPr>
              <w:pStyle w:val="nTable"/>
              <w:spacing w:after="40"/>
            </w:pPr>
            <w:r>
              <w:t>7 Dec 1982</w:t>
            </w:r>
          </w:p>
        </w:tc>
        <w:tc>
          <w:tcPr>
            <w:tcW w:w="2552" w:type="dxa"/>
            <w:gridSpan w:val="2"/>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Artificial Conception Act 1985 </w:t>
            </w:r>
            <w:r>
              <w:t>s. 8</w:t>
            </w:r>
          </w:p>
        </w:tc>
        <w:tc>
          <w:tcPr>
            <w:tcW w:w="1138" w:type="dxa"/>
          </w:tcPr>
          <w:p>
            <w:pPr>
              <w:pStyle w:val="nTable"/>
              <w:spacing w:after="40"/>
            </w:pPr>
            <w:r>
              <w:t>14 of 1985</w:t>
            </w:r>
          </w:p>
        </w:tc>
        <w:tc>
          <w:tcPr>
            <w:tcW w:w="1134" w:type="dxa"/>
          </w:tcPr>
          <w:p>
            <w:pPr>
              <w:pStyle w:val="nTable"/>
              <w:spacing w:after="40"/>
            </w:pPr>
            <w:r>
              <w:t>12 Apr 1985</w:t>
            </w:r>
          </w:p>
        </w:tc>
        <w:tc>
          <w:tcPr>
            <w:tcW w:w="2552" w:type="dxa"/>
            <w:gridSpan w:val="2"/>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Assaults) Act 1985 </w:t>
            </w:r>
            <w:r>
              <w:t>Pt. III</w:t>
            </w:r>
          </w:p>
        </w:tc>
        <w:tc>
          <w:tcPr>
            <w:tcW w:w="1138" w:type="dxa"/>
          </w:tcPr>
          <w:p>
            <w:pPr>
              <w:pStyle w:val="nTable"/>
              <w:spacing w:after="40"/>
            </w:pPr>
            <w:r>
              <w:t>74 of 1985</w:t>
            </w:r>
          </w:p>
        </w:tc>
        <w:tc>
          <w:tcPr>
            <w:tcW w:w="1134" w:type="dxa"/>
          </w:tcPr>
          <w:p>
            <w:pPr>
              <w:pStyle w:val="nTable"/>
              <w:spacing w:after="40"/>
            </w:pPr>
            <w:r>
              <w:t>20 Nov 1985</w:t>
            </w:r>
          </w:p>
        </w:tc>
        <w:tc>
          <w:tcPr>
            <w:tcW w:w="2552" w:type="dxa"/>
            <w:gridSpan w:val="2"/>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14 Aug 1986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(Recording of Depositions) Act 1986 </w:t>
            </w:r>
            <w:r>
              <w:t>Pt. III</w:t>
            </w:r>
          </w:p>
        </w:tc>
        <w:tc>
          <w:tcPr>
            <w:tcW w:w="1138" w:type="dxa"/>
          </w:tcPr>
          <w:p>
            <w:pPr>
              <w:pStyle w:val="nTable"/>
              <w:spacing w:after="40"/>
            </w:pPr>
            <w:r>
              <w:t>81 of 1986</w:t>
            </w:r>
          </w:p>
        </w:tc>
        <w:tc>
          <w:tcPr>
            <w:tcW w:w="1134" w:type="dxa"/>
          </w:tcPr>
          <w:p>
            <w:pPr>
              <w:pStyle w:val="nTable"/>
              <w:spacing w:after="40"/>
            </w:pPr>
            <w:r>
              <w:t>9 Dec 1986</w:t>
            </w:r>
          </w:p>
        </w:tc>
        <w:tc>
          <w:tcPr>
            <w:tcW w:w="2552" w:type="dxa"/>
            <w:gridSpan w:val="2"/>
          </w:tcPr>
          <w:p>
            <w:pPr>
              <w:pStyle w:val="nTable"/>
              <w:spacing w:after="40"/>
            </w:pPr>
            <w:r>
              <w:t xml:space="preserve">1 Aug 1987 (see s. 2 and </w:t>
            </w:r>
            <w:r>
              <w:rPr>
                <w:i/>
              </w:rPr>
              <w:t>Gazette</w:t>
            </w:r>
            <w:r>
              <w:t xml:space="preserve"> 10 Jul 1987 p. 2607)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1987</w:t>
            </w:r>
          </w:p>
        </w:tc>
        <w:tc>
          <w:tcPr>
            <w:tcW w:w="1138" w:type="dxa"/>
          </w:tcPr>
          <w:p>
            <w:pPr>
              <w:pStyle w:val="nTable"/>
              <w:keepNext/>
              <w:spacing w:after="40"/>
            </w:pPr>
            <w:r>
              <w:t>66 of 1987</w:t>
            </w:r>
          </w:p>
        </w:tc>
        <w:tc>
          <w:tcPr>
            <w:tcW w:w="1134" w:type="dxa"/>
          </w:tcPr>
          <w:p>
            <w:pPr>
              <w:pStyle w:val="nTable"/>
              <w:spacing w:after="40"/>
            </w:pPr>
            <w:r>
              <w:t>1 Dec 1987</w:t>
            </w:r>
          </w:p>
        </w:tc>
        <w:tc>
          <w:tcPr>
            <w:tcW w:w="2552" w:type="dxa"/>
            <w:gridSpan w:val="2"/>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1988 </w:t>
            </w:r>
            <w:r>
              <w:t>Pt. 3</w:t>
            </w:r>
          </w:p>
        </w:tc>
        <w:tc>
          <w:tcPr>
            <w:tcW w:w="1138" w:type="dxa"/>
          </w:tcPr>
          <w:p>
            <w:pPr>
              <w:pStyle w:val="nTable"/>
              <w:spacing w:after="40"/>
            </w:pPr>
            <w:r>
              <w:t>70 of 1988</w:t>
            </w:r>
          </w:p>
        </w:tc>
        <w:tc>
          <w:tcPr>
            <w:tcW w:w="1134" w:type="dxa"/>
          </w:tcPr>
          <w:p>
            <w:pPr>
              <w:pStyle w:val="nTable"/>
              <w:spacing w:after="40"/>
            </w:pPr>
            <w:r>
              <w:t>15 Dec 1988</w:t>
            </w:r>
          </w:p>
        </w:tc>
        <w:tc>
          <w:tcPr>
            <w:tcW w:w="2552" w:type="dxa"/>
            <w:gridSpan w:val="2"/>
          </w:tcPr>
          <w:p>
            <w:pPr>
              <w:pStyle w:val="nTable"/>
              <w:spacing w:after="40"/>
            </w:pPr>
            <w:r>
              <w:t xml:space="preserve">1 Feb 1989 (see s. 2(1) and </w:t>
            </w:r>
            <w:r>
              <w:rPr>
                <w:i/>
              </w:rPr>
              <w:t>Gazette</w:t>
            </w:r>
            <w:r>
              <w:t xml:space="preserve"> 20 Jan 1989 p. 110)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Evidence Amendment Act 1989</w:t>
            </w:r>
          </w:p>
        </w:tc>
        <w:tc>
          <w:tcPr>
            <w:tcW w:w="1138" w:type="dxa"/>
          </w:tcPr>
          <w:p>
            <w:pPr>
              <w:pStyle w:val="nTable"/>
              <w:spacing w:after="40"/>
            </w:pPr>
            <w:r>
              <w:t>34 of 1989</w:t>
            </w:r>
          </w:p>
        </w:tc>
        <w:tc>
          <w:tcPr>
            <w:tcW w:w="1134" w:type="dxa"/>
          </w:tcPr>
          <w:p>
            <w:pPr>
              <w:pStyle w:val="nTable"/>
              <w:spacing w:after="40"/>
            </w:pPr>
            <w:r>
              <w:t>22 Dec 1989</w:t>
            </w:r>
          </w:p>
        </w:tc>
        <w:tc>
          <w:tcPr>
            <w:tcW w:w="2552" w:type="dxa"/>
            <w:gridSpan w:val="2"/>
          </w:tcPr>
          <w:p>
            <w:pPr>
              <w:pStyle w:val="nTable"/>
              <w:spacing w:after="40"/>
            </w:pPr>
            <w:r>
              <w:t>s. 1 and 2: 22 Dec 1989;</w:t>
            </w:r>
            <w:r>
              <w:br/>
              <w:t xml:space="preserve">Act other than s. 1 and 2: 8 Mar 1991 (see s. 2 and </w:t>
            </w:r>
            <w:r>
              <w:rPr>
                <w:i/>
              </w:rPr>
              <w:t>Gazette</w:t>
            </w:r>
            <w:r>
              <w:t xml:space="preserve"> 8 Mar 1991 p. 1029)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Evidence Amendment Act 1990</w:t>
            </w:r>
            <w:r>
              <w:rPr>
                <w:vertAlign w:val="superscript"/>
              </w:rPr>
              <w:t> 1</w:t>
            </w:r>
          </w:p>
        </w:tc>
        <w:tc>
          <w:tcPr>
            <w:tcW w:w="1138" w:type="dxa"/>
          </w:tcPr>
          <w:p>
            <w:pPr>
              <w:pStyle w:val="nTable"/>
              <w:spacing w:after="40"/>
            </w:pPr>
            <w:r>
              <w:t>47 of 1990</w:t>
            </w:r>
          </w:p>
        </w:tc>
        <w:tc>
          <w:tcPr>
            <w:tcW w:w="1134" w:type="dxa"/>
          </w:tcPr>
          <w:p>
            <w:pPr>
              <w:pStyle w:val="nTable"/>
              <w:spacing w:after="40"/>
            </w:pPr>
            <w:r>
              <w:t>4 Dec 1990</w:t>
            </w:r>
          </w:p>
        </w:tc>
        <w:tc>
          <w:tcPr>
            <w:tcW w:w="2552" w:type="dxa"/>
            <w:gridSpan w:val="2"/>
          </w:tcPr>
          <w:p>
            <w:pPr>
              <w:pStyle w:val="nTable"/>
              <w:spacing w:after="40"/>
            </w:pPr>
            <w:r>
              <w:t>4 Dec 1990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Children’s Court of Western Australia Amendment Act (No. 2) 1991 </w:t>
            </w:r>
            <w:r>
              <w:t>s. 23</w:t>
            </w:r>
          </w:p>
        </w:tc>
        <w:tc>
          <w:tcPr>
            <w:tcW w:w="1138" w:type="dxa"/>
          </w:tcPr>
          <w:p>
            <w:pPr>
              <w:pStyle w:val="nTable"/>
              <w:spacing w:after="40"/>
            </w:pPr>
            <w:r>
              <w:t>15 of 1991</w:t>
            </w:r>
          </w:p>
        </w:tc>
        <w:tc>
          <w:tcPr>
            <w:tcW w:w="1134" w:type="dxa"/>
          </w:tcPr>
          <w:p>
            <w:pPr>
              <w:pStyle w:val="nTable"/>
              <w:spacing w:after="40"/>
            </w:pPr>
            <w:r>
              <w:t>21 Jun 1991</w:t>
            </w:r>
          </w:p>
        </w:tc>
        <w:tc>
          <w:tcPr>
            <w:tcW w:w="2552" w:type="dxa"/>
            <w:gridSpan w:val="2"/>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1991 </w:t>
            </w:r>
            <w:r>
              <w:t>Pt. 2</w:t>
            </w:r>
          </w:p>
        </w:tc>
        <w:tc>
          <w:tcPr>
            <w:tcW w:w="1138" w:type="dxa"/>
          </w:tcPr>
          <w:p>
            <w:pPr>
              <w:pStyle w:val="nTable"/>
              <w:spacing w:after="40"/>
            </w:pPr>
            <w:r>
              <w:t>48 of 1991</w:t>
            </w:r>
          </w:p>
        </w:tc>
        <w:tc>
          <w:tcPr>
            <w:tcW w:w="1134" w:type="dxa"/>
          </w:tcPr>
          <w:p>
            <w:pPr>
              <w:pStyle w:val="nTable"/>
              <w:spacing w:after="40"/>
            </w:pPr>
            <w:r>
              <w:t>17 Dec 1991</w:t>
            </w:r>
          </w:p>
        </w:tc>
        <w:tc>
          <w:tcPr>
            <w:tcW w:w="2552" w:type="dxa"/>
            <w:gridSpan w:val="2"/>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(Sexual Offences) Act 1992 </w:t>
            </w:r>
            <w:r>
              <w:t>Pt. 4</w:t>
            </w:r>
          </w:p>
        </w:tc>
        <w:tc>
          <w:tcPr>
            <w:tcW w:w="1138" w:type="dxa"/>
          </w:tcPr>
          <w:p>
            <w:pPr>
              <w:pStyle w:val="nTable"/>
              <w:spacing w:after="40"/>
            </w:pPr>
            <w:r>
              <w:t>14 of 1992</w:t>
            </w:r>
          </w:p>
        </w:tc>
        <w:tc>
          <w:tcPr>
            <w:tcW w:w="1134" w:type="dxa"/>
          </w:tcPr>
          <w:p>
            <w:pPr>
              <w:pStyle w:val="nTable"/>
              <w:spacing w:after="40"/>
            </w:pPr>
            <w:r>
              <w:t>17 Jun 1992</w:t>
            </w:r>
          </w:p>
        </w:tc>
        <w:tc>
          <w:tcPr>
            <w:tcW w:w="2552" w:type="dxa"/>
            <w:gridSpan w:val="2"/>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of Children and Others) Act 1992 </w:t>
            </w:r>
            <w:r>
              <w:t>Pt. 2</w:t>
            </w:r>
          </w:p>
        </w:tc>
        <w:tc>
          <w:tcPr>
            <w:tcW w:w="1138" w:type="dxa"/>
          </w:tcPr>
          <w:p>
            <w:pPr>
              <w:pStyle w:val="nTable"/>
              <w:spacing w:after="40"/>
            </w:pPr>
            <w:r>
              <w:t>36 of 1992</w:t>
            </w:r>
          </w:p>
        </w:tc>
        <w:tc>
          <w:tcPr>
            <w:tcW w:w="1134" w:type="dxa"/>
          </w:tcPr>
          <w:p>
            <w:pPr>
              <w:pStyle w:val="nTable"/>
              <w:spacing w:after="40"/>
            </w:pPr>
            <w:r>
              <w:t>22 Sep 1992</w:t>
            </w:r>
          </w:p>
        </w:tc>
        <w:tc>
          <w:tcPr>
            <w:tcW w:w="2552" w:type="dxa"/>
            <w:gridSpan w:val="2"/>
          </w:tcPr>
          <w:p>
            <w:pPr>
              <w:pStyle w:val="nTable"/>
              <w:spacing w:after="40"/>
            </w:pPr>
            <w:r>
              <w:t xml:space="preserve">16 Nov 1992 (see s. 2 and </w:t>
            </w:r>
            <w:r>
              <w:rPr>
                <w:i/>
              </w:rPr>
              <w:t>Gazette</w:t>
            </w:r>
            <w:r>
              <w:t xml:space="preserve"> 6 Nov 1992 p. 5415)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(Jurisdiction and Criminal Procedure) Act 1992 </w:t>
            </w:r>
            <w:r>
              <w:t>Pt. 6</w:t>
            </w:r>
          </w:p>
        </w:tc>
        <w:tc>
          <w:tcPr>
            <w:tcW w:w="1138" w:type="dxa"/>
          </w:tcPr>
          <w:p>
            <w:pPr>
              <w:pStyle w:val="nTable"/>
              <w:spacing w:after="40"/>
            </w:pPr>
            <w:r>
              <w:t>53 of 1992</w:t>
            </w:r>
          </w:p>
        </w:tc>
        <w:tc>
          <w:tcPr>
            <w:tcW w:w="1134" w:type="dxa"/>
          </w:tcPr>
          <w:p>
            <w:pPr>
              <w:pStyle w:val="nTable"/>
              <w:spacing w:after="40"/>
            </w:pPr>
            <w:r>
              <w:t>9 Dec 1992</w:t>
            </w:r>
          </w:p>
        </w:tc>
        <w:tc>
          <w:tcPr>
            <w:tcW w:w="2552" w:type="dxa"/>
            <w:gridSpan w:val="2"/>
          </w:tcPr>
          <w:p>
            <w:pPr>
              <w:pStyle w:val="nTable"/>
              <w:spacing w:after="40"/>
            </w:pPr>
            <w:r>
              <w:t>9 Dec 1992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Administration Legislation Amendment Act 1993 </w:t>
            </w:r>
            <w:r>
              <w:t>s. 13</w:t>
            </w:r>
          </w:p>
        </w:tc>
        <w:tc>
          <w:tcPr>
            <w:tcW w:w="1138" w:type="dxa"/>
          </w:tcPr>
          <w:p>
            <w:pPr>
              <w:pStyle w:val="nTable"/>
              <w:keepNext/>
              <w:keepLines/>
              <w:spacing w:after="40"/>
            </w:pPr>
            <w:r>
              <w:t>6 of 1993</w:t>
            </w:r>
          </w:p>
        </w:tc>
        <w:tc>
          <w:tcPr>
            <w:tcW w:w="1134" w:type="dxa"/>
          </w:tcPr>
          <w:p>
            <w:pPr>
              <w:pStyle w:val="nTable"/>
              <w:spacing w:after="40"/>
            </w:pPr>
            <w:r>
              <w:t>27 Aug 1993</w:t>
            </w:r>
          </w:p>
        </w:tc>
        <w:tc>
          <w:tcPr>
            <w:tcW w:w="2552" w:type="dxa"/>
            <w:gridSpan w:val="2"/>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(Ministry of Justice) Act 1993 </w:t>
            </w:r>
            <w:r>
              <w:t>Pt. 9</w:t>
            </w:r>
          </w:p>
        </w:tc>
        <w:tc>
          <w:tcPr>
            <w:tcW w:w="1138" w:type="dxa"/>
          </w:tcPr>
          <w:p>
            <w:pPr>
              <w:pStyle w:val="nTable"/>
              <w:spacing w:after="40"/>
            </w:pPr>
            <w:r>
              <w:t>31 of 1993</w:t>
            </w:r>
          </w:p>
        </w:tc>
        <w:tc>
          <w:tcPr>
            <w:tcW w:w="1134" w:type="dxa"/>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1994 </w:t>
            </w:r>
            <w:r>
              <w:t>s. 4</w:t>
            </w:r>
          </w:p>
        </w:tc>
        <w:tc>
          <w:tcPr>
            <w:tcW w:w="1138" w:type="dxa"/>
          </w:tcPr>
          <w:p>
            <w:pPr>
              <w:pStyle w:val="nTable"/>
              <w:spacing w:after="40"/>
            </w:pPr>
            <w:r>
              <w:t>73 of 1994</w:t>
            </w:r>
          </w:p>
        </w:tc>
        <w:tc>
          <w:tcPr>
            <w:tcW w:w="1134" w:type="dxa"/>
          </w:tcPr>
          <w:p>
            <w:pPr>
              <w:pStyle w:val="nTable"/>
              <w:spacing w:after="40"/>
            </w:pPr>
            <w:r>
              <w:t>9 Dec 1994</w:t>
            </w:r>
          </w:p>
        </w:tc>
        <w:tc>
          <w:tcPr>
            <w:tcW w:w="2552"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Criminal Law Amendment Act 1994 </w:t>
            </w:r>
            <w:r>
              <w:t>s. 13(4)</w:t>
            </w:r>
          </w:p>
        </w:tc>
        <w:tc>
          <w:tcPr>
            <w:tcW w:w="1138" w:type="dxa"/>
          </w:tcPr>
          <w:p>
            <w:pPr>
              <w:pStyle w:val="nTable"/>
              <w:spacing w:after="40"/>
            </w:pPr>
            <w:r>
              <w:t>82 of 1994</w:t>
            </w:r>
          </w:p>
        </w:tc>
        <w:tc>
          <w:tcPr>
            <w:tcW w:w="1134" w:type="dxa"/>
          </w:tcPr>
          <w:p>
            <w:pPr>
              <w:pStyle w:val="nTable"/>
              <w:spacing w:after="40"/>
            </w:pPr>
            <w:r>
              <w:t>23 Dec 1994</w:t>
            </w:r>
          </w:p>
        </w:tc>
        <w:tc>
          <w:tcPr>
            <w:tcW w:w="2552" w:type="dxa"/>
            <w:gridSpan w:val="2"/>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Stamp Amendment Act 1995 </w:t>
            </w:r>
            <w:r>
              <w:t>s. 9</w:t>
            </w:r>
          </w:p>
        </w:tc>
        <w:tc>
          <w:tcPr>
            <w:tcW w:w="1138" w:type="dxa"/>
          </w:tcPr>
          <w:p>
            <w:pPr>
              <w:pStyle w:val="nTable"/>
              <w:spacing w:after="40"/>
            </w:pPr>
            <w:r>
              <w:t>41 of 1995</w:t>
            </w:r>
          </w:p>
        </w:tc>
        <w:tc>
          <w:tcPr>
            <w:tcW w:w="1134" w:type="dxa"/>
          </w:tcPr>
          <w:p>
            <w:pPr>
              <w:pStyle w:val="nTable"/>
              <w:spacing w:after="40"/>
            </w:pPr>
            <w:r>
              <w:t>24 Oct 1995</w:t>
            </w:r>
          </w:p>
        </w:tc>
        <w:tc>
          <w:tcPr>
            <w:tcW w:w="2552" w:type="dxa"/>
            <w:gridSpan w:val="2"/>
          </w:tcPr>
          <w:p>
            <w:pPr>
              <w:pStyle w:val="nTable"/>
              <w:spacing w:after="40"/>
            </w:pPr>
            <w:r>
              <w:t>24 Oct 1995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Coroners Act 1996 </w:t>
            </w:r>
            <w:r>
              <w:t>s. 61</w:t>
            </w:r>
          </w:p>
        </w:tc>
        <w:tc>
          <w:tcPr>
            <w:tcW w:w="1138" w:type="dxa"/>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Local Government (Consequential Amendments) Act 1996 </w:t>
            </w:r>
            <w:r>
              <w:t>s. 4</w:t>
            </w:r>
          </w:p>
        </w:tc>
        <w:tc>
          <w:tcPr>
            <w:tcW w:w="1138" w:type="dxa"/>
          </w:tcPr>
          <w:p>
            <w:pPr>
              <w:pStyle w:val="nTable"/>
              <w:keepNext/>
              <w:spacing w:after="40"/>
            </w:pPr>
            <w:r>
              <w:t>14 of 1996</w:t>
            </w:r>
          </w:p>
        </w:tc>
        <w:tc>
          <w:tcPr>
            <w:tcW w:w="1134" w:type="dxa"/>
          </w:tcPr>
          <w:p>
            <w:pPr>
              <w:pStyle w:val="nTable"/>
              <w:spacing w:after="40"/>
            </w:pPr>
            <w:r>
              <w:t>28 Jun 1996</w:t>
            </w:r>
          </w:p>
        </w:tc>
        <w:tc>
          <w:tcPr>
            <w:tcW w:w="2552" w:type="dxa"/>
            <w:gridSpan w:val="2"/>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Financial Legislation Amendment Act 1996 </w:t>
            </w:r>
            <w:r>
              <w:t>s. 64</w:t>
            </w:r>
          </w:p>
        </w:tc>
        <w:tc>
          <w:tcPr>
            <w:tcW w:w="1138" w:type="dxa"/>
          </w:tcPr>
          <w:p>
            <w:pPr>
              <w:pStyle w:val="nTable"/>
              <w:spacing w:after="40"/>
            </w:pPr>
            <w:r>
              <w:t>49 of 1996</w:t>
            </w:r>
          </w:p>
        </w:tc>
        <w:tc>
          <w:tcPr>
            <w:tcW w:w="1134" w:type="dxa"/>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lastRenderedPageBreak/>
              <w:t xml:space="preserve">Mental Health (Consequential Provisions) Act 1996 </w:t>
            </w:r>
            <w:r>
              <w:t>Pt. 7</w:t>
            </w:r>
          </w:p>
        </w:tc>
        <w:tc>
          <w:tcPr>
            <w:tcW w:w="1138" w:type="dxa"/>
          </w:tcPr>
          <w:p>
            <w:pPr>
              <w:pStyle w:val="nTable"/>
              <w:spacing w:after="40"/>
            </w:pPr>
            <w:r>
              <w:t>69 of 1996</w:t>
            </w:r>
          </w:p>
        </w:tc>
        <w:tc>
          <w:tcPr>
            <w:tcW w:w="1134" w:type="dxa"/>
          </w:tcPr>
          <w:p>
            <w:pPr>
              <w:pStyle w:val="nTable"/>
              <w:spacing w:after="40"/>
            </w:pPr>
            <w:r>
              <w:t>13 Nov 1996</w:t>
            </w:r>
          </w:p>
        </w:tc>
        <w:tc>
          <w:tcPr>
            <w:tcW w:w="2552" w:type="dxa"/>
            <w:gridSpan w:val="2"/>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Statutes (Repeals and Minor Amendments) Act 1997 </w:t>
            </w:r>
            <w:r>
              <w:t>s. 57</w:t>
            </w:r>
          </w:p>
        </w:tc>
        <w:tc>
          <w:tcPr>
            <w:tcW w:w="1138" w:type="dxa"/>
          </w:tcPr>
          <w:p>
            <w:pPr>
              <w:pStyle w:val="nTable"/>
              <w:spacing w:after="40"/>
            </w:pPr>
            <w:r>
              <w:t>57 of 1997</w:t>
            </w:r>
          </w:p>
        </w:tc>
        <w:tc>
          <w:tcPr>
            <w:tcW w:w="1134" w:type="dxa"/>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rPr>
              <w:t xml:space="preserve">Acts Amendment (Abortion) Act 1998 </w:t>
            </w:r>
            <w:r>
              <w:t>s. 6</w:t>
            </w:r>
            <w:r>
              <w:rPr>
                <w:vertAlign w:val="superscript"/>
              </w:rPr>
              <w:t> 7</w:t>
            </w:r>
          </w:p>
        </w:tc>
        <w:tc>
          <w:tcPr>
            <w:tcW w:w="1138" w:type="dxa"/>
          </w:tcPr>
          <w:p>
            <w:pPr>
              <w:pStyle w:val="nTable"/>
              <w:spacing w:after="40"/>
            </w:pPr>
            <w:r>
              <w:t>15 of 1998</w:t>
            </w:r>
          </w:p>
        </w:tc>
        <w:tc>
          <w:tcPr>
            <w:tcW w:w="1134" w:type="dxa"/>
          </w:tcPr>
          <w:p>
            <w:pPr>
              <w:pStyle w:val="nTable"/>
              <w:spacing w:after="40"/>
            </w:pPr>
            <w:r>
              <w:t>26 May 1998</w:t>
            </w:r>
          </w:p>
        </w:tc>
        <w:tc>
          <w:tcPr>
            <w:tcW w:w="2552" w:type="dxa"/>
            <w:gridSpan w:val="2"/>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Repeal and Amendment (Births, Deaths and Marriages Registration) Act 1998 </w:t>
            </w:r>
            <w:r>
              <w:t>s. 12</w:t>
            </w:r>
          </w:p>
        </w:tc>
        <w:tc>
          <w:tcPr>
            <w:tcW w:w="1138" w:type="dxa"/>
          </w:tcPr>
          <w:p>
            <w:pPr>
              <w:pStyle w:val="nTable"/>
              <w:spacing w:after="40"/>
            </w:pPr>
            <w:r>
              <w:t>40 of 1998</w:t>
            </w:r>
          </w:p>
        </w:tc>
        <w:tc>
          <w:tcPr>
            <w:tcW w:w="1134" w:type="dxa"/>
          </w:tcPr>
          <w:p>
            <w:pPr>
              <w:pStyle w:val="nTable"/>
              <w:spacing w:after="40"/>
            </w:pPr>
            <w:r>
              <w:t>30 Oct 1998</w:t>
            </w:r>
          </w:p>
        </w:tc>
        <w:tc>
          <w:tcPr>
            <w:tcW w:w="2552" w:type="dxa"/>
            <w:gridSpan w:val="2"/>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(Video and Audio Links) Act 1998 </w:t>
            </w:r>
            <w:r>
              <w:t>Pt. 3</w:t>
            </w:r>
            <w:r>
              <w:rPr>
                <w:vertAlign w:val="superscript"/>
              </w:rPr>
              <w:t> 4</w:t>
            </w:r>
          </w:p>
        </w:tc>
        <w:tc>
          <w:tcPr>
            <w:tcW w:w="1138" w:type="dxa"/>
          </w:tcPr>
          <w:p>
            <w:pPr>
              <w:pStyle w:val="nTable"/>
              <w:spacing w:after="40"/>
            </w:pPr>
            <w:r>
              <w:t>48 of 1998</w:t>
            </w:r>
          </w:p>
        </w:tc>
        <w:tc>
          <w:tcPr>
            <w:tcW w:w="1134" w:type="dxa"/>
          </w:tcPr>
          <w:p>
            <w:pPr>
              <w:pStyle w:val="nTable"/>
              <w:spacing w:after="40"/>
            </w:pPr>
            <w:r>
              <w:t>19 Nov 1998</w:t>
            </w:r>
          </w:p>
        </w:tc>
        <w:tc>
          <w:tcPr>
            <w:tcW w:w="2552" w:type="dxa"/>
            <w:gridSpan w:val="2"/>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Surveillance Devices Act 1998</w:t>
            </w:r>
            <w:r>
              <w:t xml:space="preserve"> s. 46</w:t>
            </w:r>
          </w:p>
        </w:tc>
        <w:tc>
          <w:tcPr>
            <w:tcW w:w="1138" w:type="dxa"/>
          </w:tcPr>
          <w:p>
            <w:pPr>
              <w:pStyle w:val="nTable"/>
              <w:spacing w:after="40"/>
            </w:pPr>
            <w:r>
              <w:t>56 of 1998</w:t>
            </w:r>
          </w:p>
        </w:tc>
        <w:tc>
          <w:tcPr>
            <w:tcW w:w="1134" w:type="dxa"/>
          </w:tcPr>
          <w:p>
            <w:pPr>
              <w:pStyle w:val="nTable"/>
              <w:spacing w:after="40"/>
            </w:pPr>
            <w:r>
              <w:t>11 Jan 1999</w:t>
            </w:r>
          </w:p>
        </w:tc>
        <w:tc>
          <w:tcPr>
            <w:tcW w:w="2552" w:type="dxa"/>
            <w:gridSpan w:val="2"/>
          </w:tcPr>
          <w:p>
            <w:pPr>
              <w:pStyle w:val="nTable"/>
              <w:spacing w:after="40"/>
            </w:pPr>
            <w:r>
              <w:t xml:space="preserve">22 Nov 1999 (see s. 2 and </w:t>
            </w:r>
            <w:r>
              <w:rPr>
                <w:i/>
              </w:rPr>
              <w:t xml:space="preserve">Gazette </w:t>
            </w:r>
            <w:r>
              <w:t>22 Nov 1999 p. 5843)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and Repeal (Financial Sector Reform) Act 1999 </w:t>
            </w:r>
            <w:r>
              <w:t>s. 78</w:t>
            </w:r>
          </w:p>
        </w:tc>
        <w:tc>
          <w:tcPr>
            <w:tcW w:w="1138"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gridSpan w:val="2"/>
          </w:tcPr>
          <w:p>
            <w:pPr>
              <w:pStyle w:val="nTable"/>
              <w:keepNext/>
              <w:keepLines/>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Prostitution Act 2000 </w:t>
            </w:r>
            <w:r>
              <w:t xml:space="preserve">s. 64 </w:t>
            </w:r>
          </w:p>
        </w:tc>
        <w:tc>
          <w:tcPr>
            <w:tcW w:w="1138"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gridSpan w:val="2"/>
          </w:tcPr>
          <w:p>
            <w:pPr>
              <w:pStyle w:val="nTable"/>
              <w:keepNext/>
              <w:keepLines/>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vertAlign w:val="superscript"/>
              </w:rPr>
            </w:pPr>
            <w:r>
              <w:rPr>
                <w:i/>
                <w:snapToGrid w:val="0"/>
              </w:rPr>
              <w:t xml:space="preserve">Criminal Property Confiscation (Consequential Provisions) Act 2000 </w:t>
            </w:r>
            <w:r>
              <w:rPr>
                <w:snapToGrid w:val="0"/>
              </w:rPr>
              <w:t>s. 14</w:t>
            </w:r>
            <w:r>
              <w:rPr>
                <w:snapToGrid w:val="0"/>
                <w:vertAlign w:val="superscript"/>
              </w:rPr>
              <w:t> 8</w:t>
            </w:r>
          </w:p>
        </w:tc>
        <w:tc>
          <w:tcPr>
            <w:tcW w:w="1138"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 xml:space="preserve">Acts Amendment (Evidence) Act 2000 </w:t>
            </w:r>
            <w:r>
              <w:t>Pt. 2</w:t>
            </w:r>
          </w:p>
        </w:tc>
        <w:tc>
          <w:tcPr>
            <w:tcW w:w="1138"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gridSpan w:val="2"/>
          </w:tcPr>
          <w:p>
            <w:pPr>
              <w:pStyle w:val="nTable"/>
              <w:keepNext/>
              <w:keepLines/>
              <w:spacing w:after="40"/>
            </w:pPr>
            <w:r>
              <w:t xml:space="preserve">3 Jan 2001 </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Act 2001</w:t>
            </w:r>
            <w:r>
              <w:t xml:space="preserve"> s. 10(3)</w:t>
            </w:r>
          </w:p>
        </w:tc>
        <w:tc>
          <w:tcPr>
            <w:tcW w:w="1138"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gridSpan w:val="2"/>
          </w:tcPr>
          <w:p>
            <w:pPr>
              <w:pStyle w:val="nTable"/>
              <w:keepNext/>
              <w:keepLines/>
              <w:spacing w:after="40"/>
            </w:pPr>
            <w:r>
              <w:t>24 Dec 2001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Acts Amendment (Lesbian and Gay Law Reform) Act 2002 </w:t>
            </w:r>
            <w:r>
              <w:t>s. 35(2) and 41(3)</w:t>
            </w:r>
          </w:p>
        </w:tc>
        <w:tc>
          <w:tcPr>
            <w:tcW w:w="1138"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gridSpan w:val="2"/>
          </w:tcPr>
          <w:p>
            <w:pPr>
              <w:pStyle w:val="nTable"/>
              <w:keepNext/>
              <w:keepLines/>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lastRenderedPageBreak/>
              <w:t xml:space="preserve">Criminal Law (Procedure) Amendment Act 2002 </w:t>
            </w:r>
            <w:r>
              <w:t>Pt. 4 Div. 5</w:t>
            </w:r>
          </w:p>
        </w:tc>
        <w:tc>
          <w:tcPr>
            <w:tcW w:w="1138"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gridSpan w:val="2"/>
          </w:tcPr>
          <w:p>
            <w:pPr>
              <w:pStyle w:val="nTable"/>
              <w:keepNext/>
              <w:keepLines/>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 xml:space="preserve">Taxation Administration (Consequential Provisions) Act 2002 </w:t>
            </w:r>
            <w:r>
              <w:t>s. 11</w:t>
            </w:r>
            <w:r>
              <w:rPr>
                <w:vertAlign w:val="superscript"/>
              </w:rPr>
              <w:t> 9</w:t>
            </w:r>
          </w:p>
        </w:tc>
        <w:tc>
          <w:tcPr>
            <w:tcW w:w="1138"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gridSpan w:val="2"/>
          </w:tcPr>
          <w:p>
            <w:pPr>
              <w:pStyle w:val="nTable"/>
              <w:keepNext/>
              <w:keepLines/>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Transfer of Land Amendment Act 2003</w:t>
            </w:r>
            <w:r>
              <w:t xml:space="preserve"> s. 85</w:t>
            </w:r>
          </w:p>
        </w:tc>
        <w:tc>
          <w:tcPr>
            <w:tcW w:w="1138"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gridSpan w:val="2"/>
          </w:tcPr>
          <w:p>
            <w:pPr>
              <w:pStyle w:val="nTable"/>
              <w:keepNext/>
              <w:keepLines/>
              <w:spacing w:after="40"/>
            </w:pPr>
            <w:r>
              <w:t xml:space="preserve">3 May 2003 (see s. 2 and </w:t>
            </w:r>
            <w:r>
              <w:rPr>
                <w:i/>
              </w:rPr>
              <w:t>Gazette</w:t>
            </w:r>
            <w:r>
              <w:t xml:space="preserve"> 2 May 2003 p. 1491)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Coroners Amendment Act 2003</w:t>
            </w:r>
            <w:r>
              <w:t xml:space="preserve"> s. 15</w:t>
            </w:r>
          </w:p>
        </w:tc>
        <w:tc>
          <w:tcPr>
            <w:tcW w:w="1138" w:type="dxa"/>
          </w:tcPr>
          <w:p>
            <w:pPr>
              <w:pStyle w:val="nTable"/>
              <w:spacing w:after="40"/>
            </w:pPr>
            <w:r>
              <w:t>15 of 2003</w:t>
            </w:r>
          </w:p>
        </w:tc>
        <w:tc>
          <w:tcPr>
            <w:tcW w:w="1134" w:type="dxa"/>
          </w:tcPr>
          <w:p>
            <w:pPr>
              <w:pStyle w:val="nTable"/>
              <w:spacing w:after="40"/>
              <w:rPr>
                <w:b/>
              </w:rPr>
            </w:pPr>
            <w:r>
              <w:t>17 Apr 2003</w:t>
            </w:r>
          </w:p>
        </w:tc>
        <w:tc>
          <w:tcPr>
            <w:tcW w:w="2552" w:type="dxa"/>
            <w:gridSpan w:val="2"/>
          </w:tcPr>
          <w:p>
            <w:pPr>
              <w:pStyle w:val="nTable"/>
              <w:spacing w:after="40"/>
            </w:pPr>
            <w:r>
              <w:t xml:space="preserve">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Acts Amendment and Repeal (Courts and Legal Practice) Act 2003</w:t>
            </w:r>
            <w:r>
              <w:t xml:space="preserve"> s. 34</w:t>
            </w:r>
          </w:p>
        </w:tc>
        <w:tc>
          <w:tcPr>
            <w:tcW w:w="1138" w:type="dxa"/>
          </w:tcPr>
          <w:p>
            <w:pPr>
              <w:pStyle w:val="nTable"/>
              <w:spacing w:after="40"/>
            </w:pPr>
            <w:r>
              <w:t>65 of 2003</w:t>
            </w:r>
          </w:p>
        </w:tc>
        <w:tc>
          <w:tcPr>
            <w:tcW w:w="1134" w:type="dxa"/>
          </w:tcPr>
          <w:p>
            <w:pPr>
              <w:pStyle w:val="nTable"/>
              <w:spacing w:after="40"/>
            </w:pPr>
            <w:r>
              <w:t>4 Dec 2003</w:t>
            </w:r>
          </w:p>
        </w:tc>
        <w:tc>
          <w:tcPr>
            <w:tcW w:w="2552"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Statutes (Repeals and Minor Amendments) Act 2003</w:t>
            </w:r>
            <w:r>
              <w:t xml:space="preserve"> s. 142(2)</w:t>
            </w:r>
          </w:p>
        </w:tc>
        <w:tc>
          <w:tcPr>
            <w:tcW w:w="1138" w:type="dxa"/>
          </w:tcPr>
          <w:p>
            <w:pPr>
              <w:pStyle w:val="nTable"/>
              <w:spacing w:after="40"/>
            </w:pPr>
            <w:r>
              <w:t>74 of 2003</w:t>
            </w:r>
          </w:p>
        </w:tc>
        <w:tc>
          <w:tcPr>
            <w:tcW w:w="1134" w:type="dxa"/>
          </w:tcPr>
          <w:p>
            <w:pPr>
              <w:pStyle w:val="nTable"/>
              <w:spacing w:after="40"/>
              <w:rPr>
                <w:b/>
              </w:rPr>
            </w:pPr>
            <w:r>
              <w:t>15 Dec 2003</w:t>
            </w:r>
          </w:p>
        </w:tc>
        <w:tc>
          <w:tcPr>
            <w:tcW w:w="2552" w:type="dxa"/>
            <w:gridSpan w:val="2"/>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Criminal Code Amendment Act 2004</w:t>
            </w:r>
            <w:r>
              <w:t xml:space="preserve"> s. 24, 26, 58 and 61(6)</w:t>
            </w:r>
          </w:p>
        </w:tc>
        <w:tc>
          <w:tcPr>
            <w:tcW w:w="1138"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napToGrid w:val="0"/>
              </w:rPr>
            </w:pPr>
            <w:r>
              <w:rPr>
                <w:i/>
                <w:snapToGrid w:val="0"/>
              </w:rPr>
              <w:t>Evidence Amendment Act 2004</w:t>
            </w:r>
          </w:p>
        </w:tc>
        <w:tc>
          <w:tcPr>
            <w:tcW w:w="1138"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gridSpan w:val="2"/>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8"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gridSpan w:val="2"/>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Criminal Law Amendment (Sexual Assault and Other Matters) Act 2004</w:t>
            </w:r>
            <w:r>
              <w:t xml:space="preserve"> Pt. 3 and 4</w:t>
            </w:r>
            <w:r>
              <w:rPr>
                <w:vertAlign w:val="superscript"/>
              </w:rPr>
              <w:t> 10</w:t>
            </w:r>
          </w:p>
        </w:tc>
        <w:tc>
          <w:tcPr>
            <w:tcW w:w="1138" w:type="dxa"/>
          </w:tcPr>
          <w:p>
            <w:pPr>
              <w:pStyle w:val="nTable"/>
              <w:spacing w:after="40"/>
            </w:pPr>
            <w:r>
              <w:t>46 of 2004</w:t>
            </w:r>
          </w:p>
        </w:tc>
        <w:tc>
          <w:tcPr>
            <w:tcW w:w="1134" w:type="dxa"/>
          </w:tcPr>
          <w:p>
            <w:pPr>
              <w:pStyle w:val="nTable"/>
              <w:spacing w:after="40"/>
            </w:pPr>
            <w:r>
              <w:t>9 Nov 2004</w:t>
            </w:r>
          </w:p>
        </w:tc>
        <w:tc>
          <w:tcPr>
            <w:tcW w:w="2552" w:type="dxa"/>
            <w:gridSpan w:val="2"/>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pPr>
            <w:r>
              <w:rPr>
                <w:i/>
              </w:rPr>
              <w:t>Courts Legislation Amendment and Repeal Act 2004</w:t>
            </w:r>
            <w:r>
              <w:t xml:space="preserve"> Pt. 11</w:t>
            </w:r>
          </w:p>
        </w:tc>
        <w:tc>
          <w:tcPr>
            <w:tcW w:w="1138" w:type="dxa"/>
          </w:tcPr>
          <w:p>
            <w:pPr>
              <w:pStyle w:val="nTable"/>
              <w:spacing w:after="40"/>
            </w:pPr>
            <w:r>
              <w:t>59 of 2004</w:t>
            </w:r>
          </w:p>
        </w:tc>
        <w:tc>
          <w:tcPr>
            <w:tcW w:w="1134" w:type="dxa"/>
          </w:tcPr>
          <w:p>
            <w:pPr>
              <w:pStyle w:val="nTable"/>
              <w:spacing w:after="40"/>
            </w:pPr>
            <w:r>
              <w:t>23 Nov 2004</w:t>
            </w:r>
          </w:p>
        </w:tc>
        <w:tc>
          <w:tcPr>
            <w:tcW w:w="2552" w:type="dxa"/>
            <w:gridSpan w:val="2"/>
          </w:tcPr>
          <w:p>
            <w:pPr>
              <w:pStyle w:val="nTable"/>
              <w:spacing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lastRenderedPageBreak/>
              <w:t>Misuse of Drugs Amendment Act 2004</w:t>
            </w:r>
            <w:r>
              <w:rPr>
                <w:snapToGrid w:val="0"/>
              </w:rPr>
              <w:t xml:space="preserve"> s. 9(2)</w:t>
            </w:r>
          </w:p>
        </w:tc>
        <w:tc>
          <w:tcPr>
            <w:tcW w:w="1138"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gridSpan w:val="2"/>
          </w:tcPr>
          <w:p>
            <w:pPr>
              <w:pStyle w:val="nTable"/>
              <w:spacing w:after="40"/>
            </w:pPr>
            <w:r>
              <w:rPr>
                <w:snapToGrid w:val="0"/>
              </w:rPr>
              <w:t xml:space="preserve">1 Jan 2005 (see s. 2 and </w:t>
            </w:r>
            <w:r>
              <w:rPr>
                <w:i/>
                <w:snapToGrid w:val="0"/>
              </w:rPr>
              <w:t>Gazette</w:t>
            </w:r>
            <w:r>
              <w:rPr>
                <w:snapToGrid w:val="0"/>
              </w:rPr>
              <w:t xml:space="preserve"> 10 Dec 2004 p. 5965)</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8"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gridSpan w:val="2"/>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11</w:t>
            </w:r>
          </w:p>
        </w:tc>
        <w:tc>
          <w:tcPr>
            <w:tcW w:w="1138"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12</w:t>
            </w:r>
          </w:p>
        </w:tc>
        <w:tc>
          <w:tcPr>
            <w:tcW w:w="1138" w:type="dxa"/>
          </w:tcPr>
          <w:p>
            <w:pPr>
              <w:pStyle w:val="nTable"/>
              <w:spacing w:after="40"/>
            </w:pPr>
            <w:r>
              <w:t>24 of 2005</w:t>
            </w:r>
          </w:p>
        </w:tc>
        <w:tc>
          <w:tcPr>
            <w:tcW w:w="1134" w:type="dxa"/>
          </w:tcPr>
          <w:p>
            <w:pPr>
              <w:pStyle w:val="nTable"/>
              <w:spacing w:after="40"/>
            </w:pPr>
            <w:r>
              <w:t>2 Dec 2005</w:t>
            </w:r>
          </w:p>
        </w:tc>
        <w:tc>
          <w:tcPr>
            <w:tcW w:w="2552" w:type="dxa"/>
            <w:gridSpan w:val="2"/>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2</w:t>
            </w:r>
            <w:r>
              <w:rPr>
                <w:vertAlign w:val="superscript"/>
              </w:rPr>
              <w:t> 12</w:t>
            </w:r>
          </w:p>
        </w:tc>
        <w:tc>
          <w:tcPr>
            <w:tcW w:w="1138" w:type="dxa"/>
          </w:tcPr>
          <w:p>
            <w:pPr>
              <w:pStyle w:val="nTable"/>
              <w:spacing w:after="40"/>
            </w:pPr>
            <w:r>
              <w:t>28 of 2006</w:t>
            </w:r>
          </w:p>
        </w:tc>
        <w:tc>
          <w:tcPr>
            <w:tcW w:w="1134" w:type="dxa"/>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8"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Child Care Services Act 2007</w:t>
            </w:r>
            <w:r>
              <w:rPr>
                <w:iCs/>
                <w:snapToGrid w:val="0"/>
              </w:rPr>
              <w:t xml:space="preserve"> Pt. 7 Div. 3</w:t>
            </w:r>
          </w:p>
        </w:tc>
        <w:tc>
          <w:tcPr>
            <w:tcW w:w="1138"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8"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11</w:t>
            </w:r>
          </w:p>
        </w:tc>
        <w:tc>
          <w:tcPr>
            <w:tcW w:w="1138"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8" w:type="dxa"/>
          </w:tcPr>
          <w:p>
            <w:pPr>
              <w:pStyle w:val="nTable"/>
              <w:spacing w:after="40"/>
            </w:pPr>
            <w:r>
              <w:t>12 of 2008</w:t>
            </w:r>
          </w:p>
        </w:tc>
        <w:tc>
          <w:tcPr>
            <w:tcW w:w="1134" w:type="dxa"/>
          </w:tcPr>
          <w:p>
            <w:pPr>
              <w:pStyle w:val="nTable"/>
              <w:spacing w:after="40"/>
            </w:pPr>
            <w:r>
              <w:t>14 Apr 2008</w:t>
            </w:r>
          </w:p>
        </w:tc>
        <w:tc>
          <w:tcPr>
            <w:tcW w:w="2552" w:type="dxa"/>
            <w:gridSpan w:val="2"/>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8"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gridSpan w:val="2"/>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lastRenderedPageBreak/>
              <w:t>Children and Community Services Amendment (Reporting Sexual Abuse of Children) Act 2008</w:t>
            </w:r>
            <w:r>
              <w:rPr>
                <w:iCs/>
                <w:snapToGrid w:val="0"/>
              </w:rPr>
              <w:t xml:space="preserve"> s. 12</w:t>
            </w:r>
          </w:p>
        </w:tc>
        <w:tc>
          <w:tcPr>
            <w:tcW w:w="1138" w:type="dxa"/>
          </w:tcPr>
          <w:p>
            <w:pPr>
              <w:pStyle w:val="nTable"/>
              <w:spacing w:after="40"/>
            </w:pPr>
            <w:r>
              <w:t>26 of 2008</w:t>
            </w:r>
          </w:p>
        </w:tc>
        <w:tc>
          <w:tcPr>
            <w:tcW w:w="1134" w:type="dxa"/>
          </w:tcPr>
          <w:p>
            <w:pPr>
              <w:pStyle w:val="nTable"/>
              <w:spacing w:after="40"/>
            </w:pPr>
            <w:r>
              <w:t>19 Jun 2008</w:t>
            </w:r>
          </w:p>
        </w:tc>
        <w:tc>
          <w:tcPr>
            <w:tcW w:w="2552" w:type="dxa"/>
            <w:gridSpan w:val="2"/>
          </w:tcPr>
          <w:p>
            <w:pPr>
              <w:pStyle w:val="nTable"/>
              <w:spacing w:after="40"/>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rPr>
                <w:i/>
              </w:rPr>
            </w:pPr>
            <w:r>
              <w:rPr>
                <w:i/>
                <w:snapToGrid w:val="0"/>
              </w:rPr>
              <w:t>Criminal Law Amendment (Homicide) Act 2008</w:t>
            </w:r>
            <w:r>
              <w:rPr>
                <w:iCs/>
                <w:snapToGrid w:val="0"/>
              </w:rPr>
              <w:t xml:space="preserve"> s. 33</w:t>
            </w:r>
          </w:p>
        </w:tc>
        <w:tc>
          <w:tcPr>
            <w:tcW w:w="1138"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Cs/>
              </w:rPr>
            </w:pPr>
            <w:r>
              <w:rPr>
                <w:i/>
              </w:rPr>
              <w:t>Statutes (Repeals and Miscellaneous Amendments) Act 2009</w:t>
            </w:r>
            <w:r>
              <w:rPr>
                <w:iCs/>
              </w:rPr>
              <w:t xml:space="preserve"> s. 7</w:t>
            </w:r>
          </w:p>
        </w:tc>
        <w:tc>
          <w:tcPr>
            <w:tcW w:w="1138" w:type="dxa"/>
          </w:tcPr>
          <w:p>
            <w:pPr>
              <w:pStyle w:val="nTable"/>
              <w:spacing w:after="40"/>
            </w:pPr>
            <w:r>
              <w:t xml:space="preserve">8 of 2009 </w:t>
            </w:r>
          </w:p>
        </w:tc>
        <w:tc>
          <w:tcPr>
            <w:tcW w:w="1134" w:type="dxa"/>
          </w:tcPr>
          <w:p>
            <w:pPr>
              <w:pStyle w:val="nTable"/>
              <w:spacing w:after="40"/>
            </w:pPr>
            <w:r>
              <w:t>21 May 2009</w:t>
            </w:r>
          </w:p>
        </w:tc>
        <w:tc>
          <w:tcPr>
            <w:tcW w:w="2552"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rPr>
            </w:pPr>
            <w:r>
              <w:rPr>
                <w:i/>
                <w:snapToGrid w:val="0"/>
              </w:rPr>
              <w:t xml:space="preserve">Statutes (Repeals and Minor Amendments) Act 2011 </w:t>
            </w:r>
            <w:r>
              <w:rPr>
                <w:snapToGrid w:val="0"/>
              </w:rPr>
              <w:t>s. 27</w:t>
            </w:r>
          </w:p>
        </w:tc>
        <w:tc>
          <w:tcPr>
            <w:tcW w:w="1138"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8"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8"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gridSpan w:val="2"/>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spacing w:after="40"/>
              <w:ind w:right="113"/>
              <w:rPr>
                <w:i/>
                <w:snapToGrid w:val="0"/>
              </w:rPr>
            </w:pPr>
            <w:r>
              <w:rPr>
                <w:i/>
              </w:rPr>
              <w:t>Criminal Organisations Control Act 2012</w:t>
            </w:r>
            <w:r>
              <w:t xml:space="preserve"> s. 177</w:t>
            </w:r>
          </w:p>
        </w:tc>
        <w:tc>
          <w:tcPr>
            <w:tcW w:w="1138"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gridSpan w:val="2"/>
            <w:shd w:val="clear" w:color="auto" w:fill="auto"/>
          </w:tcPr>
          <w:p>
            <w:pPr>
              <w:pStyle w:val="nTable"/>
              <w:spacing w:after="40"/>
              <w:rPr>
                <w:snapToGrid w:val="0"/>
              </w:rPr>
            </w:pPr>
            <w:r>
              <w:rPr>
                <w:snapToGrid w:val="0"/>
              </w:rPr>
              <w:t>2 Nov 2013 (see s. 2(b) and Gazette 1 Nov 2013 p. 4891)</w:t>
            </w:r>
          </w:p>
        </w:tc>
      </w:tr>
      <w:tr>
        <w:tblPrEx>
          <w:tblBorders>
            <w:top w:val="none" w:sz="0" w:space="0" w:color="auto"/>
            <w:bottom w:val="none" w:sz="0" w:space="0" w:color="auto"/>
            <w:insideH w:val="none" w:sz="0" w:space="0" w:color="auto"/>
          </w:tblBorders>
        </w:tblPrEx>
        <w:trPr>
          <w:cantSplit/>
        </w:trPr>
        <w:tc>
          <w:tcPr>
            <w:tcW w:w="7092" w:type="dxa"/>
            <w:gridSpan w:val="6"/>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8"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gridSpan w:val="2"/>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Dangerous Sexual Offenders Legislation Amendment Act 2016</w:t>
            </w:r>
            <w:r>
              <w:rPr>
                <w:noProof/>
              </w:rPr>
              <w:t xml:space="preserve"> Pt. 4</w:t>
            </w:r>
          </w:p>
        </w:tc>
        <w:tc>
          <w:tcPr>
            <w:tcW w:w="1138"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gridSpan w:val="2"/>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t>Evidence Amendment Act 2016</w:t>
            </w:r>
          </w:p>
        </w:tc>
        <w:tc>
          <w:tcPr>
            <w:tcW w:w="1138" w:type="dxa"/>
            <w:shd w:val="clear" w:color="auto" w:fill="auto"/>
          </w:tcPr>
          <w:p>
            <w:pPr>
              <w:pStyle w:val="nTable"/>
              <w:spacing w:after="40"/>
            </w:pPr>
            <w:r>
              <w:t>31 of 2016</w:t>
            </w:r>
          </w:p>
        </w:tc>
        <w:tc>
          <w:tcPr>
            <w:tcW w:w="1134" w:type="dxa"/>
            <w:shd w:val="clear" w:color="auto" w:fill="auto"/>
          </w:tcPr>
          <w:p>
            <w:pPr>
              <w:pStyle w:val="nTable"/>
              <w:spacing w:after="40"/>
            </w:pPr>
            <w:r>
              <w:t>3 Oct 2016</w:t>
            </w:r>
          </w:p>
        </w:tc>
        <w:tc>
          <w:tcPr>
            <w:tcW w:w="2552" w:type="dxa"/>
            <w:gridSpan w:val="2"/>
            <w:shd w:val="clear" w:color="auto" w:fill="auto"/>
          </w:tcPr>
          <w:p>
            <w:pPr>
              <w:pStyle w:val="nTable"/>
              <w:spacing w:after="40"/>
              <w:rPr>
                <w:snapToGrid w:val="0"/>
              </w:rPr>
            </w:pPr>
            <w:r>
              <w:rPr>
                <w:snapToGrid w:val="0"/>
              </w:rPr>
              <w:t>s. 1 and 2: 3 Oct 2016 (see s. 2(a));</w:t>
            </w:r>
            <w:r>
              <w:rPr>
                <w:snapToGrid w:val="0"/>
              </w:rPr>
              <w:br/>
              <w:t xml:space="preserve">Act other than s. 1 and 2: 19 Nov 2016 (see s. 2(b) and </w:t>
            </w:r>
            <w:r>
              <w:rPr>
                <w:i/>
                <w:snapToGrid w:val="0"/>
              </w:rPr>
              <w:t>Gazette</w:t>
            </w:r>
            <w:r>
              <w:rPr>
                <w:snapToGrid w:val="0"/>
              </w:rPr>
              <w:t xml:space="preserve"> 18 Nov 2016 p. 5219)</w:t>
            </w:r>
          </w:p>
        </w:tc>
      </w:tr>
      <w:tr>
        <w:tblPrEx>
          <w:tblBorders>
            <w:top w:val="none" w:sz="0" w:space="0" w:color="auto"/>
            <w:bottom w:val="none" w:sz="0" w:space="0" w:color="auto"/>
            <w:insideH w:val="none" w:sz="0" w:space="0" w:color="auto"/>
          </w:tblBorders>
        </w:tblPrEx>
        <w:trPr>
          <w:cantSplit/>
        </w:trPr>
        <w:tc>
          <w:tcPr>
            <w:tcW w:w="2268" w:type="dxa"/>
            <w:gridSpan w:val="2"/>
            <w:shd w:val="clear" w:color="auto" w:fill="auto"/>
          </w:tcPr>
          <w:p>
            <w:pPr>
              <w:pStyle w:val="nTable"/>
              <w:tabs>
                <w:tab w:val="left" w:pos="893"/>
              </w:tabs>
              <w:spacing w:after="40"/>
              <w:rPr>
                <w:i/>
                <w:snapToGrid w:val="0"/>
              </w:rPr>
            </w:pPr>
            <w:r>
              <w:rPr>
                <w:i/>
                <w:snapToGrid w:val="0"/>
              </w:rPr>
              <w:lastRenderedPageBreak/>
              <w:t>Statutes (Minor Amendments) Act 2017</w:t>
            </w:r>
            <w:r>
              <w:rPr>
                <w:snapToGrid w:val="0"/>
              </w:rPr>
              <w:t xml:space="preserve"> s. 9</w:t>
            </w:r>
          </w:p>
        </w:tc>
        <w:tc>
          <w:tcPr>
            <w:tcW w:w="1138" w:type="dxa"/>
            <w:shd w:val="clear" w:color="auto" w:fill="auto"/>
          </w:tcPr>
          <w:p>
            <w:pPr>
              <w:pStyle w:val="nTable"/>
              <w:spacing w:after="40"/>
            </w:pPr>
            <w:r>
              <w:rPr>
                <w:snapToGrid w:val="0"/>
              </w:rPr>
              <w:t>6 of 2017</w:t>
            </w:r>
          </w:p>
        </w:tc>
        <w:tc>
          <w:tcPr>
            <w:tcW w:w="1134" w:type="dxa"/>
            <w:shd w:val="clear" w:color="auto" w:fill="auto"/>
          </w:tcPr>
          <w:p>
            <w:pPr>
              <w:pStyle w:val="nTable"/>
              <w:spacing w:after="40"/>
            </w:pPr>
            <w:r>
              <w:rPr>
                <w:snapToGrid w:val="0"/>
              </w:rPr>
              <w:t>12 Sep 2017</w:t>
            </w:r>
          </w:p>
        </w:tc>
        <w:tc>
          <w:tcPr>
            <w:tcW w:w="2552" w:type="dxa"/>
            <w:gridSpan w:val="2"/>
            <w:shd w:val="clear" w:color="auto" w:fill="auto"/>
          </w:tcPr>
          <w:p>
            <w:pPr>
              <w:pStyle w:val="nTable"/>
              <w:spacing w:after="40"/>
              <w:rPr>
                <w:snapToGrid w:val="0"/>
              </w:rPr>
            </w:pPr>
            <w:r>
              <w:rPr>
                <w:snapToGrid w:val="0"/>
              </w:rPr>
              <w:t>13 Sep 2017 (see s. 2(b))</w:t>
            </w:r>
          </w:p>
        </w:tc>
      </w:tr>
      <w:tr>
        <w:trPr>
          <w:cantSplit/>
        </w:trPr>
        <w:tc>
          <w:tcPr>
            <w:tcW w:w="7092" w:type="dxa"/>
            <w:gridSpan w:val="6"/>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Evidence Act 1906</w:t>
            </w:r>
            <w:r>
              <w:rPr>
                <w:b/>
                <w:snapToGrid w:val="0"/>
              </w:rPr>
              <w:t xml:space="preserve"> as at 22 Jun 2018</w:t>
            </w:r>
            <w:r>
              <w:rPr>
                <w:snapToGrid w:val="0"/>
              </w:rPr>
              <w:t xml:space="preserve"> (includes amendments listed above)</w:t>
            </w:r>
          </w:p>
        </w:tc>
      </w:tr>
      <w:tr>
        <w:trPr>
          <w:cantSplit/>
        </w:trPr>
        <w:tc>
          <w:tcPr>
            <w:tcW w:w="2254" w:type="dxa"/>
            <w:tcBorders>
              <w:top w:val="nil"/>
              <w:bottom w:val="nil"/>
            </w:tcBorders>
            <w:shd w:val="clear" w:color="auto" w:fill="auto"/>
          </w:tcPr>
          <w:p>
            <w:pPr>
              <w:pStyle w:val="nTable"/>
              <w:spacing w:after="40"/>
              <w:rPr>
                <w:snapToGrid w:val="0"/>
              </w:rPr>
            </w:pPr>
            <w:r>
              <w:rPr>
                <w:i/>
                <w:snapToGrid w:val="0"/>
              </w:rPr>
              <w:t>Family Violence Legislation Reform Act 2020</w:t>
            </w:r>
            <w:r>
              <w:rPr>
                <w:snapToGrid w:val="0"/>
              </w:rPr>
              <w:t xml:space="preserve"> Pt. 10</w:t>
            </w:r>
          </w:p>
        </w:tc>
        <w:tc>
          <w:tcPr>
            <w:tcW w:w="1152" w:type="dxa"/>
            <w:gridSpan w:val="2"/>
            <w:tcBorders>
              <w:top w:val="nil"/>
              <w:bottom w:val="nil"/>
            </w:tcBorders>
            <w:shd w:val="clear" w:color="auto" w:fill="auto"/>
          </w:tcPr>
          <w:p>
            <w:pPr>
              <w:pStyle w:val="nTable"/>
              <w:spacing w:after="40"/>
              <w:rPr>
                <w:snapToGrid w:val="0"/>
              </w:rPr>
            </w:pPr>
            <w:r>
              <w:rPr>
                <w:snapToGrid w:val="0"/>
              </w:rPr>
              <w:t>30 of 2020</w:t>
            </w:r>
          </w:p>
        </w:tc>
        <w:tc>
          <w:tcPr>
            <w:tcW w:w="1165" w:type="dxa"/>
            <w:gridSpan w:val="2"/>
            <w:tcBorders>
              <w:top w:val="nil"/>
              <w:bottom w:val="nil"/>
            </w:tcBorders>
            <w:shd w:val="clear" w:color="auto" w:fill="auto"/>
          </w:tcPr>
          <w:p>
            <w:pPr>
              <w:pStyle w:val="nTable"/>
              <w:spacing w:after="40"/>
              <w:rPr>
                <w:snapToGrid w:val="0"/>
              </w:rPr>
            </w:pPr>
            <w:r>
              <w:rPr>
                <w:snapToGrid w:val="0"/>
              </w:rPr>
              <w:t>9 Jul 2020</w:t>
            </w:r>
          </w:p>
        </w:tc>
        <w:tc>
          <w:tcPr>
            <w:tcW w:w="2521" w:type="dxa"/>
            <w:tcBorders>
              <w:top w:val="nil"/>
              <w:bottom w:val="nil"/>
            </w:tcBorders>
            <w:shd w:val="clear" w:color="auto" w:fill="auto"/>
          </w:tcPr>
          <w:p>
            <w:pPr>
              <w:pStyle w:val="nTable"/>
              <w:spacing w:after="40"/>
              <w:rPr>
                <w:snapToGrid w:val="0"/>
              </w:rPr>
            </w:pPr>
            <w:r>
              <w:rPr>
                <w:snapToGrid w:val="0"/>
              </w:rPr>
              <w:t>s. 95:10 Jul 2020 (see s. 2(1)(b));</w:t>
            </w:r>
            <w:r>
              <w:rPr>
                <w:snapToGrid w:val="0"/>
              </w:rPr>
              <w:br/>
              <w:t xml:space="preserve">Pt. 10 (other than s. 95): </w:t>
            </w:r>
            <w:r>
              <w:t>1 Oct 2020 (see s. 2(1)(c) and SL 2020/125 cl. 2(b)(ii))</w:t>
            </w:r>
          </w:p>
        </w:tc>
      </w:tr>
      <w:tr>
        <w:trPr>
          <w:cantSplit/>
        </w:trPr>
        <w:tc>
          <w:tcPr>
            <w:tcW w:w="2254" w:type="dxa"/>
            <w:tcBorders>
              <w:top w:val="nil"/>
              <w:bottom w:val="nil"/>
            </w:tcBorders>
            <w:shd w:val="clear" w:color="auto" w:fill="auto"/>
          </w:tcPr>
          <w:p>
            <w:pPr>
              <w:pStyle w:val="nTable"/>
              <w:spacing w:after="40"/>
              <w:rPr>
                <w:i/>
                <w:snapToGrid w:val="0"/>
              </w:rPr>
            </w:pPr>
            <w:r>
              <w:rPr>
                <w:i/>
              </w:rPr>
              <w:t>High Risk Serious Offenders Act 2020</w:t>
            </w:r>
            <w:r>
              <w:t xml:space="preserve"> s. 121</w:t>
            </w:r>
          </w:p>
        </w:tc>
        <w:tc>
          <w:tcPr>
            <w:tcW w:w="1152" w:type="dxa"/>
            <w:gridSpan w:val="2"/>
            <w:tcBorders>
              <w:top w:val="nil"/>
              <w:bottom w:val="nil"/>
            </w:tcBorders>
            <w:shd w:val="clear" w:color="auto" w:fill="auto"/>
          </w:tcPr>
          <w:p>
            <w:pPr>
              <w:pStyle w:val="nTable"/>
              <w:spacing w:after="40"/>
              <w:rPr>
                <w:snapToGrid w:val="0"/>
              </w:rPr>
            </w:pPr>
            <w:r>
              <w:t>29 of 2020</w:t>
            </w:r>
          </w:p>
        </w:tc>
        <w:tc>
          <w:tcPr>
            <w:tcW w:w="1165" w:type="dxa"/>
            <w:gridSpan w:val="2"/>
            <w:tcBorders>
              <w:top w:val="nil"/>
              <w:bottom w:val="nil"/>
            </w:tcBorders>
            <w:shd w:val="clear" w:color="auto" w:fill="auto"/>
          </w:tcPr>
          <w:p>
            <w:pPr>
              <w:pStyle w:val="nTable"/>
              <w:spacing w:after="40"/>
              <w:rPr>
                <w:snapToGrid w:val="0"/>
              </w:rPr>
            </w:pPr>
            <w:r>
              <w:t>9 Jul 2020</w:t>
            </w:r>
          </w:p>
        </w:tc>
        <w:tc>
          <w:tcPr>
            <w:tcW w:w="2521" w:type="dxa"/>
            <w:tcBorders>
              <w:top w:val="nil"/>
              <w:bottom w:val="nil"/>
            </w:tcBorders>
            <w:shd w:val="clear" w:color="auto" w:fill="auto"/>
          </w:tcPr>
          <w:p>
            <w:pPr>
              <w:pStyle w:val="nTable"/>
              <w:spacing w:after="40"/>
              <w:rPr>
                <w:snapToGrid w:val="0"/>
              </w:rPr>
            </w:pPr>
            <w:r>
              <w:t>26 Aug 2020 (see s. 2(1)(c) and SL 2020/131 cl. 2)</w:t>
            </w:r>
          </w:p>
        </w:tc>
      </w:tr>
      <w:tr>
        <w:trPr>
          <w:cantSplit/>
        </w:trPr>
        <w:tc>
          <w:tcPr>
            <w:tcW w:w="2254"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6 Div. 4</w:t>
            </w:r>
          </w:p>
        </w:tc>
        <w:tc>
          <w:tcPr>
            <w:tcW w:w="1152" w:type="dxa"/>
            <w:gridSpan w:val="2"/>
            <w:tcBorders>
              <w:top w:val="nil"/>
              <w:bottom w:val="nil"/>
            </w:tcBorders>
            <w:shd w:val="clear" w:color="auto" w:fill="auto"/>
          </w:tcPr>
          <w:p>
            <w:pPr>
              <w:pStyle w:val="nTable"/>
              <w:spacing w:after="40"/>
            </w:pPr>
            <w:r>
              <w:t>34 of 2020</w:t>
            </w:r>
          </w:p>
        </w:tc>
        <w:tc>
          <w:tcPr>
            <w:tcW w:w="1165" w:type="dxa"/>
            <w:gridSpan w:val="2"/>
            <w:tcBorders>
              <w:top w:val="nil"/>
              <w:bottom w:val="nil"/>
            </w:tcBorders>
            <w:shd w:val="clear" w:color="auto" w:fill="auto"/>
          </w:tcPr>
          <w:p>
            <w:pPr>
              <w:pStyle w:val="nTable"/>
              <w:spacing w:after="40"/>
            </w:pPr>
            <w:r>
              <w:t>11 Sep 2020</w:t>
            </w:r>
          </w:p>
        </w:tc>
        <w:tc>
          <w:tcPr>
            <w:tcW w:w="2521" w:type="dxa"/>
            <w:tcBorders>
              <w:top w:val="nil"/>
              <w:bottom w:val="nil"/>
            </w:tcBorders>
            <w:shd w:val="clear" w:color="auto" w:fill="auto"/>
          </w:tcPr>
          <w:p>
            <w:pPr>
              <w:pStyle w:val="nTable"/>
              <w:spacing w:after="40"/>
            </w:pPr>
            <w:r>
              <w:t>12 Sep 2020 (see s. 2(b))</w:t>
            </w:r>
          </w:p>
        </w:tc>
      </w:tr>
      <w:tr>
        <w:trPr>
          <w:cantSplit/>
        </w:trPr>
        <w:tc>
          <w:tcPr>
            <w:tcW w:w="2254" w:type="dxa"/>
            <w:tcBorders>
              <w:top w:val="nil"/>
              <w:bottom w:val="nil"/>
            </w:tcBorders>
            <w:shd w:val="clear" w:color="auto" w:fill="auto"/>
          </w:tcPr>
          <w:p>
            <w:pPr>
              <w:pStyle w:val="nTable"/>
              <w:spacing w:after="40"/>
            </w:pPr>
            <w:r>
              <w:rPr>
                <w:i/>
              </w:rPr>
              <w:t>Criminal Law Amendment (Uncertain Dates) Act 2020</w:t>
            </w:r>
            <w:r>
              <w:t xml:space="preserve"> Pt. 4</w:t>
            </w:r>
          </w:p>
        </w:tc>
        <w:tc>
          <w:tcPr>
            <w:tcW w:w="1152" w:type="dxa"/>
            <w:gridSpan w:val="2"/>
            <w:tcBorders>
              <w:top w:val="nil"/>
              <w:bottom w:val="nil"/>
            </w:tcBorders>
            <w:shd w:val="clear" w:color="auto" w:fill="auto"/>
          </w:tcPr>
          <w:p>
            <w:pPr>
              <w:pStyle w:val="nTable"/>
              <w:spacing w:after="40"/>
            </w:pPr>
            <w:r>
              <w:t>47 of 2020</w:t>
            </w:r>
          </w:p>
        </w:tc>
        <w:tc>
          <w:tcPr>
            <w:tcW w:w="1165" w:type="dxa"/>
            <w:gridSpan w:val="2"/>
            <w:tcBorders>
              <w:top w:val="nil"/>
              <w:bottom w:val="nil"/>
            </w:tcBorders>
            <w:shd w:val="clear" w:color="auto" w:fill="auto"/>
          </w:tcPr>
          <w:p>
            <w:pPr>
              <w:pStyle w:val="nTable"/>
              <w:spacing w:after="40"/>
            </w:pPr>
            <w:r>
              <w:t>9 Dec 2020</w:t>
            </w:r>
          </w:p>
        </w:tc>
        <w:tc>
          <w:tcPr>
            <w:tcW w:w="2521" w:type="dxa"/>
            <w:tcBorders>
              <w:top w:val="nil"/>
              <w:bottom w:val="nil"/>
            </w:tcBorders>
            <w:shd w:val="clear" w:color="auto" w:fill="auto"/>
          </w:tcPr>
          <w:p>
            <w:pPr>
              <w:pStyle w:val="nTable"/>
              <w:spacing w:after="40"/>
            </w:pPr>
            <w:r>
              <w:t>10 Dec 2020 (see s. 2(b))</w:t>
            </w:r>
          </w:p>
        </w:tc>
      </w:tr>
      <w:tr>
        <w:trPr>
          <w:cantSplit/>
        </w:trPr>
        <w:tc>
          <w:tcPr>
            <w:tcW w:w="2254" w:type="dxa"/>
            <w:tcBorders>
              <w:top w:val="nil"/>
              <w:bottom w:val="nil"/>
            </w:tcBorders>
            <w:shd w:val="clear" w:color="auto" w:fill="auto"/>
          </w:tcPr>
          <w:p>
            <w:pPr>
              <w:pStyle w:val="nTable"/>
              <w:spacing w:after="40"/>
              <w:rPr>
                <w:i/>
              </w:rPr>
            </w:pPr>
            <w:r>
              <w:rPr>
                <w:i/>
              </w:rPr>
              <w:t>Legislation Act 2021</w:t>
            </w:r>
            <w:r>
              <w:t xml:space="preserve"> Pt. 6 Div. 2</w:t>
            </w:r>
          </w:p>
        </w:tc>
        <w:tc>
          <w:tcPr>
            <w:tcW w:w="1152" w:type="dxa"/>
            <w:gridSpan w:val="2"/>
            <w:tcBorders>
              <w:top w:val="nil"/>
              <w:bottom w:val="nil"/>
            </w:tcBorders>
            <w:shd w:val="clear" w:color="auto" w:fill="auto"/>
          </w:tcPr>
          <w:p>
            <w:pPr>
              <w:pStyle w:val="nTable"/>
              <w:spacing w:after="40"/>
            </w:pPr>
            <w:r>
              <w:t>13 of 2021</w:t>
            </w:r>
          </w:p>
        </w:tc>
        <w:tc>
          <w:tcPr>
            <w:tcW w:w="1165" w:type="dxa"/>
            <w:gridSpan w:val="2"/>
            <w:tcBorders>
              <w:top w:val="nil"/>
              <w:bottom w:val="nil"/>
            </w:tcBorders>
            <w:shd w:val="clear" w:color="auto" w:fill="auto"/>
          </w:tcPr>
          <w:p>
            <w:pPr>
              <w:pStyle w:val="nTable"/>
              <w:spacing w:after="40"/>
            </w:pPr>
            <w:r>
              <w:t>24 Aug 2021</w:t>
            </w:r>
          </w:p>
        </w:tc>
        <w:tc>
          <w:tcPr>
            <w:tcW w:w="2521" w:type="dxa"/>
            <w:tcBorders>
              <w:top w:val="nil"/>
              <w:bottom w:val="nil"/>
            </w:tcBorders>
            <w:shd w:val="clear" w:color="auto" w:fill="auto"/>
          </w:tcPr>
          <w:p>
            <w:pPr>
              <w:pStyle w:val="nTable"/>
              <w:spacing w:after="40"/>
            </w:pPr>
            <w:r>
              <w:t>1 Jul 2023 (see s. 2(b) and SL 2023/58 cl. 2)</w:t>
            </w:r>
          </w:p>
        </w:tc>
      </w:tr>
      <w:tr>
        <w:trPr>
          <w:cantSplit/>
        </w:trPr>
        <w:tc>
          <w:tcPr>
            <w:tcW w:w="2254" w:type="dxa"/>
            <w:tcBorders>
              <w:top w:val="nil"/>
              <w:bottom w:val="nil"/>
            </w:tcBorders>
            <w:shd w:val="clear" w:color="auto" w:fill="auto"/>
          </w:tcPr>
          <w:p>
            <w:pPr>
              <w:pStyle w:val="nTable"/>
              <w:spacing w:after="40"/>
              <w:rPr>
                <w:i/>
              </w:rPr>
            </w:pPr>
            <w:r>
              <w:rPr>
                <w:i/>
              </w:rPr>
              <w:t>Legal Profession Uniform Law Application Act 2022</w:t>
            </w:r>
            <w:r>
              <w:t xml:space="preserve"> s. 424</w:t>
            </w:r>
          </w:p>
        </w:tc>
        <w:tc>
          <w:tcPr>
            <w:tcW w:w="1152" w:type="dxa"/>
            <w:gridSpan w:val="2"/>
            <w:tcBorders>
              <w:top w:val="nil"/>
              <w:bottom w:val="nil"/>
            </w:tcBorders>
            <w:shd w:val="clear" w:color="auto" w:fill="auto"/>
          </w:tcPr>
          <w:p>
            <w:pPr>
              <w:pStyle w:val="nTable"/>
              <w:spacing w:after="40"/>
            </w:pPr>
            <w:r>
              <w:t>9 of 2022</w:t>
            </w:r>
          </w:p>
        </w:tc>
        <w:tc>
          <w:tcPr>
            <w:tcW w:w="1165" w:type="dxa"/>
            <w:gridSpan w:val="2"/>
            <w:tcBorders>
              <w:top w:val="nil"/>
              <w:bottom w:val="nil"/>
            </w:tcBorders>
            <w:shd w:val="clear" w:color="auto" w:fill="auto"/>
          </w:tcPr>
          <w:p>
            <w:pPr>
              <w:pStyle w:val="nTable"/>
              <w:spacing w:after="40"/>
            </w:pPr>
            <w:r>
              <w:t>14 Apr 2022</w:t>
            </w:r>
          </w:p>
        </w:tc>
        <w:tc>
          <w:tcPr>
            <w:tcW w:w="2521" w:type="dxa"/>
            <w:tcBorders>
              <w:top w:val="nil"/>
              <w:bottom w:val="nil"/>
            </w:tcBorders>
            <w:shd w:val="clear" w:color="auto" w:fill="auto"/>
          </w:tcPr>
          <w:p>
            <w:pPr>
              <w:pStyle w:val="nTable"/>
              <w:spacing w:after="40"/>
            </w:pPr>
            <w:r>
              <w:rPr>
                <w:snapToGrid w:val="0"/>
                <w:spacing w:val="-2"/>
              </w:rPr>
              <w:t>1 Jul 2022 (see s. 2(c) and SL 2022/113 cl. 2)</w:t>
            </w:r>
          </w:p>
        </w:tc>
      </w:tr>
      <w:tr>
        <w:trPr>
          <w:cantSplit/>
        </w:trPr>
        <w:tc>
          <w:tcPr>
            <w:tcW w:w="2254" w:type="dxa"/>
            <w:tcBorders>
              <w:top w:val="nil"/>
              <w:bottom w:val="nil"/>
            </w:tcBorders>
            <w:shd w:val="clear" w:color="auto" w:fill="auto"/>
          </w:tcPr>
          <w:p>
            <w:pPr>
              <w:pStyle w:val="nTable"/>
              <w:spacing w:after="40"/>
              <w:rPr>
                <w:i/>
              </w:rPr>
            </w:pPr>
            <w:r>
              <w:rPr>
                <w:i/>
              </w:rPr>
              <w:t>Abortion Legislation Reform Act 2023</w:t>
            </w:r>
            <w:r>
              <w:t xml:space="preserve"> Pt. 4 Div. 3</w:t>
            </w:r>
          </w:p>
        </w:tc>
        <w:tc>
          <w:tcPr>
            <w:tcW w:w="1152" w:type="dxa"/>
            <w:gridSpan w:val="2"/>
            <w:tcBorders>
              <w:top w:val="nil"/>
              <w:bottom w:val="nil"/>
            </w:tcBorders>
            <w:shd w:val="clear" w:color="auto" w:fill="auto"/>
          </w:tcPr>
          <w:p>
            <w:pPr>
              <w:pStyle w:val="nTable"/>
              <w:spacing w:after="40"/>
            </w:pPr>
            <w:r>
              <w:t>20 of 2023</w:t>
            </w:r>
          </w:p>
        </w:tc>
        <w:tc>
          <w:tcPr>
            <w:tcW w:w="1165" w:type="dxa"/>
            <w:gridSpan w:val="2"/>
            <w:tcBorders>
              <w:top w:val="nil"/>
              <w:bottom w:val="nil"/>
            </w:tcBorders>
            <w:shd w:val="clear" w:color="auto" w:fill="auto"/>
          </w:tcPr>
          <w:p>
            <w:pPr>
              <w:pStyle w:val="nTable"/>
              <w:spacing w:after="40"/>
            </w:pPr>
            <w:r>
              <w:t>27 Sep 2023</w:t>
            </w:r>
          </w:p>
        </w:tc>
        <w:tc>
          <w:tcPr>
            <w:tcW w:w="2521" w:type="dxa"/>
            <w:tcBorders>
              <w:top w:val="nil"/>
              <w:bottom w:val="nil"/>
            </w:tcBorders>
            <w:shd w:val="clear" w:color="auto" w:fill="auto"/>
          </w:tcPr>
          <w:p>
            <w:pPr>
              <w:pStyle w:val="nTable"/>
              <w:spacing w:after="40"/>
              <w:rPr>
                <w:snapToGrid w:val="0"/>
                <w:spacing w:val="-2"/>
              </w:rPr>
            </w:pPr>
            <w:r>
              <w:t>27 Mar 2024 (see s. 2(b) and SL 2024/21 cl. 2)</w:t>
            </w:r>
          </w:p>
        </w:tc>
      </w:tr>
      <w:tr>
        <w:tblPrEx>
          <w:tblBorders>
            <w:top w:val="none" w:sz="0" w:space="0" w:color="auto"/>
            <w:bottom w:val="none" w:sz="0" w:space="0" w:color="auto"/>
            <w:insideH w:val="none" w:sz="0" w:space="0" w:color="auto"/>
          </w:tblBorders>
        </w:tblPrEx>
        <w:trPr>
          <w:cantSplit/>
        </w:trPr>
        <w:tc>
          <w:tcPr>
            <w:tcW w:w="2254" w:type="dxa"/>
            <w:tcBorders>
              <w:bottom w:val="single" w:sz="8" w:space="0" w:color="auto"/>
            </w:tcBorders>
            <w:shd w:val="clear" w:color="auto" w:fill="auto"/>
          </w:tcPr>
          <w:p>
            <w:pPr>
              <w:pStyle w:val="nTable"/>
              <w:spacing w:after="40"/>
              <w:rPr>
                <w:i/>
              </w:rPr>
            </w:pPr>
            <w:r>
              <w:rPr>
                <w:i/>
              </w:rPr>
              <w:t xml:space="preserve">Western Australian Marine Amendment Act 2023 </w:t>
            </w:r>
            <w:r>
              <w:rPr>
                <w:iCs/>
              </w:rPr>
              <w:t>s. 34</w:t>
            </w:r>
          </w:p>
        </w:tc>
        <w:tc>
          <w:tcPr>
            <w:tcW w:w="1152" w:type="dxa"/>
            <w:gridSpan w:val="2"/>
            <w:tcBorders>
              <w:bottom w:val="single" w:sz="8" w:space="0" w:color="auto"/>
            </w:tcBorders>
            <w:shd w:val="clear" w:color="auto" w:fill="auto"/>
          </w:tcPr>
          <w:p>
            <w:pPr>
              <w:pStyle w:val="nTable"/>
              <w:spacing w:after="40"/>
            </w:pPr>
            <w:r>
              <w:t>31 of 2023</w:t>
            </w:r>
          </w:p>
        </w:tc>
        <w:tc>
          <w:tcPr>
            <w:tcW w:w="1165" w:type="dxa"/>
            <w:gridSpan w:val="2"/>
            <w:tcBorders>
              <w:bottom w:val="single" w:sz="8" w:space="0" w:color="auto"/>
            </w:tcBorders>
            <w:shd w:val="clear" w:color="auto" w:fill="auto"/>
          </w:tcPr>
          <w:p>
            <w:pPr>
              <w:pStyle w:val="nTable"/>
              <w:spacing w:after="40"/>
            </w:pPr>
            <w:r>
              <w:t>11 Dec 2023</w:t>
            </w:r>
          </w:p>
        </w:tc>
        <w:tc>
          <w:tcPr>
            <w:tcW w:w="2521" w:type="dxa"/>
            <w:tcBorders>
              <w:bottom w:val="single" w:sz="8" w:space="0" w:color="auto"/>
            </w:tcBorders>
            <w:shd w:val="clear" w:color="auto" w:fill="auto"/>
          </w:tcPr>
          <w:p>
            <w:pPr>
              <w:pStyle w:val="nTable"/>
              <w:spacing w:after="40"/>
              <w:rPr>
                <w:snapToGrid w:val="0"/>
                <w:spacing w:val="-2"/>
              </w:rPr>
            </w:pPr>
            <w:r>
              <w:rPr>
                <w:snapToGrid w:val="0"/>
                <w:spacing w:val="-2"/>
              </w:rPr>
              <w:t>21 Dec 2023 (see s. 2(c) and SL 2023/202 cl. 2(a))</w:t>
            </w:r>
          </w:p>
        </w:tc>
      </w:tr>
    </w:tbl>
    <w:p>
      <w:pPr>
        <w:pStyle w:val="nHeading3"/>
      </w:pPr>
      <w:bookmarkStart w:id="258" w:name="_Toc161845132"/>
      <w:r>
        <w:t>Uncommenced provisions table</w:t>
      </w:r>
      <w:bookmarkEnd w:id="25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i/>
                <w:vertAlign w:val="superscript"/>
              </w:rPr>
            </w:pPr>
            <w:r>
              <w:rPr>
                <w:i/>
              </w:rPr>
              <w:t xml:space="preserve">Prostitution Amendment Act 2008 </w:t>
            </w:r>
            <w:r>
              <w:rPr>
                <w:iCs/>
              </w:rPr>
              <w:t>s. 31</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pPr>
            <w:r>
              <w:t>To be proclaimed (see s. 2(b))</w:t>
            </w:r>
          </w:p>
        </w:tc>
      </w:tr>
      <w:tr>
        <w:tc>
          <w:tcPr>
            <w:tcW w:w="2268" w:type="dxa"/>
            <w:tcBorders>
              <w:top w:val="nil"/>
              <w:bottom w:val="single" w:sz="4" w:space="0" w:color="auto"/>
            </w:tcBorders>
          </w:tcPr>
          <w:p>
            <w:pPr>
              <w:pStyle w:val="nTable"/>
              <w:spacing w:after="40"/>
            </w:pPr>
            <w:r>
              <w:rPr>
                <w:i/>
              </w:rPr>
              <w:lastRenderedPageBreak/>
              <w:t>Criminal Law (Mental Impairment) Act 2023</w:t>
            </w:r>
            <w:r>
              <w:t xml:space="preserve"> Pt. 15 Div. 14</w:t>
            </w:r>
          </w:p>
        </w:tc>
        <w:tc>
          <w:tcPr>
            <w:tcW w:w="1134" w:type="dxa"/>
            <w:tcBorders>
              <w:top w:val="nil"/>
              <w:bottom w:val="single" w:sz="4" w:space="0" w:color="auto"/>
            </w:tcBorders>
          </w:tcPr>
          <w:p>
            <w:pPr>
              <w:pStyle w:val="nTable"/>
              <w:spacing w:after="40"/>
            </w:pPr>
            <w:r>
              <w:t>10 of 2023</w:t>
            </w:r>
          </w:p>
        </w:tc>
        <w:tc>
          <w:tcPr>
            <w:tcW w:w="1134" w:type="dxa"/>
            <w:tcBorders>
              <w:top w:val="nil"/>
              <w:bottom w:val="single" w:sz="4" w:space="0" w:color="auto"/>
            </w:tcBorders>
          </w:tcPr>
          <w:p>
            <w:pPr>
              <w:pStyle w:val="nTable"/>
              <w:spacing w:after="40"/>
            </w:pPr>
            <w:r>
              <w:t>13 Apr 2023</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259" w:name="_Toc161845133"/>
      <w:r>
        <w:t>Other notes</w:t>
      </w:r>
      <w:bookmarkEnd w:id="259"/>
    </w:p>
    <w:p>
      <w:pPr>
        <w:pStyle w:val="nNote"/>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ind w:left="425" w:hanging="425"/>
        <w:rPr>
          <w:snapToGrid w:val="0"/>
        </w:rPr>
      </w:pPr>
      <w:r>
        <w:rPr>
          <w:snapToGrid w:val="0"/>
          <w:vertAlign w:val="superscript"/>
        </w:rPr>
        <w:t>1</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keepNext/>
        <w:keepLines/>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Note"/>
        <w:rPr>
          <w:snapToGrid w:val="0"/>
        </w:rPr>
      </w:pPr>
      <w:r>
        <w:rPr>
          <w:snapToGrid w:val="0"/>
          <w:vertAlign w:val="superscript"/>
        </w:rPr>
        <w:t>2</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Note"/>
        <w:keepNext/>
      </w:pPr>
      <w:r>
        <w:rPr>
          <w:snapToGrid w:val="0"/>
          <w:vertAlign w:val="superscript"/>
        </w:rPr>
        <w:t>4</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lastRenderedPageBreak/>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Note"/>
      </w:pPr>
      <w:r>
        <w:rPr>
          <w:snapToGrid w:val="0"/>
          <w:vertAlign w:val="superscript"/>
        </w:rPr>
        <w:t>5</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Note"/>
        <w:rPr>
          <w:i/>
          <w:snapToGrid w:val="0"/>
        </w:rPr>
      </w:pPr>
      <w:r>
        <w:rPr>
          <w:vertAlign w:val="superscript"/>
        </w:rPr>
        <w:t>6</w:t>
      </w:r>
      <w:r>
        <w:tab/>
        <w:t xml:space="preserve">The </w:t>
      </w:r>
      <w:r>
        <w:rPr>
          <w:i/>
        </w:rPr>
        <w:t>Evidence Act Amendment Act 1974</w:t>
      </w:r>
      <w:r>
        <w:rPr>
          <w:iCs/>
        </w:rPr>
        <w:t xml:space="preserve"> is not included as it was repealed before it came into operation by the </w:t>
      </w:r>
      <w:r>
        <w:rPr>
          <w:i/>
        </w:rPr>
        <w:t>Evidence Amendment Act 1987</w:t>
      </w:r>
      <w:r>
        <w:rPr>
          <w:iCs/>
        </w:rPr>
        <w:t xml:space="preserve"> s. 10</w:t>
      </w:r>
      <w:r>
        <w:rPr>
          <w:i/>
        </w:rPr>
        <w:t>.</w:t>
      </w:r>
    </w:p>
    <w:p>
      <w:pPr>
        <w:pStyle w:val="nNote"/>
        <w:keepNext/>
        <w:ind w:left="425" w:hanging="425"/>
        <w:rPr>
          <w:snapToGrid w:val="0"/>
        </w:rPr>
      </w:pPr>
      <w:r>
        <w:rPr>
          <w:snapToGrid w:val="0"/>
          <w:vertAlign w:val="superscript"/>
        </w:rPr>
        <w:t>7</w:t>
      </w:r>
      <w:r>
        <w:rPr>
          <w:snapToGrid w:val="0"/>
        </w:rPr>
        <w:tab/>
        <w:t xml:space="preserve">The </w:t>
      </w:r>
      <w:r>
        <w:rPr>
          <w:i/>
          <w:snapToGrid w:val="0"/>
        </w:rPr>
        <w:t>Acts Amendment (Abortion) Act 1998</w:t>
      </w:r>
      <w:r>
        <w:rPr>
          <w:snapToGrid w:val="0"/>
        </w:rPr>
        <w:t xml:space="preserve"> s. 6(2) reads as follows:</w:t>
      </w:r>
    </w:p>
    <w:p>
      <w:pPr>
        <w:pStyle w:val="BlankOpen"/>
        <w:keepLines w:val="0"/>
        <w:rPr>
          <w:snapToGrid w:val="0"/>
        </w:rPr>
      </w:pPr>
    </w:p>
    <w:p>
      <w:pPr>
        <w:pStyle w:val="nzSubsection"/>
        <w:keepNext/>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Note"/>
      </w:pPr>
      <w:r>
        <w:rPr>
          <w:vertAlign w:val="superscript"/>
        </w:rPr>
        <w:t>9</w:t>
      </w:r>
      <w:r>
        <w:tab/>
        <w:t xml:space="preserve">The </w:t>
      </w:r>
      <w:r>
        <w:rPr>
          <w:i/>
        </w:rPr>
        <w:t>Taxation Administration (Consequential Provisions) Act 2002</w:t>
      </w:r>
      <w:r>
        <w:t xml:space="preserve"> s. 33 and 34 read as follows:</w:t>
      </w:r>
    </w:p>
    <w:p>
      <w:pPr>
        <w:pStyle w:val="BlankOpen"/>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lastRenderedPageBreak/>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lastRenderedPageBreak/>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Note"/>
        <w:keepNext/>
        <w:rPr>
          <w:snapToGrid w:val="0"/>
        </w:rPr>
      </w:pPr>
      <w:r>
        <w:rPr>
          <w:vertAlign w:val="superscript"/>
        </w:rPr>
        <w:t>10</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Open"/>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Note"/>
        <w:keepNext/>
        <w:keepLines/>
        <w:rPr>
          <w:snapToGrid w:val="0"/>
        </w:rPr>
      </w:pPr>
      <w:r>
        <w:rPr>
          <w:snapToGrid w:val="0"/>
          <w:vertAlign w:val="superscript"/>
        </w:rPr>
        <w:lastRenderedPageBreak/>
        <w:t>11</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Note"/>
        <w:rPr>
          <w:snapToGrid w:val="0"/>
        </w:rPr>
      </w:pPr>
      <w:r>
        <w:rPr>
          <w:snapToGrid w:val="0"/>
          <w:vertAlign w:val="superscript"/>
        </w:rPr>
        <w:t>12</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
      <w:pPr>
        <w:sectPr>
          <w:headerReference w:type="even" r:id="rId33"/>
          <w:headerReference w:type="default" r:id="rId34"/>
          <w:pgSz w:w="11907" w:h="16840" w:code="9"/>
          <w:pgMar w:top="2376" w:right="2405" w:bottom="3542" w:left="2405" w:header="706" w:footer="3544" w:gutter="0"/>
          <w:cols w:space="720"/>
          <w:noEndnote/>
          <w:docGrid w:linePitch="326"/>
        </w:sectPr>
      </w:pPr>
    </w:p>
    <w:p>
      <w:pPr>
        <w:pStyle w:val="nHeading2"/>
        <w:rPr>
          <w:sz w:val="28"/>
        </w:rPr>
      </w:pPr>
      <w:bookmarkStart w:id="261" w:name="_Toc161841927"/>
      <w:bookmarkStart w:id="262" w:name="_Toc161842599"/>
      <w:bookmarkStart w:id="263" w:name="_Toc161845134"/>
      <w:r>
        <w:rPr>
          <w:sz w:val="28"/>
        </w:rPr>
        <w:lastRenderedPageBreak/>
        <w:t>Defined terms</w:t>
      </w:r>
      <w:bookmarkEnd w:id="261"/>
      <w:bookmarkEnd w:id="262"/>
      <w:bookmarkEnd w:id="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authenticated copy</w:t>
      </w:r>
      <w:r>
        <w:tab/>
        <w:t>73BA(1)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 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19A(1)(a),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19A(1)(a) and (2)</w:t>
      </w:r>
    </w:p>
    <w:p>
      <w:pPr>
        <w:pStyle w:val="DefinedTerms"/>
      </w:pPr>
      <w:r>
        <w:t>court</w:t>
      </w:r>
      <w:r>
        <w:tab/>
        <w:t>3, 79B</w:t>
      </w:r>
    </w:p>
    <w:p>
      <w:pPr>
        <w:pStyle w:val="DefinedTerms"/>
      </w:pPr>
      <w:r>
        <w:t>criminal organisation</w:t>
      </w:r>
      <w:r>
        <w:tab/>
        <w:t>106A</w:t>
      </w:r>
    </w:p>
    <w:p>
      <w:pPr>
        <w:pStyle w:val="DefinedTerms"/>
      </w:pPr>
      <w:r>
        <w:t>criminal organisation offence</w:t>
      </w:r>
      <w:r>
        <w:tab/>
        <w:t>106A</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lastRenderedPageBreak/>
        <w:t>examined copy</w:t>
      </w:r>
      <w:r>
        <w:tab/>
        <w:t>3</w:t>
      </w:r>
    </w:p>
    <w:p>
      <w:pPr>
        <w:pStyle w:val="DefinedTerms"/>
      </w:pPr>
      <w:r>
        <w:t>forensic scientist</w:t>
      </w:r>
      <w:r>
        <w:tab/>
        <w:t>50B(1)</w:t>
      </w:r>
    </w:p>
    <w:p>
      <w:pPr>
        <w:pStyle w:val="DefinedTerms"/>
      </w:pPr>
      <w: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 xml:space="preserve">person acting judicially </w:t>
      </w:r>
      <w:r>
        <w:tab/>
        <w:t>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lastRenderedPageBreak/>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victim</w:t>
      </w:r>
      <w:r>
        <w:tab/>
        <w:t>106A</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5"/>
          <w:headerReference w:type="default" r:id="rId3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17-o0-00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17-o0-00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17-o0-00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17-o0-00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17-o0-00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17-o0-00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2592"/>
      <w:gridCol w:w="467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rPr>
        <w:jc w:val="center"/>
      </w:trP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rPr>
        <w:jc w:val="center"/>
      </w:trP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4872"/>
      <w:gridCol w:w="228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232" w:name="Schedule"/>
    <w:bookmarkEnd w:id="2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2232"/>
      <w:gridCol w:w="50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rPr>
        <w:jc w:val="center"/>
      </w:trPr>
      <w:tc>
        <w:tcPr>
          <w:tcW w:w="2232" w:type="dxa"/>
        </w:tcPr>
        <w:p>
          <w:pPr>
            <w:pStyle w:val="Header"/>
            <w:spacing w:before="40"/>
          </w:pPr>
        </w:p>
      </w:tc>
      <w:tc>
        <w:tcPr>
          <w:tcW w:w="5031" w:type="dxa"/>
        </w:tcPr>
        <w:p>
          <w:pPr>
            <w:pStyle w:val="Header"/>
            <w:spacing w:before="40"/>
          </w:pPr>
        </w:p>
      </w:tc>
    </w:tr>
    <w:tr>
      <w:trPr>
        <w:jc w:val="center"/>
      </w:trP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872"/>
      <w:gridCol w:w="23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r>
      <w:trPr>
        <w:jc w:val="center"/>
      </w:trP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2112"/>
      <w:gridCol w:w="515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rPr>
        <w:jc w:val="center"/>
      </w:trP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151" w:type="dxa"/>
        </w:tcPr>
        <w:p>
          <w:pPr>
            <w:pStyle w:val="Header"/>
            <w:spacing w:before="40"/>
          </w:pPr>
        </w:p>
      </w:tc>
    </w:tr>
    <w:tr>
      <w:trPr>
        <w:jc w:val="center"/>
      </w:trP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992"/>
      <w:gridCol w:w="227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rPr>
        <w:jc w:val="center"/>
      </w:trP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4" w:name="DefinedTerms"/>
    <w:bookmarkEnd w:id="26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65" w:name="Coversheet"/>
    <w:bookmarkEnd w:id="2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0153737"/>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 w:name="WAFER_20180228120233" w:val="RemoveTocBookmarks,RemoveUnusedBookmarks,RemoveLanguageTags,UsedStyles,RemoveTrackChanges"/>
    <w:docVar w:name="WAFER_20180228120233_GUID" w:val="0e54ce74-3ae5-403a-91ff-3f4ab9156de8"/>
    <w:docVar w:name="WAFER_20180228120255" w:val="RemoveTocBookmarks,RemoveLanguageTags,RemoveTrackChanges,RunningHeaders"/>
    <w:docVar w:name="WAFER_20180228120255_GUID" w:val="fd05a1b5-a540-4cc1-9e88-1cf917596b28"/>
    <w:docVar w:name="WAFER_202002131315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1543_GUID" w:val="3d8522bd-eae1-493e-a3b5-3c90ad0fee74"/>
    <w:docVar w:name="WAFER_202007100911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114_GUID" w:val="0e985dd9-cad6-4747-8fb5-8da5e2f44777"/>
    <w:docVar w:name="WAFER_202007281632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63257_GUID" w:val="5f7cf508-8fd9-48bc-a9d4-7bca8e40b604"/>
    <w:docVar w:name="WAFER_20200812113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156_GUID" w:val="7e40e42b-78ed-49e4-b7b4-2f05d18559f7"/>
    <w:docVar w:name="WAFER_202008260944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454_GUID" w:val="6e8f44b4-6d45-4835-91b0-fe81a0907aee"/>
    <w:docVar w:name="WAFER_20200911123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40_GUID" w:val="359fa41b-12a7-40b2-b88c-8f8662733912"/>
    <w:docVar w:name="WAFER_20200930092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2118_GUID" w:val="69bb5555-354d-43b9-9445-58370f0f59d3"/>
    <w:docVar w:name="WAFER_2020112715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4103_GUID" w:val="a15f2ba5-5781-45ac-82a0-3b5baeb16792"/>
    <w:docVar w:name="WAFER_2021082512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4027_GUID" w:val="3acad7d6-6f58-4c09-8927-32ea5f89acd5"/>
    <w:docVar w:name="WAFER_20220408152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11_GUID" w:val="499d4e6f-5106-4432-8896-5505fedd5aaa"/>
    <w:docVar w:name="WAFER_20220628161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1949_GUID" w:val="f481f952-fa45-4923-b0fa-2bb2765343f8"/>
    <w:docVar w:name="WAFER_202304121111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1142_GUID" w:val="a950bc17-47d5-4bfe-b956-117fd221e70a"/>
    <w:docVar w:name="WAFER_202306011636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01163626_GUID" w:val="17c4476b-e12b-4d43-b7dd-1e8fb15c1254"/>
    <w:docVar w:name="WAFER_202306211106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1110628_GUID" w:val="028427fd-36a6-4b57-8b40-e7af89dfda0b"/>
    <w:docVar w:name="WAFER_20230921154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1154358_GUID" w:val="f64411a6-1b44-4958-b9bc-930b5e52274a"/>
    <w:docVar w:name="WAFER_202309221116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1655_GUID" w:val="799853d2-4d5d-41a7-a9a0-569fbe0b3739"/>
    <w:docVar w:name="WAFER_202309221140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922114047_GUID" w:val="42a36685-f06b-4529-83c0-594c4c246fc4"/>
    <w:docVar w:name="WAFER_20231206144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44825_GUID" w:val="8e00eb6d-a693-4aba-a60a-cd9fb482797b"/>
    <w:docVar w:name="WAFER_20231215170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5170041_GUID" w:val="298f5ceb-44f8-49ed-bb55-b03b02114886"/>
    <w:docVar w:name="WAFER_202402161214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21433_GUID" w:val="61e9d95f-cd3a-43dd-b3dc-316e6fd4406a"/>
    <w:docVar w:name="WAFER_202403201537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0153737_GUID" w:val="d210c19e-aee0-4e07-b8d3-8072b13b9d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zSubsection"/>
    <w:pPr>
      <w:spacing w:before="8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Heading2">
    <w:name w:val="nzHeading 2"/>
    <w:basedOn w:val="zHeading2"/>
    <w:pPr>
      <w:spacing w:before="120" w:line="240" w:lineRule="auto"/>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71F5-A960-4137-83E5-FA5E75A0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52215</Words>
  <Characters>247502</Characters>
  <Application>Microsoft Office Word</Application>
  <DocSecurity>0</DocSecurity>
  <Lines>6875</Lines>
  <Paragraphs>3746</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295971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1906 - 17-o0-00</dc:title>
  <dc:subject/>
  <dc:creator/>
  <cp:keywords/>
  <dc:description/>
  <cp:lastModifiedBy>Master Repository Process</cp:lastModifiedBy>
  <cp:revision>4</cp:revision>
  <cp:lastPrinted>2020-02-04T02:54:00Z</cp:lastPrinted>
  <dcterms:created xsi:type="dcterms:W3CDTF">2024-03-26T01:32:00Z</dcterms:created>
  <dcterms:modified xsi:type="dcterms:W3CDTF">2024-03-26T01:32:00Z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edAsAt">
    <vt:filetime>2018-06-21T16:00:00Z</vt:filetime>
  </property>
  <property fmtid="{D5CDD505-2E9C-101B-9397-08002B2CF9AE}" pid="6" name="ReprintNo">
    <vt:lpwstr>17</vt:lpwstr>
  </property>
  <property fmtid="{D5CDD505-2E9C-101B-9397-08002B2CF9AE}" pid="7" name="AsAtDate">
    <vt:lpwstr>27 Mar 2024</vt:lpwstr>
  </property>
  <property fmtid="{D5CDD505-2E9C-101B-9397-08002B2CF9AE}" pid="8" name="Suffix">
    <vt:lpwstr>17-o0-00</vt:lpwstr>
  </property>
  <property fmtid="{D5CDD505-2E9C-101B-9397-08002B2CF9AE}" pid="9" name="Official">
    <vt:lpwstr/>
  </property>
  <property fmtid="{D5CDD505-2E9C-101B-9397-08002B2CF9AE}" pid="10" name="CommencementDate">
    <vt:lpwstr>20240327</vt:lpwstr>
  </property>
  <property fmtid="{D5CDD505-2E9C-101B-9397-08002B2CF9AE}" pid="11" name="CommencementAsAt">
    <vt:filetime>2024-03-26T16:00:00Z</vt:filetime>
  </property>
  <property fmtid="{D5CDD505-2E9C-101B-9397-08002B2CF9AE}" pid="12" name="CommencementYear">
    <vt:lpwstr>2024</vt:lpwstr>
  </property>
</Properties>
</file>