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Nurses Act 1992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Nurses Rules 1993</w:t>
      </w:r>
      <w:r>
        <w:fldChar w:fldCharType="end"/>
      </w:r>
    </w:p>
    <w:p>
      <w:pPr>
        <w:pStyle w:val="Subsection"/>
      </w:pPr>
      <w:r>
        <w:tab/>
      </w:r>
      <w:r>
        <w:tab/>
        <w:t xml:space="preserve">These rules were repealed by the </w:t>
      </w:r>
      <w:r>
        <w:rPr>
          <w:i/>
        </w:rPr>
        <w:t>Nurses and Midwives Act 2006</w:t>
      </w:r>
      <w:r>
        <w:t xml:space="preserve"> s. 112 (No. 50 of 2006) as at 19 Sep 2007 (see s. 2 and </w:t>
      </w:r>
      <w:r>
        <w:rPr>
          <w:i/>
        </w:rPr>
        <w:t>Gazette</w:t>
      </w:r>
      <w:r>
        <w:t xml:space="preserve"> 18 Sep 2007 p. 4711).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Nurses Rules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_Toc426976249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_Toc426976250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registration</w:t>
      </w:r>
    </w:p>
    <w:p>
      <w:pPr>
        <w:pStyle w:val="TOC8"/>
        <w:rPr>
          <w:rFonts w:asciiTheme="minorHAnsi" w:eastAsiaTheme="minorEastAsia" w:hAnsiTheme="minorHAnsi" w:cstheme="minorBidi"/>
          <w:szCs w:val="22"/>
        </w:rPr>
      </w:pPr>
      <w:r>
        <w:t>3</w:t>
      </w:r>
      <w:r>
        <w:rPr>
          <w:snapToGrid w:val="0"/>
        </w:rPr>
        <w:t>.</w:t>
      </w:r>
      <w:r>
        <w:rPr>
          <w:snapToGrid w:val="0"/>
        </w:rPr>
        <w:tab/>
        <w:t>Applications by natural persons</w:t>
      </w:r>
      <w:r>
        <w:tab/>
      </w:r>
      <w:r>
        <w:fldChar w:fldCharType="begin"/>
      </w:r>
      <w:r>
        <w:instrText xml:space="preserve"> PAGEREF _Toc426976253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for registration of natural persons</w:t>
      </w:r>
      <w:r>
        <w:tab/>
      </w:r>
      <w:r>
        <w:fldChar w:fldCharType="begin"/>
      </w:r>
      <w:r>
        <w:instrText xml:space="preserve"> PAGEREF _Toc426976254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by bodies corporate</w:t>
      </w:r>
      <w:r>
        <w:tab/>
      </w:r>
      <w:r>
        <w:fldChar w:fldCharType="begin"/>
      </w:r>
      <w:r>
        <w:instrText xml:space="preserve"> PAGEREF _Toc426976255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for registration of bodies corporate</w:t>
      </w:r>
      <w:r>
        <w:tab/>
      </w:r>
      <w:r>
        <w:fldChar w:fldCharType="begin"/>
      </w:r>
      <w:r>
        <w:instrText xml:space="preserve"> PAGEREF _Toc426976256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fees</w:t>
      </w:r>
      <w:r>
        <w:tab/>
      </w:r>
      <w:r>
        <w:fldChar w:fldCharType="begin"/>
      </w:r>
      <w:r>
        <w:instrText xml:space="preserve"> PAGEREF _Toc426976257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notify Board of change in particulars an offence</w:t>
      </w:r>
      <w:r>
        <w:tab/>
      </w:r>
      <w:r>
        <w:fldChar w:fldCharType="begin"/>
      </w:r>
      <w:r>
        <w:instrText xml:space="preserve"> PAGEREF _Toc426976258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w:t>
      </w:r>
    </w:p>
    <w:p>
      <w:pPr>
        <w:pStyle w:val="TOC8"/>
        <w:rPr>
          <w:rFonts w:asciiTheme="minorHAnsi" w:eastAsiaTheme="minorEastAsia" w:hAnsiTheme="minorHAnsi" w:cstheme="minorBidi"/>
          <w:szCs w:val="22"/>
        </w:rPr>
      </w:pPr>
      <w:r>
        <w:t>9</w:t>
      </w:r>
      <w:r>
        <w:rPr>
          <w:snapToGrid w:val="0"/>
        </w:rPr>
        <w:t>.</w:t>
      </w:r>
      <w:r>
        <w:rPr>
          <w:snapToGrid w:val="0"/>
        </w:rPr>
        <w:tab/>
        <w:t>Registration fees</w:t>
      </w:r>
      <w:r>
        <w:tab/>
      </w:r>
      <w:r>
        <w:fldChar w:fldCharType="begin"/>
      </w:r>
      <w:r>
        <w:instrText xml:space="preserve"> PAGEREF _Toc426976260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Certificates of registration</w:t>
      </w:r>
      <w:r>
        <w:tab/>
      </w:r>
      <w:r>
        <w:fldChar w:fldCharType="begin"/>
      </w:r>
      <w:r>
        <w:instrText xml:space="preserve"> PAGEREF _Toc426976261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Period for which registration has effect</w:t>
      </w:r>
      <w:r>
        <w:tab/>
      </w:r>
      <w:r>
        <w:fldChar w:fldCharType="begin"/>
      </w:r>
      <w:r>
        <w:instrText xml:space="preserve"> PAGEREF _Toc426976262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Renewal of registration</w:t>
      </w:r>
    </w:p>
    <w:p>
      <w:pPr>
        <w:pStyle w:val="TOC8"/>
        <w:rPr>
          <w:rFonts w:asciiTheme="minorHAnsi" w:eastAsiaTheme="minorEastAsia" w:hAnsiTheme="minorHAnsi" w:cstheme="minorBidi"/>
          <w:szCs w:val="22"/>
        </w:rPr>
      </w:pPr>
      <w:r>
        <w:t>12.</w:t>
      </w:r>
      <w:r>
        <w:tab/>
        <w:t>Renewal of registration</w:t>
      </w:r>
      <w:r>
        <w:tab/>
      </w:r>
      <w:r>
        <w:fldChar w:fldCharType="begin"/>
      </w:r>
      <w:r>
        <w:instrText xml:space="preserve"> PAGEREF _Toc426976264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renewal of registration</w:t>
      </w:r>
      <w:r>
        <w:tab/>
      </w:r>
      <w:r>
        <w:fldChar w:fldCharType="begin"/>
      </w:r>
      <w:r>
        <w:instrText xml:space="preserve"> PAGEREF _Toc426976265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Fee for renewal of registration</w:t>
      </w:r>
      <w:r>
        <w:tab/>
      </w:r>
      <w:r>
        <w:fldChar w:fldCharType="begin"/>
      </w:r>
      <w:r>
        <w:instrText xml:space="preserve"> PAGEREF _Toc426976266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Practising certificate</w:t>
      </w:r>
      <w:r>
        <w:tab/>
      </w:r>
      <w:r>
        <w:fldChar w:fldCharType="begin"/>
      </w:r>
      <w:r>
        <w:instrText xml:space="preserve"> PAGEREF _Toc426976267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Restoration to the register</w:t>
      </w:r>
    </w:p>
    <w:p>
      <w:pPr>
        <w:pStyle w:val="TOC8"/>
        <w:rPr>
          <w:rFonts w:asciiTheme="minorHAnsi" w:eastAsiaTheme="minorEastAsia" w:hAnsiTheme="minorHAnsi" w:cstheme="minorBidi"/>
          <w:szCs w:val="22"/>
        </w:rPr>
      </w:pPr>
      <w:r>
        <w:t>16</w:t>
      </w:r>
      <w:r>
        <w:rPr>
          <w:snapToGrid w:val="0"/>
        </w:rPr>
        <w:t>.</w:t>
      </w:r>
      <w:r>
        <w:rPr>
          <w:snapToGrid w:val="0"/>
        </w:rPr>
        <w:tab/>
        <w:t>Application after voluntary removal or lapse</w:t>
      </w:r>
      <w:r>
        <w:tab/>
      </w:r>
      <w:r>
        <w:fldChar w:fldCharType="begin"/>
      </w:r>
      <w:r>
        <w:instrText xml:space="preserve"> PAGEREF _Toc426976269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after being struck off</w:t>
      </w:r>
      <w:r>
        <w:tab/>
      </w:r>
      <w:r>
        <w:fldChar w:fldCharType="begin"/>
      </w:r>
      <w:r>
        <w:instrText xml:space="preserve"> PAGEREF _Toc426976270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18</w:t>
      </w:r>
      <w:r>
        <w:rPr>
          <w:snapToGrid w:val="0"/>
        </w:rPr>
        <w:t>.</w:t>
      </w:r>
      <w:r>
        <w:rPr>
          <w:snapToGrid w:val="0"/>
        </w:rPr>
        <w:tab/>
        <w:t>Inspection times</w:t>
      </w:r>
      <w:r>
        <w:tab/>
      </w:r>
      <w:r>
        <w:fldChar w:fldCharType="begin"/>
      </w:r>
      <w:r>
        <w:instrText xml:space="preserve"> PAGEREF _Toc426976272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fee</w:t>
      </w:r>
      <w:r>
        <w:tab/>
      </w:r>
      <w:r>
        <w:fldChar w:fldCharType="begin"/>
      </w:r>
      <w:r>
        <w:instrText xml:space="preserve"> PAGEREF _Toc426976273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Division 2 nursing specialities</w:t>
      </w:r>
      <w:r>
        <w:tab/>
      </w:r>
      <w:r>
        <w:fldChar w:fldCharType="begin"/>
      </w:r>
      <w:r>
        <w:instrText xml:space="preserve"> PAGEREF _Toc426976274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 verifying registration</w:t>
      </w:r>
      <w:r>
        <w:tab/>
      </w:r>
      <w:r>
        <w:fldChar w:fldCharType="begin"/>
      </w:r>
      <w:r>
        <w:instrText xml:space="preserve"> PAGEREF _Toc426976275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22</w:t>
      </w:r>
      <w:r>
        <w:rPr>
          <w:snapToGrid w:val="0"/>
        </w:rPr>
        <w:t>.</w:t>
      </w:r>
      <w:r>
        <w:rPr>
          <w:snapToGrid w:val="0"/>
        </w:rPr>
        <w:tab/>
        <w:t>Interpretation</w:t>
      </w:r>
      <w:r>
        <w:tab/>
      </w:r>
      <w:r>
        <w:fldChar w:fldCharType="begin"/>
      </w:r>
      <w:r>
        <w:instrText xml:space="preserve"> PAGEREF _Toc426976277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Making a complaint</w:t>
      </w:r>
      <w:r>
        <w:tab/>
      </w:r>
      <w:r>
        <w:fldChar w:fldCharType="begin"/>
      </w:r>
      <w:r>
        <w:instrText xml:space="preserve"> PAGEREF _Toc426976278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Qualifications to investigate matters</w:t>
      </w:r>
      <w:r>
        <w:tab/>
      </w:r>
      <w:r>
        <w:fldChar w:fldCharType="begin"/>
      </w:r>
      <w:r>
        <w:instrText xml:space="preserve"> PAGEREF _Toc426976279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Option of allegation being made to the State Administrative Tribunal</w:t>
      </w:r>
      <w:r>
        <w:tab/>
      </w:r>
      <w:r>
        <w:fldChar w:fldCharType="begin"/>
      </w:r>
      <w:r>
        <w:instrText xml:space="preserve"> PAGEREF _Toc426976280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Adjournment etc. of hearings</w:t>
      </w:r>
      <w:r>
        <w:tab/>
      </w:r>
      <w:r>
        <w:fldChar w:fldCharType="begin"/>
      </w:r>
      <w:r>
        <w:instrText xml:space="preserve"> PAGEREF _Toc426976281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Advertising</w:t>
      </w:r>
    </w:p>
    <w:p>
      <w:pPr>
        <w:pStyle w:val="TOC8"/>
        <w:rPr>
          <w:rFonts w:asciiTheme="minorHAnsi" w:eastAsiaTheme="minorEastAsia" w:hAnsiTheme="minorHAnsi" w:cstheme="minorBidi"/>
          <w:szCs w:val="22"/>
        </w:rPr>
      </w:pPr>
      <w:r>
        <w:t>28</w:t>
      </w:r>
      <w:r>
        <w:rPr>
          <w:snapToGrid w:val="0"/>
        </w:rPr>
        <w:t>.</w:t>
      </w:r>
      <w:r>
        <w:rPr>
          <w:snapToGrid w:val="0"/>
        </w:rPr>
        <w:tab/>
        <w:t>Restriction on advertising</w:t>
      </w:r>
      <w:r>
        <w:tab/>
      </w:r>
      <w:r>
        <w:fldChar w:fldCharType="begin"/>
      </w:r>
      <w:r>
        <w:instrText xml:space="preserve"> PAGEREF _Toc426976283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Registered name to be used</w:t>
      </w:r>
      <w:r>
        <w:tab/>
      </w:r>
      <w:r>
        <w:fldChar w:fldCharType="begin"/>
      </w:r>
      <w:r>
        <w:instrText xml:space="preserve"> PAGEREF _Toc426976284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Schools of nursing (transitional)</w:t>
      </w:r>
    </w:p>
    <w:p>
      <w:pPr>
        <w:pStyle w:val="TOC8"/>
        <w:rPr>
          <w:rFonts w:asciiTheme="minorHAnsi" w:eastAsiaTheme="minorEastAsia" w:hAnsiTheme="minorHAnsi" w:cstheme="minorBidi"/>
          <w:szCs w:val="22"/>
        </w:rPr>
      </w:pPr>
      <w:r>
        <w:t>30</w:t>
      </w:r>
      <w:r>
        <w:rPr>
          <w:snapToGrid w:val="0"/>
        </w:rPr>
        <w:t>.</w:t>
      </w:r>
      <w:r>
        <w:rPr>
          <w:snapToGrid w:val="0"/>
        </w:rPr>
        <w:tab/>
        <w:t>Interpretation</w:t>
      </w:r>
      <w:r>
        <w:tab/>
      </w:r>
      <w:r>
        <w:fldChar w:fldCharType="begin"/>
      </w:r>
      <w:r>
        <w:instrText xml:space="preserve"> PAGEREF _Toc426976286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Approval to examine on Board’s behalf</w:t>
      </w:r>
      <w:r>
        <w:tab/>
      </w:r>
      <w:r>
        <w:fldChar w:fldCharType="begin"/>
      </w:r>
      <w:r>
        <w:instrText xml:space="preserve"> PAGEREF _Toc426976287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Instruction at schools of nursing</w:t>
      </w:r>
      <w:r>
        <w:tab/>
      </w:r>
      <w:r>
        <w:fldChar w:fldCharType="begin"/>
      </w:r>
      <w:r>
        <w:instrText xml:space="preserve"> PAGEREF _Toc426976288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Conduct of courses</w:t>
      </w:r>
      <w:r>
        <w:tab/>
      </w:r>
      <w:r>
        <w:fldChar w:fldCharType="begin"/>
      </w:r>
      <w:r>
        <w:instrText xml:space="preserve"> PAGEREF _Toc426976289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Records to be kept by schools of nursing</w:t>
      </w:r>
      <w:r>
        <w:tab/>
      </w:r>
      <w:r>
        <w:fldChar w:fldCharType="begin"/>
      </w:r>
      <w:r>
        <w:instrText xml:space="preserve"> PAGEREF _Toc426976290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Supervision of education at schools of nursing</w:t>
      </w:r>
      <w:r>
        <w:tab/>
      </w:r>
      <w:r>
        <w:fldChar w:fldCharType="begin"/>
      </w:r>
      <w:r>
        <w:instrText xml:space="preserve"> PAGEREF _Toc426976291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Requirement for admission to school of nursing for midwives</w:t>
      </w:r>
      <w:r>
        <w:tab/>
      </w:r>
      <w:r>
        <w:fldChar w:fldCharType="begin"/>
      </w:r>
      <w:r>
        <w:instrText xml:space="preserve"> PAGEREF _Toc426976292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Enquiries as to examinations</w:t>
      </w:r>
      <w:r>
        <w:tab/>
      </w:r>
      <w:r>
        <w:fldChar w:fldCharType="begin"/>
      </w:r>
      <w:r>
        <w:instrText xml:space="preserve"> PAGEREF _Toc426976293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Examination fees</w:t>
      </w:r>
      <w:r>
        <w:tab/>
      </w:r>
      <w:r>
        <w:fldChar w:fldCharType="begin"/>
      </w:r>
      <w:r>
        <w:instrText xml:space="preserve"> PAGEREF _Toc426976294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39</w:t>
      </w:r>
      <w:r>
        <w:rPr>
          <w:snapToGrid w:val="0"/>
        </w:rPr>
        <w:t>.</w:t>
      </w:r>
      <w:r>
        <w:rPr>
          <w:snapToGrid w:val="0"/>
        </w:rPr>
        <w:tab/>
        <w:t>Fees may be reduced, waived or refunded</w:t>
      </w:r>
      <w:r>
        <w:tab/>
      </w:r>
      <w:r>
        <w:fldChar w:fldCharType="begin"/>
      </w:r>
      <w:r>
        <w:instrText xml:space="preserve"> PAGEREF _Toc426976296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Miscellaneous fees</w:t>
      </w:r>
      <w:r>
        <w:tab/>
      </w:r>
      <w:r>
        <w:fldChar w:fldCharType="begin"/>
      </w:r>
      <w:r>
        <w:instrText xml:space="preserve"> PAGEREF _Toc426976297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Evidentiary certificate</w:t>
      </w:r>
      <w:r>
        <w:tab/>
      </w:r>
      <w:r>
        <w:fldChar w:fldCharType="begin"/>
      </w:r>
      <w:r>
        <w:instrText xml:space="preserve"> PAGEREF _Toc426976298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Criteria for registration under </w:t>
      </w:r>
      <w:r>
        <w:rPr>
          <w:i/>
          <w:snapToGrid w:val="0"/>
        </w:rPr>
        <w:t>Nurses Act 1968</w:t>
      </w:r>
      <w:r>
        <w:tab/>
      </w:r>
      <w:r>
        <w:fldChar w:fldCharType="begin"/>
      </w:r>
      <w:r>
        <w:instrText xml:space="preserve"> PAGEREF _Toc426976299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_Toc426976303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_Toc426976304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3" w:name="_Toc378088169"/>
      <w:bookmarkStart w:id="4" w:name="_Toc426976248"/>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088170"/>
      <w:bookmarkStart w:id="6" w:name="_Toc426976249"/>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7" w:name="_Toc378088171"/>
      <w:bookmarkStart w:id="8" w:name="_Toc426976250"/>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9" w:name="_Toc378088172"/>
      <w:bookmarkStart w:id="10" w:name="_Toc426976251"/>
      <w:r>
        <w:rPr>
          <w:rStyle w:val="CharPartNo"/>
        </w:rPr>
        <w:t>Part 2</w:t>
      </w:r>
      <w:r>
        <w:t> — </w:t>
      </w:r>
      <w:r>
        <w:rPr>
          <w:rStyle w:val="CharPartText"/>
        </w:rPr>
        <w:t>Registration</w:t>
      </w:r>
      <w:bookmarkEnd w:id="9"/>
      <w:bookmarkEnd w:id="10"/>
    </w:p>
    <w:p>
      <w:pPr>
        <w:pStyle w:val="Heading3"/>
      </w:pPr>
      <w:bookmarkStart w:id="11" w:name="_Toc378088173"/>
      <w:bookmarkStart w:id="12" w:name="_Toc426976252"/>
      <w:r>
        <w:rPr>
          <w:rStyle w:val="CharDivNo"/>
        </w:rPr>
        <w:t>Division 1</w:t>
      </w:r>
      <w:r>
        <w:rPr>
          <w:snapToGrid w:val="0"/>
        </w:rPr>
        <w:t> — </w:t>
      </w:r>
      <w:r>
        <w:rPr>
          <w:rStyle w:val="CharDivText"/>
        </w:rPr>
        <w:t>Applications for registration</w:t>
      </w:r>
      <w:bookmarkEnd w:id="11"/>
      <w:bookmarkEnd w:id="12"/>
    </w:p>
    <w:p>
      <w:pPr>
        <w:pStyle w:val="Heading5"/>
        <w:rPr>
          <w:snapToGrid w:val="0"/>
        </w:rPr>
      </w:pPr>
      <w:bookmarkStart w:id="13" w:name="_Toc378088174"/>
      <w:bookmarkStart w:id="14" w:name="_Toc426976253"/>
      <w:r>
        <w:rPr>
          <w:rStyle w:val="CharSectno"/>
        </w:rPr>
        <w:t>3</w:t>
      </w:r>
      <w:r>
        <w:rPr>
          <w:snapToGrid w:val="0"/>
        </w:rPr>
        <w:t>.</w:t>
      </w:r>
      <w:r>
        <w:rPr>
          <w:snapToGrid w:val="0"/>
        </w:rPr>
        <w:tab/>
        <w:t>Applications by natural persons</w:t>
      </w:r>
      <w:bookmarkEnd w:id="13"/>
      <w:bookmarkEnd w:id="14"/>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15" w:name="_Toc378088175"/>
      <w:bookmarkStart w:id="16" w:name="_Toc426976254"/>
      <w:r>
        <w:rPr>
          <w:rStyle w:val="CharSectno"/>
        </w:rPr>
        <w:t>4</w:t>
      </w:r>
      <w:r>
        <w:rPr>
          <w:snapToGrid w:val="0"/>
        </w:rPr>
        <w:t>.</w:t>
      </w:r>
      <w:r>
        <w:rPr>
          <w:snapToGrid w:val="0"/>
        </w:rPr>
        <w:tab/>
        <w:t>Evidence for registration of natural persons</w:t>
      </w:r>
      <w:bookmarkEnd w:id="15"/>
      <w:bookmarkEnd w:id="16"/>
    </w:p>
    <w:p>
      <w:pPr>
        <w:pStyle w:val="Subsection"/>
        <w:rPr>
          <w:snapToGrid w:val="0"/>
        </w:rPr>
      </w:pPr>
      <w:r>
        <w:rPr>
          <w:snapToGrid w:val="0"/>
        </w:rPr>
        <w:tab/>
        <w:t>(1)</w:t>
      </w:r>
      <w:r>
        <w:rPr>
          <w:snapToGrid w:val="0"/>
        </w:rPr>
        <w:tab/>
        <w:t>An application under section 22(1) or (3) of the Act is to be accompanied by evidence of the following —</w:t>
      </w:r>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An application under section 22A(1) of the Act is to be accompanied by —</w:t>
      </w:r>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rPr>
          <w:snapToGrid w:val="0"/>
        </w:rPr>
      </w:pPr>
      <w:bookmarkStart w:id="17" w:name="_Toc378088176"/>
      <w:bookmarkStart w:id="18" w:name="_Toc426976255"/>
      <w:r>
        <w:rPr>
          <w:rStyle w:val="CharSectno"/>
        </w:rPr>
        <w:t>5</w:t>
      </w:r>
      <w:r>
        <w:rPr>
          <w:snapToGrid w:val="0"/>
        </w:rPr>
        <w:t>.</w:t>
      </w:r>
      <w:r>
        <w:rPr>
          <w:snapToGrid w:val="0"/>
        </w:rPr>
        <w:tab/>
        <w:t>Applications by bodies corporate</w:t>
      </w:r>
      <w:bookmarkEnd w:id="17"/>
      <w:bookmarkEnd w:id="18"/>
    </w:p>
    <w:p>
      <w:pPr>
        <w:pStyle w:val="Subsection"/>
        <w:rPr>
          <w:snapToGrid w:val="0"/>
        </w:rPr>
      </w:pPr>
      <w:r>
        <w:rPr>
          <w:snapToGrid w:val="0"/>
        </w:rPr>
        <w:tab/>
        <w:t>(1)</w:t>
      </w:r>
      <w:r>
        <w:rPr>
          <w:snapToGrid w:val="0"/>
        </w:rPr>
        <w:tab/>
        <w:t>An application under section 24 of the Act for registration as a nurse is to be in a form approved by the Board.</w:t>
      </w:r>
    </w:p>
    <w:p>
      <w:pPr>
        <w:pStyle w:val="Subsection"/>
        <w:rPr>
          <w:snapToGrid w:val="0"/>
        </w:rPr>
      </w:pPr>
      <w:r>
        <w:rPr>
          <w:snapToGrid w:val="0"/>
        </w:rPr>
        <w:tab/>
        <w:t>(2)</w:t>
      </w:r>
      <w:r>
        <w:rPr>
          <w:snapToGrid w:val="0"/>
        </w:rPr>
        <w:tab/>
        <w:t>An application referred to in subrule (1) is to be accompanied by —</w:t>
      </w:r>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rPr>
          <w:snapToGrid w:val="0"/>
        </w:rPr>
      </w:pPr>
      <w:bookmarkStart w:id="19" w:name="_Toc378088177"/>
      <w:bookmarkStart w:id="20" w:name="_Toc426976256"/>
      <w:r>
        <w:rPr>
          <w:rStyle w:val="CharSectno"/>
        </w:rPr>
        <w:t>6</w:t>
      </w:r>
      <w:r>
        <w:rPr>
          <w:snapToGrid w:val="0"/>
        </w:rPr>
        <w:t>.</w:t>
      </w:r>
      <w:r>
        <w:rPr>
          <w:snapToGrid w:val="0"/>
        </w:rPr>
        <w:tab/>
        <w:t>Evidence for registration of bodies corporate</w:t>
      </w:r>
      <w:bookmarkEnd w:id="19"/>
      <w:bookmarkEnd w:id="20"/>
    </w:p>
    <w:p>
      <w:pPr>
        <w:pStyle w:val="Subsection"/>
        <w:rPr>
          <w:snapToGrid w:val="0"/>
        </w:rPr>
      </w:pPr>
      <w:r>
        <w:rPr>
          <w:snapToGrid w:val="0"/>
        </w:rPr>
        <w:tab/>
      </w:r>
      <w:r>
        <w:rPr>
          <w:snapToGrid w:val="0"/>
        </w:rPr>
        <w:tab/>
        <w:t>An application under section 24 of the Act for registration as a nurse is to be accompanied by evidence of the following —</w:t>
      </w:r>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w:t>
      </w:r>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21" w:name="_Toc378088178"/>
      <w:bookmarkStart w:id="22" w:name="_Toc426976257"/>
      <w:r>
        <w:rPr>
          <w:rStyle w:val="CharSectno"/>
        </w:rPr>
        <w:t>7</w:t>
      </w:r>
      <w:r>
        <w:t>.</w:t>
      </w:r>
      <w:r>
        <w:tab/>
        <w:t>Application fees</w:t>
      </w:r>
      <w:bookmarkEnd w:id="21"/>
      <w:bookmarkEnd w:id="22"/>
    </w:p>
    <w:p>
      <w:pPr>
        <w:pStyle w:val="Subsection"/>
      </w:pPr>
      <w:r>
        <w:tab/>
        <w:t>(1)</w:t>
      </w:r>
      <w:r>
        <w:tab/>
        <w:t>For the purposes of sections 25 and 29 of the Act —</w:t>
      </w:r>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rPr>
          <w:snapToGrid w:val="0"/>
        </w:rPr>
      </w:pPr>
      <w:bookmarkStart w:id="23" w:name="_Toc378088179"/>
      <w:bookmarkStart w:id="24" w:name="_Toc426976258"/>
      <w:r>
        <w:rPr>
          <w:rStyle w:val="CharSectno"/>
        </w:rPr>
        <w:t>8</w:t>
      </w:r>
      <w:r>
        <w:rPr>
          <w:snapToGrid w:val="0"/>
        </w:rPr>
        <w:t>.</w:t>
      </w:r>
      <w:r>
        <w:rPr>
          <w:snapToGrid w:val="0"/>
        </w:rPr>
        <w:tab/>
        <w:t>Failure to notify Board of change in particulars an offence</w:t>
      </w:r>
      <w:bookmarkEnd w:id="23"/>
      <w:bookmarkEnd w:id="24"/>
    </w:p>
    <w:p>
      <w:pPr>
        <w:pStyle w:val="Subsection"/>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pPr>
      <w:bookmarkStart w:id="25" w:name="_Toc378088180"/>
      <w:bookmarkStart w:id="26" w:name="_Toc426976259"/>
      <w:r>
        <w:rPr>
          <w:rStyle w:val="CharDivNo"/>
        </w:rPr>
        <w:t>Division 2</w:t>
      </w:r>
      <w:r>
        <w:rPr>
          <w:snapToGrid w:val="0"/>
        </w:rPr>
        <w:t> — </w:t>
      </w:r>
      <w:r>
        <w:rPr>
          <w:rStyle w:val="CharDivText"/>
        </w:rPr>
        <w:t>Registration</w:t>
      </w:r>
      <w:bookmarkEnd w:id="25"/>
      <w:bookmarkEnd w:id="26"/>
    </w:p>
    <w:p>
      <w:pPr>
        <w:pStyle w:val="Heading5"/>
        <w:rPr>
          <w:snapToGrid w:val="0"/>
        </w:rPr>
      </w:pPr>
      <w:bookmarkStart w:id="27" w:name="_Toc378088181"/>
      <w:bookmarkStart w:id="28" w:name="_Toc426976260"/>
      <w:r>
        <w:rPr>
          <w:rStyle w:val="CharSectno"/>
        </w:rPr>
        <w:t>9</w:t>
      </w:r>
      <w:r>
        <w:rPr>
          <w:snapToGrid w:val="0"/>
        </w:rPr>
        <w:t>.</w:t>
      </w:r>
      <w:r>
        <w:rPr>
          <w:snapToGrid w:val="0"/>
        </w:rPr>
        <w:tab/>
        <w:t>Registration fees</w:t>
      </w:r>
      <w:bookmarkEnd w:id="27"/>
      <w:bookmarkEnd w:id="28"/>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29" w:name="_Toc378088182"/>
      <w:bookmarkStart w:id="30" w:name="_Toc426976261"/>
      <w:r>
        <w:rPr>
          <w:rStyle w:val="CharSectno"/>
        </w:rPr>
        <w:t>10</w:t>
      </w:r>
      <w:r>
        <w:rPr>
          <w:snapToGrid w:val="0"/>
        </w:rPr>
        <w:t>.</w:t>
      </w:r>
      <w:r>
        <w:rPr>
          <w:snapToGrid w:val="0"/>
        </w:rPr>
        <w:tab/>
        <w:t>Certificates of registration</w:t>
      </w:r>
      <w:bookmarkEnd w:id="29"/>
      <w:bookmarkEnd w:id="30"/>
    </w:p>
    <w:p>
      <w:pPr>
        <w:pStyle w:val="Subsection"/>
        <w:rPr>
          <w:snapToGrid w:val="0"/>
        </w:rPr>
      </w:pPr>
      <w:r>
        <w:rPr>
          <w:snapToGrid w:val="0"/>
        </w:rPr>
        <w:tab/>
      </w:r>
      <w:r>
        <w:rPr>
          <w:snapToGrid w:val="0"/>
        </w:rPr>
        <w:tab/>
        <w:t>The Board is to issue to a person registered —</w:t>
      </w:r>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31" w:name="_Toc378088183"/>
      <w:bookmarkStart w:id="32" w:name="_Toc426976262"/>
      <w:r>
        <w:rPr>
          <w:rStyle w:val="CharSectno"/>
        </w:rPr>
        <w:t>11</w:t>
      </w:r>
      <w:r>
        <w:rPr>
          <w:snapToGrid w:val="0"/>
        </w:rPr>
        <w:t>.</w:t>
      </w:r>
      <w:r>
        <w:rPr>
          <w:snapToGrid w:val="0"/>
        </w:rPr>
        <w:tab/>
        <w:t>Period for which registration has effect</w:t>
      </w:r>
      <w:bookmarkEnd w:id="31"/>
      <w:bookmarkEnd w:id="32"/>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pPr>
      <w:bookmarkStart w:id="33" w:name="_Toc378088184"/>
      <w:bookmarkStart w:id="34" w:name="_Toc426976263"/>
      <w:r>
        <w:rPr>
          <w:rStyle w:val="CharDivNo"/>
        </w:rPr>
        <w:t>Division 3</w:t>
      </w:r>
      <w:r>
        <w:rPr>
          <w:snapToGrid w:val="0"/>
        </w:rPr>
        <w:t> — </w:t>
      </w:r>
      <w:r>
        <w:rPr>
          <w:rStyle w:val="CharDivText"/>
        </w:rPr>
        <w:t>Renewal of registration</w:t>
      </w:r>
      <w:bookmarkEnd w:id="33"/>
      <w:bookmarkEnd w:id="34"/>
    </w:p>
    <w:p>
      <w:pPr>
        <w:pStyle w:val="Heading5"/>
      </w:pPr>
      <w:bookmarkStart w:id="35" w:name="_Toc378088185"/>
      <w:bookmarkStart w:id="36" w:name="_Toc426976264"/>
      <w:r>
        <w:rPr>
          <w:rStyle w:val="CharSectno"/>
        </w:rPr>
        <w:t>12</w:t>
      </w:r>
      <w:r>
        <w:t>.</w:t>
      </w:r>
      <w:r>
        <w:tab/>
        <w:t>Renewal of registration</w:t>
      </w:r>
      <w:bookmarkEnd w:id="35"/>
      <w:bookmarkEnd w:id="36"/>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37" w:name="_Toc378088186"/>
      <w:bookmarkStart w:id="38" w:name="_Toc426976265"/>
      <w:r>
        <w:rPr>
          <w:rStyle w:val="CharSectno"/>
        </w:rPr>
        <w:t>13</w:t>
      </w:r>
      <w:r>
        <w:rPr>
          <w:snapToGrid w:val="0"/>
        </w:rPr>
        <w:t>.</w:t>
      </w:r>
      <w:r>
        <w:rPr>
          <w:snapToGrid w:val="0"/>
        </w:rPr>
        <w:tab/>
        <w:t>Application for renewal of registration</w:t>
      </w:r>
      <w:bookmarkEnd w:id="37"/>
      <w:bookmarkEnd w:id="38"/>
    </w:p>
    <w:p>
      <w:pPr>
        <w:pStyle w:val="Subsection"/>
        <w:rPr>
          <w:snapToGrid w:val="0"/>
        </w:rPr>
      </w:pPr>
      <w:r>
        <w:rPr>
          <w:snapToGrid w:val="0"/>
        </w:rPr>
        <w:tab/>
        <w:t>(1)</w:t>
      </w:r>
      <w:r>
        <w:rPr>
          <w:snapToGrid w:val="0"/>
        </w:rPr>
        <w:tab/>
        <w:t>An application for the renewal of a nurse’s registration is to be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[Rule 13 amended in Gazette 14 Oct 1997 p. 5694; 4 May 2001 p. 2242.]</w:t>
      </w:r>
    </w:p>
    <w:p>
      <w:pPr>
        <w:pStyle w:val="Heading5"/>
        <w:rPr>
          <w:snapToGrid w:val="0"/>
        </w:rPr>
      </w:pPr>
      <w:bookmarkStart w:id="39" w:name="_Toc378088187"/>
      <w:bookmarkStart w:id="40" w:name="_Toc426976266"/>
      <w:r>
        <w:rPr>
          <w:rStyle w:val="CharSectno"/>
        </w:rPr>
        <w:t>14</w:t>
      </w:r>
      <w:r>
        <w:rPr>
          <w:snapToGrid w:val="0"/>
        </w:rPr>
        <w:t>.</w:t>
      </w:r>
      <w:r>
        <w:rPr>
          <w:snapToGrid w:val="0"/>
        </w:rPr>
        <w:tab/>
        <w:t>Fee for renewal of registration</w:t>
      </w:r>
      <w:bookmarkEnd w:id="39"/>
      <w:bookmarkEnd w:id="40"/>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41" w:name="_Toc378088188"/>
      <w:bookmarkStart w:id="42" w:name="_Toc426976267"/>
      <w:r>
        <w:rPr>
          <w:rStyle w:val="CharSectno"/>
        </w:rPr>
        <w:t>15</w:t>
      </w:r>
      <w:r>
        <w:rPr>
          <w:snapToGrid w:val="0"/>
        </w:rPr>
        <w:t>.</w:t>
      </w:r>
      <w:r>
        <w:rPr>
          <w:snapToGrid w:val="0"/>
        </w:rPr>
        <w:tab/>
        <w:t>Practising certificate</w:t>
      </w:r>
      <w:bookmarkEnd w:id="41"/>
      <w:bookmarkEnd w:id="42"/>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pPr>
      <w:bookmarkStart w:id="43" w:name="_Toc378088189"/>
      <w:bookmarkStart w:id="44" w:name="_Toc426976268"/>
      <w:r>
        <w:rPr>
          <w:rStyle w:val="CharDivNo"/>
        </w:rPr>
        <w:t>Division 4</w:t>
      </w:r>
      <w:r>
        <w:rPr>
          <w:snapToGrid w:val="0"/>
        </w:rPr>
        <w:t> — </w:t>
      </w:r>
      <w:r>
        <w:rPr>
          <w:rStyle w:val="CharDivText"/>
        </w:rPr>
        <w:t>Restoration to the register</w:t>
      </w:r>
      <w:bookmarkEnd w:id="43"/>
      <w:bookmarkEnd w:id="44"/>
    </w:p>
    <w:p>
      <w:pPr>
        <w:pStyle w:val="Heading5"/>
        <w:rPr>
          <w:snapToGrid w:val="0"/>
        </w:rPr>
      </w:pPr>
      <w:bookmarkStart w:id="45" w:name="_Toc378088190"/>
      <w:bookmarkStart w:id="46" w:name="_Toc426976269"/>
      <w:r>
        <w:rPr>
          <w:rStyle w:val="CharSectno"/>
        </w:rPr>
        <w:t>16</w:t>
      </w:r>
      <w:r>
        <w:rPr>
          <w:snapToGrid w:val="0"/>
        </w:rPr>
        <w:t>.</w:t>
      </w:r>
      <w:r>
        <w:rPr>
          <w:snapToGrid w:val="0"/>
        </w:rPr>
        <w:tab/>
        <w:t>Application after voluntary removal or lapse</w:t>
      </w:r>
      <w:bookmarkEnd w:id="45"/>
      <w:bookmarkEnd w:id="46"/>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47" w:name="_Toc378088191"/>
      <w:bookmarkStart w:id="48" w:name="_Toc426976270"/>
      <w:r>
        <w:rPr>
          <w:rStyle w:val="CharSectno"/>
        </w:rPr>
        <w:t>17</w:t>
      </w:r>
      <w:r>
        <w:rPr>
          <w:snapToGrid w:val="0"/>
        </w:rPr>
        <w:t>.</w:t>
      </w:r>
      <w:r>
        <w:rPr>
          <w:snapToGrid w:val="0"/>
        </w:rPr>
        <w:tab/>
        <w:t>Application after being struck off</w:t>
      </w:r>
      <w:bookmarkEnd w:id="47"/>
      <w:bookmarkEnd w:id="48"/>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w:t>
      </w:r>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49" w:name="_Toc378088192"/>
      <w:bookmarkStart w:id="50" w:name="_Toc426976271"/>
      <w:r>
        <w:rPr>
          <w:rStyle w:val="CharPartNo"/>
        </w:rPr>
        <w:t>Part 3</w:t>
      </w:r>
      <w:r>
        <w:rPr>
          <w:rStyle w:val="CharDivNo"/>
        </w:rPr>
        <w:t> </w:t>
      </w:r>
      <w:r>
        <w:t>—</w:t>
      </w:r>
      <w:r>
        <w:rPr>
          <w:rStyle w:val="CharDivText"/>
        </w:rPr>
        <w:t> </w:t>
      </w:r>
      <w:r>
        <w:rPr>
          <w:rStyle w:val="CharPartText"/>
        </w:rPr>
        <w:t>The register</w:t>
      </w:r>
      <w:bookmarkEnd w:id="49"/>
      <w:bookmarkEnd w:id="50"/>
    </w:p>
    <w:p>
      <w:pPr>
        <w:pStyle w:val="Heading5"/>
        <w:rPr>
          <w:snapToGrid w:val="0"/>
        </w:rPr>
      </w:pPr>
      <w:bookmarkStart w:id="51" w:name="_Toc378088193"/>
      <w:bookmarkStart w:id="52" w:name="_Toc426976272"/>
      <w:r>
        <w:rPr>
          <w:rStyle w:val="CharSectno"/>
        </w:rPr>
        <w:t>18</w:t>
      </w:r>
      <w:r>
        <w:rPr>
          <w:snapToGrid w:val="0"/>
        </w:rPr>
        <w:t>.</w:t>
      </w:r>
      <w:r>
        <w:rPr>
          <w:snapToGrid w:val="0"/>
        </w:rPr>
        <w:tab/>
        <w:t>Inspection times</w:t>
      </w:r>
      <w:bookmarkEnd w:id="51"/>
      <w:bookmarkEnd w:id="52"/>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53" w:name="_Toc378088194"/>
      <w:bookmarkStart w:id="54" w:name="_Toc426976273"/>
      <w:r>
        <w:rPr>
          <w:rStyle w:val="CharSectno"/>
        </w:rPr>
        <w:t>19</w:t>
      </w:r>
      <w:r>
        <w:rPr>
          <w:snapToGrid w:val="0"/>
        </w:rPr>
        <w:t>.</w:t>
      </w:r>
      <w:r>
        <w:rPr>
          <w:snapToGrid w:val="0"/>
        </w:rPr>
        <w:tab/>
        <w:t>Inspection fee</w:t>
      </w:r>
      <w:bookmarkEnd w:id="53"/>
      <w:bookmarkEnd w:id="54"/>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55" w:name="_Toc378088195"/>
      <w:bookmarkStart w:id="56" w:name="_Toc426976274"/>
      <w:r>
        <w:rPr>
          <w:rStyle w:val="CharSectno"/>
        </w:rPr>
        <w:t>20</w:t>
      </w:r>
      <w:r>
        <w:rPr>
          <w:snapToGrid w:val="0"/>
        </w:rPr>
        <w:t>.</w:t>
      </w:r>
      <w:r>
        <w:rPr>
          <w:snapToGrid w:val="0"/>
        </w:rPr>
        <w:tab/>
        <w:t>Division 2 nursing specialities</w:t>
      </w:r>
      <w:bookmarkEnd w:id="55"/>
      <w:bookmarkEnd w:id="56"/>
    </w:p>
    <w:p>
      <w:pPr>
        <w:pStyle w:val="Subsection"/>
        <w:rPr>
          <w:snapToGrid w:val="0"/>
        </w:rPr>
      </w:pPr>
      <w:r>
        <w:rPr>
          <w:snapToGrid w:val="0"/>
        </w:rPr>
        <w:tab/>
      </w:r>
      <w:r>
        <w:rPr>
          <w:snapToGrid w:val="0"/>
        </w:rPr>
        <w:tab/>
        <w:t>For the purposes of section 34(1)(b)(ii) of the Act, the nursing specialities are as follows —</w:t>
      </w:r>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57" w:name="_Toc378088196"/>
      <w:bookmarkStart w:id="58" w:name="_Toc426976275"/>
      <w:r>
        <w:rPr>
          <w:rStyle w:val="CharSectno"/>
        </w:rPr>
        <w:t>21</w:t>
      </w:r>
      <w:r>
        <w:rPr>
          <w:snapToGrid w:val="0"/>
        </w:rPr>
        <w:t>.</w:t>
      </w:r>
      <w:r>
        <w:rPr>
          <w:snapToGrid w:val="0"/>
        </w:rPr>
        <w:tab/>
        <w:t>Certificate verifying registration</w:t>
      </w:r>
      <w:bookmarkEnd w:id="57"/>
      <w:bookmarkEnd w:id="58"/>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59" w:name="_Toc378088197"/>
      <w:bookmarkStart w:id="60" w:name="_Toc426976276"/>
      <w:r>
        <w:rPr>
          <w:rStyle w:val="CharPartNo"/>
        </w:rPr>
        <w:t>Part 4</w:t>
      </w:r>
      <w:r>
        <w:rPr>
          <w:rStyle w:val="CharDivNo"/>
        </w:rPr>
        <w:t> </w:t>
      </w:r>
      <w:r>
        <w:t>—</w:t>
      </w:r>
      <w:r>
        <w:rPr>
          <w:rStyle w:val="CharDivText"/>
        </w:rPr>
        <w:t> </w:t>
      </w:r>
      <w:r>
        <w:rPr>
          <w:rStyle w:val="CharPartText"/>
        </w:rPr>
        <w:t>Disciplinary proceedings</w:t>
      </w:r>
      <w:bookmarkEnd w:id="59"/>
      <w:bookmarkEnd w:id="60"/>
    </w:p>
    <w:p>
      <w:pPr>
        <w:pStyle w:val="Heading5"/>
        <w:rPr>
          <w:snapToGrid w:val="0"/>
        </w:rPr>
      </w:pPr>
      <w:bookmarkStart w:id="61" w:name="_Toc378088198"/>
      <w:bookmarkStart w:id="62" w:name="_Toc426976277"/>
      <w:r>
        <w:rPr>
          <w:rStyle w:val="CharSectno"/>
        </w:rPr>
        <w:t>22</w:t>
      </w:r>
      <w:r>
        <w:rPr>
          <w:snapToGrid w:val="0"/>
        </w:rPr>
        <w:t>.</w:t>
      </w:r>
      <w:r>
        <w:rPr>
          <w:snapToGrid w:val="0"/>
        </w:rPr>
        <w:tab/>
        <w:t>Interpretation</w:t>
      </w:r>
      <w:bookmarkEnd w:id="61"/>
      <w:bookmarkEnd w:id="6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63" w:name="_Toc378088199"/>
      <w:bookmarkStart w:id="64" w:name="_Toc426976278"/>
      <w:r>
        <w:rPr>
          <w:rStyle w:val="CharSectno"/>
        </w:rPr>
        <w:t>23</w:t>
      </w:r>
      <w:r>
        <w:rPr>
          <w:snapToGrid w:val="0"/>
        </w:rPr>
        <w:t>.</w:t>
      </w:r>
      <w:r>
        <w:rPr>
          <w:snapToGrid w:val="0"/>
        </w:rPr>
        <w:tab/>
        <w:t>Making a complaint</w:t>
      </w:r>
      <w:bookmarkEnd w:id="63"/>
      <w:bookmarkEnd w:id="64"/>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w:t>
      </w:r>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w:t>
      </w:r>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65" w:name="_Toc378088200"/>
      <w:bookmarkStart w:id="66" w:name="_Toc426976279"/>
      <w:r>
        <w:rPr>
          <w:rStyle w:val="CharSectno"/>
        </w:rPr>
        <w:t>24</w:t>
      </w:r>
      <w:r>
        <w:rPr>
          <w:snapToGrid w:val="0"/>
        </w:rPr>
        <w:t>.</w:t>
      </w:r>
      <w:r>
        <w:rPr>
          <w:snapToGrid w:val="0"/>
        </w:rPr>
        <w:tab/>
        <w:t>Qualifications to investigate matters</w:t>
      </w:r>
      <w:bookmarkEnd w:id="65"/>
      <w:bookmarkEnd w:id="66"/>
    </w:p>
    <w:p>
      <w:pPr>
        <w:pStyle w:val="Subsection"/>
        <w:rPr>
          <w:snapToGrid w:val="0"/>
        </w:rPr>
      </w:pPr>
      <w:r>
        <w:rPr>
          <w:snapToGrid w:val="0"/>
        </w:rPr>
        <w:tab/>
      </w:r>
      <w:r>
        <w:rPr>
          <w:snapToGrid w:val="0"/>
        </w:rPr>
        <w:tab/>
        <w:t>For the purposes of section 60(2) of the Act, a person appointed to investigate a matter is to —</w:t>
      </w:r>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67" w:name="_Toc378088201"/>
      <w:bookmarkStart w:id="68" w:name="_Toc426976280"/>
      <w:r>
        <w:rPr>
          <w:rStyle w:val="CharSectno"/>
        </w:rPr>
        <w:t>25</w:t>
      </w:r>
      <w:r>
        <w:rPr>
          <w:snapToGrid w:val="0"/>
        </w:rPr>
        <w:t>.</w:t>
      </w:r>
      <w:r>
        <w:rPr>
          <w:snapToGrid w:val="0"/>
        </w:rPr>
        <w:tab/>
        <w:t>Option of allegation being made to the State Administrative Tribunal</w:t>
      </w:r>
      <w:bookmarkEnd w:id="67"/>
      <w:bookmarkEnd w:id="68"/>
    </w:p>
    <w:p>
      <w:pPr>
        <w:pStyle w:val="Subsection"/>
        <w:keepNext/>
        <w:rPr>
          <w:snapToGrid w:val="0"/>
        </w:rPr>
      </w:pPr>
      <w:r>
        <w:rPr>
          <w:snapToGrid w:val="0"/>
        </w:rPr>
        <w:tab/>
      </w:r>
      <w:r>
        <w:rPr>
          <w:snapToGrid w:val="0"/>
        </w:rPr>
        <w:tab/>
        <w:t>For the purposes of section 63(3) of the Act, an option is to be given and exercised as follows —</w:t>
      </w:r>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 25 amended in Gazette 30 Dec 2004 p. 6986.]</w:t>
      </w:r>
    </w:p>
    <w:p>
      <w:pPr>
        <w:pStyle w:val="Ednotesection"/>
        <w:spacing w:before="120"/>
        <w:ind w:left="890" w:hanging="890"/>
      </w:pPr>
      <w:r>
        <w:t>[</w:t>
      </w:r>
      <w:r>
        <w:rPr>
          <w:b/>
          <w:bCs/>
        </w:rPr>
        <w:t>26.</w:t>
      </w:r>
      <w:r>
        <w:tab/>
        <w:t>Repealed in Gazette 30 Dec 2004 p. 6987.]</w:t>
      </w:r>
    </w:p>
    <w:p>
      <w:pPr>
        <w:pStyle w:val="Heading5"/>
        <w:spacing w:before="120"/>
        <w:rPr>
          <w:snapToGrid w:val="0"/>
        </w:rPr>
      </w:pPr>
      <w:bookmarkStart w:id="69" w:name="_Toc378088202"/>
      <w:bookmarkStart w:id="70" w:name="_Toc426976281"/>
      <w:r>
        <w:rPr>
          <w:rStyle w:val="CharSectno"/>
        </w:rPr>
        <w:t>27</w:t>
      </w:r>
      <w:r>
        <w:rPr>
          <w:snapToGrid w:val="0"/>
        </w:rPr>
        <w:t>.</w:t>
      </w:r>
      <w:r>
        <w:rPr>
          <w:snapToGrid w:val="0"/>
        </w:rPr>
        <w:tab/>
        <w:t>Adjournment etc. of hearings</w:t>
      </w:r>
      <w:bookmarkEnd w:id="69"/>
      <w:bookmarkEnd w:id="70"/>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71" w:name="_Toc378088203"/>
      <w:bookmarkStart w:id="72" w:name="_Toc426976282"/>
      <w:r>
        <w:rPr>
          <w:rStyle w:val="CharPartNo"/>
        </w:rPr>
        <w:t>Part 5</w:t>
      </w:r>
      <w:r>
        <w:rPr>
          <w:rStyle w:val="CharDivNo"/>
        </w:rPr>
        <w:t> </w:t>
      </w:r>
      <w:r>
        <w:t>—</w:t>
      </w:r>
      <w:r>
        <w:rPr>
          <w:rStyle w:val="CharDivText"/>
        </w:rPr>
        <w:t> </w:t>
      </w:r>
      <w:r>
        <w:rPr>
          <w:rStyle w:val="CharPartText"/>
        </w:rPr>
        <w:t>Advertising</w:t>
      </w:r>
      <w:bookmarkEnd w:id="71"/>
      <w:bookmarkEnd w:id="72"/>
    </w:p>
    <w:p>
      <w:pPr>
        <w:pStyle w:val="Heading5"/>
        <w:rPr>
          <w:snapToGrid w:val="0"/>
        </w:rPr>
      </w:pPr>
      <w:bookmarkStart w:id="73" w:name="_Toc378088204"/>
      <w:bookmarkStart w:id="74" w:name="_Toc426976283"/>
      <w:r>
        <w:rPr>
          <w:rStyle w:val="CharSectno"/>
        </w:rPr>
        <w:t>28</w:t>
      </w:r>
      <w:r>
        <w:rPr>
          <w:snapToGrid w:val="0"/>
        </w:rPr>
        <w:t>.</w:t>
      </w:r>
      <w:r>
        <w:rPr>
          <w:snapToGrid w:val="0"/>
        </w:rPr>
        <w:tab/>
        <w:t>Restriction on advertising</w:t>
      </w:r>
      <w:bookmarkEnd w:id="73"/>
      <w:bookmarkEnd w:id="74"/>
    </w:p>
    <w:p>
      <w:pPr>
        <w:pStyle w:val="Subsection"/>
        <w:rPr>
          <w:snapToGrid w:val="0"/>
        </w:rPr>
      </w:pPr>
      <w:r>
        <w:rPr>
          <w:snapToGrid w:val="0"/>
        </w:rPr>
        <w:tab/>
      </w:r>
      <w:r>
        <w:rPr>
          <w:snapToGrid w:val="0"/>
        </w:rPr>
        <w:tab/>
        <w:t>A nurse is not to advertise in relation to the nurse’s practice if the advertisement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75" w:name="_Toc378088205"/>
      <w:bookmarkStart w:id="76" w:name="_Toc426976284"/>
      <w:r>
        <w:rPr>
          <w:rStyle w:val="CharSectno"/>
        </w:rPr>
        <w:t>29</w:t>
      </w:r>
      <w:r>
        <w:rPr>
          <w:snapToGrid w:val="0"/>
        </w:rPr>
        <w:t>.</w:t>
      </w:r>
      <w:r>
        <w:rPr>
          <w:snapToGrid w:val="0"/>
        </w:rPr>
        <w:tab/>
        <w:t>Registered name to be used</w:t>
      </w:r>
      <w:bookmarkEnd w:id="75"/>
      <w:bookmarkEnd w:id="76"/>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77" w:name="_Toc378088206"/>
      <w:bookmarkStart w:id="78" w:name="_Toc426976285"/>
      <w:r>
        <w:rPr>
          <w:rStyle w:val="CharPartNo"/>
        </w:rPr>
        <w:t>Part 6</w:t>
      </w:r>
      <w:r>
        <w:rPr>
          <w:rStyle w:val="CharDivNo"/>
        </w:rPr>
        <w:t> </w:t>
      </w:r>
      <w:r>
        <w:t>—</w:t>
      </w:r>
      <w:r>
        <w:rPr>
          <w:rStyle w:val="CharDivText"/>
        </w:rPr>
        <w:t> </w:t>
      </w:r>
      <w:r>
        <w:rPr>
          <w:rStyle w:val="CharPartText"/>
        </w:rPr>
        <w:t>Schools of nursing (transitional)</w:t>
      </w:r>
      <w:bookmarkEnd w:id="77"/>
      <w:bookmarkEnd w:id="78"/>
    </w:p>
    <w:p>
      <w:pPr>
        <w:pStyle w:val="Heading5"/>
        <w:rPr>
          <w:snapToGrid w:val="0"/>
        </w:rPr>
      </w:pPr>
      <w:bookmarkStart w:id="79" w:name="_Toc378088207"/>
      <w:bookmarkStart w:id="80" w:name="_Toc426976286"/>
      <w:r>
        <w:rPr>
          <w:rStyle w:val="CharSectno"/>
        </w:rPr>
        <w:t>30</w:t>
      </w:r>
      <w:r>
        <w:rPr>
          <w:snapToGrid w:val="0"/>
        </w:rPr>
        <w:t>.</w:t>
      </w:r>
      <w:r>
        <w:rPr>
          <w:snapToGrid w:val="0"/>
        </w:rPr>
        <w:tab/>
        <w:t>Interpretation</w:t>
      </w:r>
      <w:bookmarkEnd w:id="79"/>
      <w:bookmarkEnd w:id="80"/>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81" w:name="_Toc378088208"/>
      <w:bookmarkStart w:id="82" w:name="_Toc426976287"/>
      <w:r>
        <w:rPr>
          <w:rStyle w:val="CharSectno"/>
        </w:rPr>
        <w:t>31</w:t>
      </w:r>
      <w:r>
        <w:rPr>
          <w:snapToGrid w:val="0"/>
        </w:rPr>
        <w:t>.</w:t>
      </w:r>
      <w:r>
        <w:rPr>
          <w:snapToGrid w:val="0"/>
        </w:rPr>
        <w:tab/>
        <w:t>Approval to examine on Board’s behalf</w:t>
      </w:r>
      <w:bookmarkEnd w:id="81"/>
      <w:bookmarkEnd w:id="82"/>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83" w:name="_Toc378088209"/>
      <w:bookmarkStart w:id="84" w:name="_Toc426976288"/>
      <w:r>
        <w:rPr>
          <w:rStyle w:val="CharSectno"/>
        </w:rPr>
        <w:t>32</w:t>
      </w:r>
      <w:r>
        <w:rPr>
          <w:snapToGrid w:val="0"/>
        </w:rPr>
        <w:t>.</w:t>
      </w:r>
      <w:r>
        <w:rPr>
          <w:snapToGrid w:val="0"/>
        </w:rPr>
        <w:tab/>
        <w:t>Instruction at schools of nursing</w:t>
      </w:r>
      <w:bookmarkEnd w:id="83"/>
      <w:bookmarkEnd w:id="84"/>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w:t>
      </w:r>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w:t>
      </w:r>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85" w:name="_Toc378088210"/>
      <w:bookmarkStart w:id="86" w:name="_Toc426976289"/>
      <w:r>
        <w:rPr>
          <w:rStyle w:val="CharSectno"/>
        </w:rPr>
        <w:t>33</w:t>
      </w:r>
      <w:r>
        <w:rPr>
          <w:snapToGrid w:val="0"/>
        </w:rPr>
        <w:t>.</w:t>
      </w:r>
      <w:r>
        <w:rPr>
          <w:snapToGrid w:val="0"/>
        </w:rPr>
        <w:tab/>
        <w:t>Conduct of courses</w:t>
      </w:r>
      <w:bookmarkEnd w:id="85"/>
      <w:bookmarkEnd w:id="86"/>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w:t>
      </w:r>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87" w:name="_Toc378088211"/>
      <w:bookmarkStart w:id="88" w:name="_Toc426976290"/>
      <w:r>
        <w:rPr>
          <w:rStyle w:val="CharSectno"/>
        </w:rPr>
        <w:t>34</w:t>
      </w:r>
      <w:r>
        <w:rPr>
          <w:snapToGrid w:val="0"/>
        </w:rPr>
        <w:t>.</w:t>
      </w:r>
      <w:r>
        <w:rPr>
          <w:snapToGrid w:val="0"/>
        </w:rPr>
        <w:tab/>
        <w:t>Records to be kept by schools of nursing</w:t>
      </w:r>
      <w:bookmarkEnd w:id="87"/>
      <w:bookmarkEnd w:id="88"/>
    </w:p>
    <w:p>
      <w:pPr>
        <w:pStyle w:val="Subsection"/>
        <w:rPr>
          <w:snapToGrid w:val="0"/>
        </w:rPr>
      </w:pPr>
      <w:r>
        <w:rPr>
          <w:snapToGrid w:val="0"/>
        </w:rPr>
        <w:tab/>
        <w:t>(1)</w:t>
      </w:r>
      <w:r>
        <w:rPr>
          <w:snapToGrid w:val="0"/>
        </w:rPr>
        <w:tab/>
        <w:t>Each school of nursing is to keep a record of —</w:t>
      </w:r>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w:t>
      </w:r>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89" w:name="_Toc378088212"/>
      <w:bookmarkStart w:id="90" w:name="_Toc426976291"/>
      <w:r>
        <w:rPr>
          <w:rStyle w:val="CharSectno"/>
        </w:rPr>
        <w:t>35</w:t>
      </w:r>
      <w:r>
        <w:rPr>
          <w:snapToGrid w:val="0"/>
        </w:rPr>
        <w:t>.</w:t>
      </w:r>
      <w:r>
        <w:rPr>
          <w:snapToGrid w:val="0"/>
        </w:rPr>
        <w:tab/>
        <w:t>Supervision of education at schools of nursing</w:t>
      </w:r>
      <w:bookmarkEnd w:id="89"/>
      <w:bookmarkEnd w:id="90"/>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91" w:name="_Toc378088213"/>
      <w:bookmarkStart w:id="92" w:name="_Toc426976292"/>
      <w:r>
        <w:rPr>
          <w:rStyle w:val="CharSectno"/>
        </w:rPr>
        <w:t>36</w:t>
      </w:r>
      <w:r>
        <w:rPr>
          <w:snapToGrid w:val="0"/>
        </w:rPr>
        <w:t>.</w:t>
      </w:r>
      <w:r>
        <w:rPr>
          <w:snapToGrid w:val="0"/>
        </w:rPr>
        <w:tab/>
        <w:t>Requirement for admission to school of nursing for midwives</w:t>
      </w:r>
      <w:bookmarkEnd w:id="91"/>
      <w:bookmarkEnd w:id="92"/>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93" w:name="_Toc378088214"/>
      <w:bookmarkStart w:id="94" w:name="_Toc426976293"/>
      <w:r>
        <w:rPr>
          <w:rStyle w:val="CharSectno"/>
        </w:rPr>
        <w:t>37</w:t>
      </w:r>
      <w:r>
        <w:rPr>
          <w:snapToGrid w:val="0"/>
        </w:rPr>
        <w:t>.</w:t>
      </w:r>
      <w:r>
        <w:rPr>
          <w:snapToGrid w:val="0"/>
        </w:rPr>
        <w:tab/>
        <w:t>Enquiries as to examinations</w:t>
      </w:r>
      <w:bookmarkEnd w:id="93"/>
      <w:bookmarkEnd w:id="94"/>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95" w:name="_Toc378088215"/>
      <w:bookmarkStart w:id="96" w:name="_Toc426976294"/>
      <w:r>
        <w:rPr>
          <w:rStyle w:val="CharSectno"/>
        </w:rPr>
        <w:t>38</w:t>
      </w:r>
      <w:r>
        <w:rPr>
          <w:snapToGrid w:val="0"/>
        </w:rPr>
        <w:t>.</w:t>
      </w:r>
      <w:r>
        <w:rPr>
          <w:snapToGrid w:val="0"/>
        </w:rPr>
        <w:tab/>
        <w:t>Examination fees</w:t>
      </w:r>
      <w:bookmarkEnd w:id="95"/>
      <w:bookmarkEnd w:id="96"/>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97" w:name="_Toc378088216"/>
      <w:bookmarkStart w:id="98" w:name="_Toc426976295"/>
      <w:r>
        <w:rPr>
          <w:rStyle w:val="CharPartNo"/>
        </w:rPr>
        <w:t>Part 7</w:t>
      </w:r>
      <w:r>
        <w:rPr>
          <w:rStyle w:val="CharDivNo"/>
        </w:rPr>
        <w:t> </w:t>
      </w:r>
      <w:r>
        <w:t>—</w:t>
      </w:r>
      <w:r>
        <w:rPr>
          <w:rStyle w:val="CharDivText"/>
        </w:rPr>
        <w:t> </w:t>
      </w:r>
      <w:r>
        <w:rPr>
          <w:rStyle w:val="CharPartText"/>
        </w:rPr>
        <w:t>Miscellaneous</w:t>
      </w:r>
      <w:bookmarkEnd w:id="97"/>
      <w:bookmarkEnd w:id="98"/>
    </w:p>
    <w:p>
      <w:pPr>
        <w:pStyle w:val="Heading5"/>
        <w:rPr>
          <w:snapToGrid w:val="0"/>
        </w:rPr>
      </w:pPr>
      <w:bookmarkStart w:id="99" w:name="_Toc378088217"/>
      <w:bookmarkStart w:id="100" w:name="_Toc426976296"/>
      <w:r>
        <w:rPr>
          <w:rStyle w:val="CharSectno"/>
        </w:rPr>
        <w:t>39</w:t>
      </w:r>
      <w:r>
        <w:rPr>
          <w:snapToGrid w:val="0"/>
        </w:rPr>
        <w:t>.</w:t>
      </w:r>
      <w:r>
        <w:rPr>
          <w:snapToGrid w:val="0"/>
        </w:rPr>
        <w:tab/>
        <w:t>Fees may be reduced, waived or refunded</w:t>
      </w:r>
      <w:bookmarkEnd w:id="99"/>
      <w:bookmarkEnd w:id="100"/>
    </w:p>
    <w:p>
      <w:pPr>
        <w:pStyle w:val="Subsection"/>
        <w:rPr>
          <w:snapToGrid w:val="0"/>
        </w:rPr>
      </w:pPr>
      <w:r>
        <w:rPr>
          <w:snapToGrid w:val="0"/>
        </w:rPr>
        <w:tab/>
        <w:t>(1)</w:t>
      </w:r>
      <w:r>
        <w:rPr>
          <w:snapToGrid w:val="0"/>
        </w:rPr>
        <w:tab/>
        <w:t>The Board may —</w:t>
      </w:r>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101" w:name="_Toc378088218"/>
      <w:bookmarkStart w:id="102" w:name="_Toc426976297"/>
      <w:r>
        <w:rPr>
          <w:rStyle w:val="CharSectno"/>
        </w:rPr>
        <w:t>40</w:t>
      </w:r>
      <w:r>
        <w:rPr>
          <w:snapToGrid w:val="0"/>
        </w:rPr>
        <w:t>.</w:t>
      </w:r>
      <w:r>
        <w:rPr>
          <w:snapToGrid w:val="0"/>
        </w:rPr>
        <w:tab/>
        <w:t>Miscellaneous fees</w:t>
      </w:r>
      <w:bookmarkEnd w:id="101"/>
      <w:bookmarkEnd w:id="102"/>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103" w:name="_Toc378088219"/>
      <w:bookmarkStart w:id="104" w:name="_Toc426976298"/>
      <w:r>
        <w:rPr>
          <w:rStyle w:val="CharSectno"/>
        </w:rPr>
        <w:t>41</w:t>
      </w:r>
      <w:r>
        <w:rPr>
          <w:snapToGrid w:val="0"/>
        </w:rPr>
        <w:t>.</w:t>
      </w:r>
      <w:r>
        <w:rPr>
          <w:snapToGrid w:val="0"/>
        </w:rPr>
        <w:tab/>
        <w:t>Evidentiary certificate</w:t>
      </w:r>
      <w:bookmarkEnd w:id="103"/>
      <w:bookmarkEnd w:id="104"/>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105" w:name="_Toc378088220"/>
      <w:bookmarkStart w:id="106" w:name="_Toc426976299"/>
      <w:r>
        <w:rPr>
          <w:rStyle w:val="CharSectno"/>
        </w:rPr>
        <w:t>42</w:t>
      </w:r>
      <w:r>
        <w:rPr>
          <w:snapToGrid w:val="0"/>
        </w:rPr>
        <w:t>.</w:t>
      </w:r>
      <w:r>
        <w:rPr>
          <w:snapToGrid w:val="0"/>
        </w:rPr>
        <w:tab/>
        <w:t xml:space="preserve">Criteria for registration under </w:t>
      </w:r>
      <w:r>
        <w:rPr>
          <w:i/>
          <w:snapToGrid w:val="0"/>
        </w:rPr>
        <w:t>Nurses Act 1968</w:t>
      </w:r>
      <w:bookmarkEnd w:id="105"/>
      <w:bookmarkEnd w:id="106"/>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r>
        <w:rPr>
          <w:iCs/>
          <w:snapToGrid w:val="0"/>
          <w:vertAlign w:val="superscript"/>
        </w:rPr>
        <w:t> 2</w:t>
      </w:r>
      <w:r>
        <w:rPr>
          <w:snapToGrid w:val="0"/>
        </w:rPr>
        <w:t xml:space="preserve"> are as follows —</w:t>
      </w:r>
    </w:p>
    <w:p>
      <w:pPr>
        <w:pStyle w:val="Indenta"/>
        <w:rPr>
          <w:snapToGrid w:val="0"/>
        </w:rPr>
      </w:pPr>
      <w:r>
        <w:rPr>
          <w:snapToGrid w:val="0"/>
        </w:rPr>
        <w:tab/>
        <w:t>(a)</w:t>
      </w:r>
      <w:r>
        <w:rPr>
          <w:snapToGrid w:val="0"/>
        </w:rPr>
        <w:tab/>
        <w:t xml:space="preserve">section 20(1)(a)(i) of the </w:t>
      </w:r>
      <w:r>
        <w:rPr>
          <w:i/>
          <w:snapToGrid w:val="0"/>
        </w:rPr>
        <w:t>Nurses Act 1968</w:t>
      </w:r>
      <w:r>
        <w:rPr>
          <w:iCs/>
          <w:snapToGrid w:val="0"/>
          <w:vertAlign w:val="superscript"/>
        </w:rPr>
        <w:t> 2</w:t>
      </w:r>
      <w:r>
        <w:rPr>
          <w:iCs/>
          <w:snapToGrid w:val="0"/>
        </w:rPr>
        <w:t xml:space="preserve"> </w:t>
      </w:r>
      <w:r>
        <w:rPr>
          <w:snapToGrid w:val="0"/>
        </w:rPr>
        <w:t>applied to a person who had undertaken nursing education in the State, having completed the prescribed course of education and passed the prescribed examination for registration in respect of a branch of nursing as follows —</w:t>
      </w:r>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enrolled mental health nursing;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r>
        <w:rPr>
          <w:iCs/>
          <w:snapToGrid w:val="0"/>
          <w:vertAlign w:val="superscript"/>
        </w:rPr>
        <w:t> 2</w:t>
      </w:r>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07" w:name="_Toc378088221"/>
      <w:bookmarkStart w:id="108" w:name="_Toc426976300"/>
      <w:r>
        <w:rPr>
          <w:rStyle w:val="CharSchNo"/>
        </w:rPr>
        <w:t>Schedule 1</w:t>
      </w:r>
      <w:bookmarkEnd w:id="107"/>
      <w:bookmarkEnd w:id="108"/>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yFootnotesection"/>
      </w:pPr>
      <w:r>
        <w:tab/>
        <w:t>[Form 1 amended in Gazette 4 May 2001 p. 2243.]</w:t>
      </w:r>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 amended in Gazette 4 May 2001 p. 2243.]</w:t>
      </w:r>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yFootnotesection"/>
      </w:pPr>
      <w:r>
        <w:tab/>
        <w:t>[Form 3 amended in Gazette 4 May 2001 p. 2243.]</w:t>
      </w:r>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officer</w:t>
      </w:r>
    </w:p>
    <w:p>
      <w:pPr>
        <w:pStyle w:val="yFootnotesection"/>
      </w:pPr>
      <w:r>
        <w:tab/>
        <w:t>[Form 4 amended in Gazette 4 May 2001 p. 2243.]</w:t>
      </w:r>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tblGrid>
      <w:tr>
        <w:tc>
          <w:tcPr>
            <w:tcW w:w="7308"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Change of address must be notified in writing as soon as practicable</w:t>
      </w:r>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r>
        <w:tab/>
        <w:t>[Form 8 amended in Gazette 4 May 2001 p. 2243; 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POSTAL ADDRESS :</w:t>
            </w:r>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THE APPLICANT INTENDS TO CONDUCT ITS BUSINESS UNDER THE BUSINESS NAME OF:</w:t>
            </w:r>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w:t>
      </w:r>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IDENTITY OF MEMBERS OF APPLICANT (NON</w:t>
            </w:r>
            <w:r>
              <w:rPr>
                <w:sz w:val="16"/>
              </w:rPr>
              <w:noBreakHyphen/>
              <w:t>NURSES)</w:t>
            </w:r>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BIRTH CERTIFICATE</w:t>
            </w: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PASSPORT</w:t>
            </w: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39"/>
              </w:tabs>
              <w:ind w:left="339" w:hanging="339"/>
              <w:rPr>
                <w:sz w:val="16"/>
              </w:rPr>
            </w:pPr>
            <w:r>
              <w:rPr>
                <w:sz w:val="16"/>
              </w:rPr>
              <w:tab/>
              <w:t>DRIVER’S LICENCE</w:t>
            </w:r>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tabs>
                <w:tab w:val="left" w:pos="339"/>
              </w:tabs>
              <w:ind w:left="339" w:hanging="339"/>
              <w:rPr>
                <w:sz w:val="16"/>
              </w:rPr>
            </w:pPr>
            <w:r>
              <w:rPr>
                <w:sz w:val="16"/>
              </w:rPr>
              <w:t>•</w:t>
            </w:r>
            <w:r>
              <w:rPr>
                <w:sz w:val="16"/>
              </w:rPr>
              <w:tab/>
              <w:t>2 CHARACTER REFERENCES FOR DIRECTOR</w:t>
            </w:r>
          </w:p>
          <w:p>
            <w:pPr>
              <w:pStyle w:val="yTable"/>
              <w:tabs>
                <w:tab w:val="left" w:pos="339"/>
              </w:tabs>
              <w:spacing w:before="0"/>
              <w:ind w:left="339" w:hanging="339"/>
              <w:rPr>
                <w:sz w:val="16"/>
              </w:rPr>
            </w:pPr>
            <w:r>
              <w:rPr>
                <w:sz w:val="16"/>
              </w:rPr>
              <w:tab/>
              <w:t>OR OFFICER OF APPLICANT</w:t>
            </w:r>
          </w:p>
          <w:p>
            <w:pPr>
              <w:pStyle w:val="yTable"/>
              <w:tabs>
                <w:tab w:val="left" w:pos="339"/>
              </w:tabs>
              <w:spacing w:before="0"/>
              <w:ind w:left="339" w:hanging="339"/>
              <w:rPr>
                <w:sz w:val="16"/>
              </w:rPr>
            </w:pPr>
            <w:r>
              <w:rPr>
                <w:sz w:val="16"/>
              </w:rPr>
              <w:tab/>
              <w:t>(NON</w:t>
            </w:r>
            <w:r>
              <w:rPr>
                <w:sz w:val="16"/>
              </w:rPr>
              <w:noBreakHyphen/>
              <w:t>NURSES)</w:t>
            </w:r>
          </w:p>
          <w:p>
            <w:pPr>
              <w:pStyle w:val="yTable"/>
              <w:tabs>
                <w:tab w:val="left" w:pos="339"/>
                <w:tab w:val="left" w:pos="4679"/>
              </w:tabs>
              <w:spacing w:before="0"/>
              <w:ind w:left="339" w:right="142" w:hanging="339"/>
              <w:rPr>
                <w:sz w:val="16"/>
              </w:rPr>
            </w:pPr>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
              </w:numPr>
              <w:tabs>
                <w:tab w:val="clear" w:pos="360"/>
                <w:tab w:val="left" w:pos="339"/>
                <w:tab w:val="left" w:pos="4679"/>
              </w:tabs>
              <w:ind w:left="339" w:right="142" w:hanging="339"/>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459"/>
              </w:tabs>
              <w:ind w:left="339" w:hanging="339"/>
              <w:rPr>
                <w:sz w:val="16"/>
              </w:rPr>
            </w:pPr>
            <w:r>
              <w:rPr>
                <w:sz w:val="16"/>
              </w:rPr>
              <w:t>•</w:t>
            </w:r>
            <w:r>
              <w:rPr>
                <w:sz w:val="16"/>
              </w:rPr>
              <w:tab/>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w:t>
      </w:r>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keepNext/>
        <w:tabs>
          <w:tab w:val="left" w:pos="567"/>
        </w:tabs>
        <w:ind w:left="567" w:hanging="567"/>
        <w:rPr>
          <w:snapToGrid w:val="0"/>
        </w:rPr>
      </w:pPr>
      <w:r>
        <w:rPr>
          <w:snapToGrid w:val="0"/>
        </w:rPr>
        <w:t>5.</w:t>
      </w:r>
      <w:r>
        <w:rPr>
          <w:snapToGrid w:val="0"/>
        </w:rPr>
        <w:tab/>
        <w:t>The power of persons —</w:t>
      </w:r>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Cs/>
          <w:snapToGrid w:val="0"/>
        </w:rPr>
        <w:t xml:space="preserve">THE </w:t>
      </w:r>
      <w:r>
        <w:rPr>
          <w:i/>
          <w:snapToGrid w:val="0"/>
        </w:rPr>
        <w:t>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2"/>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2"/>
        </w:numPr>
        <w:tabs>
          <w:tab w:val="clear" w:pos="360"/>
          <w:tab w:val="num" w:pos="927"/>
          <w:tab w:val="left" w:pos="1134"/>
        </w:tabs>
        <w:ind w:left="927"/>
        <w:rPr>
          <w:snapToGrid w:val="0"/>
        </w:rPr>
      </w:pPr>
      <w:r>
        <w:rPr>
          <w:snapToGrid w:val="0"/>
        </w:rPr>
        <w:t>A certified extract of the registration of the business name.</w:t>
      </w:r>
    </w:p>
    <w:p>
      <w:pPr>
        <w:pStyle w:val="yFootnotesection"/>
      </w:pPr>
      <w:r>
        <w:tab/>
        <w:t>[Form 9 amended in Gazette 4 May 2001 p. 2243.]</w:t>
      </w:r>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w:t>
      </w:r>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*DELETE WHERE INAPPLICABLE</w:t>
      </w:r>
    </w:p>
    <w:p>
      <w:pPr>
        <w:pStyle w:val="yScheduleHeading"/>
      </w:pPr>
      <w:bookmarkStart w:id="109" w:name="_Toc378088222"/>
      <w:bookmarkStart w:id="110" w:name="_Toc426976301"/>
      <w:r>
        <w:rPr>
          <w:rStyle w:val="CharSchNo"/>
        </w:rPr>
        <w:t>Schedule 2</w:t>
      </w:r>
      <w:r>
        <w:t> — </w:t>
      </w:r>
      <w:r>
        <w:rPr>
          <w:rStyle w:val="CharSchText"/>
        </w:rPr>
        <w:t>Fees</w:t>
      </w:r>
      <w:bookmarkEnd w:id="109"/>
      <w:bookmarkEnd w:id="110"/>
    </w:p>
    <w:p>
      <w:pPr>
        <w:pStyle w:val="yShoulderClause"/>
        <w:spacing w:after="60"/>
      </w:pPr>
      <w:r>
        <w:t>[r. 7, 9, 14, 16, 17, 19, 21, 38 and 40]</w:t>
      </w:r>
    </w:p>
    <w:p>
      <w:pPr>
        <w:pStyle w:val="yFootnoteheading"/>
        <w:spacing w:after="60"/>
      </w:pPr>
      <w:r>
        <w:tab/>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Application for registration under —</w:t>
            </w:r>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Renewal of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22A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the </w:t>
            </w:r>
            <w:r>
              <w:tab/>
              <w:t>register under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section 42(2)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pPr>
      <w:r>
        <w:tab/>
        <w:t>[Schedule 2 inserted in Gazette 19 Aug 2005 p. 3868</w:t>
      </w:r>
      <w:r>
        <w:noBreakHyphen/>
        <w:t>9.]</w:t>
      </w:r>
    </w:p>
    <w:p>
      <w:pPr>
        <w:pStyle w:val="yFootnotesection"/>
        <w:tabs>
          <w:tab w:val="clear" w:pos="893"/>
        </w:tabs>
        <w:ind w:left="0" w:firstLine="0"/>
        <w:sectPr>
          <w:headerReference w:type="even" r:id="rId26"/>
          <w:headerReference w:type="default" r:id="rId27"/>
          <w:headerReference w:type="first" r:id="rId28"/>
          <w:pgSz w:w="11907" w:h="16840" w:code="9"/>
          <w:pgMar w:top="2381" w:right="2267" w:bottom="3543" w:left="2409" w:header="720" w:footer="3380" w:gutter="0"/>
          <w:cols w:space="720"/>
          <w:noEndnote/>
          <w:docGrid w:linePitch="326"/>
        </w:sectPr>
      </w:pPr>
    </w:p>
    <w:p>
      <w:pPr>
        <w:pStyle w:val="nHeading2"/>
      </w:pPr>
      <w:bookmarkStart w:id="112" w:name="_Toc378088223"/>
      <w:bookmarkStart w:id="113" w:name="_Toc426976302"/>
      <w:r>
        <w:t>Notes</w:t>
      </w:r>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Nurses Rules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 w:name="_Toc378088224"/>
      <w:bookmarkStart w:id="115" w:name="_Toc426976303"/>
      <w:r>
        <w:rPr>
          <w:snapToGrid w:val="0"/>
        </w:rP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Nurses Rules 1993</w:t>
            </w:r>
          </w:p>
        </w:tc>
        <w:tc>
          <w:tcPr>
            <w:tcW w:w="1276" w:type="dxa"/>
            <w:tcBorders>
              <w:top w:val="single" w:sz="8" w:space="0" w:color="auto"/>
            </w:tcBorders>
          </w:tcPr>
          <w:p>
            <w:pPr>
              <w:pStyle w:val="nTable"/>
              <w:spacing w:after="40"/>
              <w:ind w:left="24" w:right="41"/>
            </w:pPr>
            <w:r>
              <w:t>29 Oct 1993 p. 5843</w:t>
            </w:r>
            <w:r>
              <w:noBreakHyphen/>
              <w:t>77</w:t>
            </w:r>
            <w:r>
              <w:br/>
              <w:t>(correction 12 Nov 1993 p. 6142)</w:t>
            </w:r>
          </w:p>
        </w:tc>
        <w:tc>
          <w:tcPr>
            <w:tcW w:w="2693" w:type="dxa"/>
            <w:tcBorders>
              <w:top w:val="single" w:sz="8" w:space="0" w:color="auto"/>
            </w:tcBorders>
          </w:tcPr>
          <w:p>
            <w:pPr>
              <w:pStyle w:val="nTable"/>
              <w:spacing w:after="40"/>
              <w:ind w:left="42" w:right="65"/>
            </w:pPr>
            <w:r>
              <w:t xml:space="preserve">29 Oct 1993 (see r. 2 and </w:t>
            </w:r>
            <w:r>
              <w:rPr>
                <w:i/>
              </w:rPr>
              <w:t>Gazette</w:t>
            </w:r>
            <w:r>
              <w:t xml:space="preserve"> 29 Oct 1993 p. 5881)</w:t>
            </w:r>
          </w:p>
        </w:tc>
      </w:tr>
      <w:tr>
        <w:trPr>
          <w:cantSplit/>
        </w:trPr>
        <w:tc>
          <w:tcPr>
            <w:tcW w:w="3119" w:type="dxa"/>
          </w:tcPr>
          <w:p>
            <w:pPr>
              <w:pStyle w:val="nTable"/>
              <w:spacing w:after="40"/>
              <w:ind w:right="113"/>
            </w:pPr>
            <w:r>
              <w:rPr>
                <w:i/>
              </w:rPr>
              <w:t>Nurses Amendment Rules 1996</w:t>
            </w:r>
          </w:p>
        </w:tc>
        <w:tc>
          <w:tcPr>
            <w:tcW w:w="1276" w:type="dxa"/>
          </w:tcPr>
          <w:p>
            <w:pPr>
              <w:pStyle w:val="nTable"/>
              <w:spacing w:after="40"/>
              <w:ind w:left="23" w:right="40"/>
            </w:pPr>
            <w:r>
              <w:t>15 Oct 1996 p. 5452</w:t>
            </w:r>
            <w:r>
              <w:noBreakHyphen/>
              <w:t>3</w:t>
            </w:r>
          </w:p>
        </w:tc>
        <w:tc>
          <w:tcPr>
            <w:tcW w:w="2693" w:type="dxa"/>
          </w:tcPr>
          <w:p>
            <w:pPr>
              <w:pStyle w:val="nTable"/>
              <w:spacing w:after="40"/>
            </w:pPr>
            <w:r>
              <w:t>15 Oct 1996</w:t>
            </w:r>
          </w:p>
        </w:tc>
      </w:tr>
      <w:tr>
        <w:trPr>
          <w:cantSplit/>
        </w:trPr>
        <w:tc>
          <w:tcPr>
            <w:tcW w:w="3119" w:type="dxa"/>
          </w:tcPr>
          <w:p>
            <w:pPr>
              <w:pStyle w:val="nTable"/>
              <w:spacing w:after="40"/>
              <w:ind w:right="113"/>
            </w:pPr>
            <w:r>
              <w:rPr>
                <w:i/>
              </w:rPr>
              <w:t>Nurses Amendment Rules (No. 2) 1996</w:t>
            </w:r>
          </w:p>
        </w:tc>
        <w:tc>
          <w:tcPr>
            <w:tcW w:w="1276" w:type="dxa"/>
          </w:tcPr>
          <w:p>
            <w:pPr>
              <w:pStyle w:val="nTable"/>
              <w:spacing w:after="40"/>
            </w:pPr>
            <w:r>
              <w:t>15 Oct 1996 p. 5453</w:t>
            </w:r>
            <w:r>
              <w:noBreakHyphen/>
              <w:t>4</w:t>
            </w:r>
          </w:p>
        </w:tc>
        <w:tc>
          <w:tcPr>
            <w:tcW w:w="2693" w:type="dxa"/>
          </w:tcPr>
          <w:p>
            <w:pPr>
              <w:pStyle w:val="nTable"/>
              <w:spacing w:after="40"/>
            </w:pPr>
            <w:r>
              <w:t>1 Jan 1997 (see r. 2)</w:t>
            </w:r>
          </w:p>
        </w:tc>
      </w:tr>
      <w:tr>
        <w:trPr>
          <w:cantSplit/>
        </w:trPr>
        <w:tc>
          <w:tcPr>
            <w:tcW w:w="3119" w:type="dxa"/>
          </w:tcPr>
          <w:p>
            <w:pPr>
              <w:pStyle w:val="nTable"/>
              <w:spacing w:after="40"/>
              <w:ind w:right="113"/>
            </w:pPr>
            <w:r>
              <w:rPr>
                <w:i/>
              </w:rPr>
              <w:t>Nurses Amendment Rules 1997</w:t>
            </w:r>
          </w:p>
        </w:tc>
        <w:tc>
          <w:tcPr>
            <w:tcW w:w="1276" w:type="dxa"/>
          </w:tcPr>
          <w:p>
            <w:pPr>
              <w:pStyle w:val="nTable"/>
              <w:spacing w:after="40"/>
              <w:ind w:left="23" w:right="40"/>
            </w:pPr>
            <w:r>
              <w:t>14 Oct 1997 p. 5694</w:t>
            </w:r>
          </w:p>
        </w:tc>
        <w:tc>
          <w:tcPr>
            <w:tcW w:w="2693" w:type="dxa"/>
          </w:tcPr>
          <w:p>
            <w:pPr>
              <w:pStyle w:val="nTable"/>
              <w:spacing w:after="40"/>
            </w:pPr>
            <w:r>
              <w:t>14 Oct 1997</w:t>
            </w:r>
          </w:p>
        </w:tc>
      </w:tr>
      <w:tr>
        <w:trPr>
          <w:cantSplit/>
        </w:trPr>
        <w:tc>
          <w:tcPr>
            <w:tcW w:w="3119" w:type="dxa"/>
          </w:tcPr>
          <w:p>
            <w:pPr>
              <w:pStyle w:val="nTable"/>
              <w:spacing w:after="40"/>
              <w:ind w:right="113"/>
            </w:pPr>
            <w:r>
              <w:rPr>
                <w:i/>
              </w:rPr>
              <w:t>Nurses Amendment Rules 1998</w:t>
            </w:r>
          </w:p>
        </w:tc>
        <w:tc>
          <w:tcPr>
            <w:tcW w:w="1276" w:type="dxa"/>
          </w:tcPr>
          <w:p>
            <w:pPr>
              <w:pStyle w:val="nTable"/>
              <w:spacing w:after="40"/>
            </w:pPr>
            <w:r>
              <w:t>15 Sep 1998 p. 5082</w:t>
            </w:r>
            <w:r>
              <w:noBreakHyphen/>
              <w:t>3</w:t>
            </w:r>
          </w:p>
        </w:tc>
        <w:tc>
          <w:tcPr>
            <w:tcW w:w="2693" w:type="dxa"/>
          </w:tcPr>
          <w:p>
            <w:pPr>
              <w:pStyle w:val="nTable"/>
              <w:spacing w:after="40"/>
            </w:pPr>
            <w:r>
              <w:t>1 Oct 1998 (see r. 2)</w:t>
            </w:r>
          </w:p>
        </w:tc>
      </w:tr>
      <w:tr>
        <w:trPr>
          <w:cantSplit/>
        </w:trPr>
        <w:tc>
          <w:tcPr>
            <w:tcW w:w="3119" w:type="dxa"/>
          </w:tcPr>
          <w:p>
            <w:pPr>
              <w:pStyle w:val="nTable"/>
              <w:spacing w:after="40"/>
              <w:ind w:right="113"/>
              <w:rPr>
                <w:i/>
              </w:rPr>
            </w:pPr>
            <w:r>
              <w:rPr>
                <w:i/>
              </w:rPr>
              <w:t>Nurses Amendment Rules 2001</w:t>
            </w:r>
          </w:p>
        </w:tc>
        <w:tc>
          <w:tcPr>
            <w:tcW w:w="1276" w:type="dxa"/>
          </w:tcPr>
          <w:p>
            <w:pPr>
              <w:pStyle w:val="nTable"/>
              <w:spacing w:after="40"/>
            </w:pPr>
            <w:r>
              <w:t>4 May 2001 p. 2242</w:t>
            </w:r>
            <w:r>
              <w:noBreakHyphen/>
              <w:t>3</w:t>
            </w:r>
          </w:p>
        </w:tc>
        <w:tc>
          <w:tcPr>
            <w:tcW w:w="2693" w:type="dxa"/>
          </w:tcPr>
          <w:p>
            <w:pPr>
              <w:pStyle w:val="nTable"/>
              <w:spacing w:after="40"/>
            </w:pPr>
            <w:r>
              <w:t>4 May 2001</w:t>
            </w:r>
          </w:p>
        </w:tc>
      </w:tr>
      <w:tr>
        <w:trPr>
          <w:cantSplit/>
        </w:trPr>
        <w:tc>
          <w:tcPr>
            <w:tcW w:w="7088" w:type="dxa"/>
            <w:gridSpan w:val="3"/>
          </w:tcPr>
          <w:p>
            <w:pPr>
              <w:pStyle w:val="nTable"/>
              <w:spacing w:after="40"/>
            </w:pPr>
            <w:r>
              <w:rPr>
                <w:b/>
              </w:rPr>
              <w:t xml:space="preserve">Reprint of the </w:t>
            </w:r>
            <w:r>
              <w:rPr>
                <w:b/>
                <w:i/>
              </w:rPr>
              <w:t>Nurses Rules 1993</w:t>
            </w:r>
            <w:r>
              <w:rPr>
                <w:b/>
              </w:rPr>
              <w:t xml:space="preserve"> as at 22 Jun 2001 </w:t>
            </w:r>
            <w:r>
              <w:t>(includes amendments listed above)</w:t>
            </w:r>
          </w:p>
        </w:tc>
      </w:tr>
      <w:tr>
        <w:trPr>
          <w:cantSplit/>
        </w:trPr>
        <w:tc>
          <w:tcPr>
            <w:tcW w:w="3119" w:type="dxa"/>
          </w:tcPr>
          <w:p>
            <w:pPr>
              <w:pStyle w:val="nTable"/>
              <w:spacing w:after="40"/>
              <w:ind w:right="113"/>
              <w:rPr>
                <w:i/>
              </w:rPr>
            </w:pPr>
            <w:r>
              <w:rPr>
                <w:i/>
              </w:rPr>
              <w:t>Nurses Amendment Rules (No. 2) 2001</w:t>
            </w:r>
          </w:p>
        </w:tc>
        <w:tc>
          <w:tcPr>
            <w:tcW w:w="1276" w:type="dxa"/>
          </w:tcPr>
          <w:p>
            <w:pPr>
              <w:pStyle w:val="nTable"/>
              <w:spacing w:after="40"/>
            </w:pPr>
            <w:r>
              <w:t>25 Sep 2001 p. 5284</w:t>
            </w:r>
            <w:r>
              <w:noBreakHyphen/>
              <w:t>5</w:t>
            </w:r>
          </w:p>
        </w:tc>
        <w:tc>
          <w:tcPr>
            <w:tcW w:w="2693" w:type="dxa"/>
          </w:tcPr>
          <w:p>
            <w:pPr>
              <w:pStyle w:val="nTable"/>
              <w:spacing w:after="40"/>
            </w:pPr>
            <w:r>
              <w:t>25 Sep 2001</w:t>
            </w:r>
          </w:p>
        </w:tc>
      </w:tr>
      <w:tr>
        <w:trPr>
          <w:cantSplit/>
        </w:trPr>
        <w:tc>
          <w:tcPr>
            <w:tcW w:w="3119" w:type="dxa"/>
          </w:tcPr>
          <w:p>
            <w:pPr>
              <w:pStyle w:val="nTable"/>
              <w:spacing w:after="40"/>
              <w:ind w:right="113"/>
              <w:rPr>
                <w:i/>
              </w:rPr>
            </w:pPr>
            <w:r>
              <w:rPr>
                <w:i/>
              </w:rPr>
              <w:t>Nurses Amendment Rules 2003</w:t>
            </w:r>
          </w:p>
        </w:tc>
        <w:tc>
          <w:tcPr>
            <w:tcW w:w="1276" w:type="dxa"/>
          </w:tcPr>
          <w:p>
            <w:pPr>
              <w:pStyle w:val="nTable"/>
              <w:spacing w:after="40"/>
            </w:pPr>
            <w:r>
              <w:t>29 Aug 2003 p. 3839</w:t>
            </w:r>
            <w:r>
              <w:noBreakHyphen/>
              <w:t>41</w:t>
            </w:r>
          </w:p>
        </w:tc>
        <w:tc>
          <w:tcPr>
            <w:tcW w:w="2693" w:type="dxa"/>
          </w:tcPr>
          <w:p>
            <w:pPr>
              <w:pStyle w:val="nTable"/>
              <w:spacing w:after="40"/>
            </w:pPr>
            <w:r>
              <w:t>29 Aug 2003</w:t>
            </w:r>
          </w:p>
        </w:tc>
      </w:tr>
      <w:tr>
        <w:trPr>
          <w:cantSplit/>
        </w:trPr>
        <w:tc>
          <w:tcPr>
            <w:tcW w:w="3119" w:type="dxa"/>
          </w:tcPr>
          <w:p>
            <w:pPr>
              <w:pStyle w:val="nTable"/>
              <w:spacing w:after="40"/>
              <w:ind w:right="113"/>
              <w:rPr>
                <w:i/>
              </w:rPr>
            </w:pPr>
            <w:r>
              <w:rPr>
                <w:i/>
              </w:rPr>
              <w:t>Nurses Amendment Rules 2004</w:t>
            </w:r>
          </w:p>
        </w:tc>
        <w:tc>
          <w:tcPr>
            <w:tcW w:w="1276" w:type="dxa"/>
          </w:tcPr>
          <w:p>
            <w:pPr>
              <w:pStyle w:val="nTable"/>
              <w:spacing w:after="40"/>
            </w:pPr>
            <w:r>
              <w:t>16 Apr 2004 p. 1210-12</w:t>
            </w:r>
          </w:p>
        </w:tc>
        <w:tc>
          <w:tcPr>
            <w:tcW w:w="2693" w:type="dxa"/>
          </w:tcPr>
          <w:p>
            <w:pPr>
              <w:pStyle w:val="nTable"/>
              <w:spacing w:after="40"/>
            </w:pPr>
            <w:r>
              <w:t>16 Apr 2004</w:t>
            </w:r>
          </w:p>
        </w:tc>
      </w:tr>
      <w:tr>
        <w:trPr>
          <w:cantSplit/>
        </w:trPr>
        <w:tc>
          <w:tcPr>
            <w:tcW w:w="3119" w:type="dxa"/>
          </w:tcPr>
          <w:p>
            <w:pPr>
              <w:pStyle w:val="nTable"/>
              <w:spacing w:after="40"/>
              <w:ind w:right="113"/>
              <w:rPr>
                <w:i/>
              </w:rPr>
            </w:pPr>
            <w:r>
              <w:rPr>
                <w:i/>
              </w:rPr>
              <w:t>Nurses Amendment Rules (No. 2) 2004</w:t>
            </w:r>
          </w:p>
        </w:tc>
        <w:tc>
          <w:tcPr>
            <w:tcW w:w="1276" w:type="dxa"/>
          </w:tcPr>
          <w:p>
            <w:pPr>
              <w:pStyle w:val="nTable"/>
              <w:spacing w:after="40"/>
            </w:pPr>
            <w:r>
              <w:t>30 Dec 2004 p. 6986-7</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Cs/>
              </w:rPr>
            </w:pPr>
            <w:r>
              <w:rPr>
                <w:i/>
              </w:rPr>
              <w:t>Courts and Legal Practice (Consequential Amendments) Regulations 2005</w:t>
            </w:r>
            <w:r>
              <w:rPr>
                <w:iCs/>
              </w:rPr>
              <w:t xml:space="preserve"> r. 9</w:t>
            </w:r>
          </w:p>
        </w:tc>
        <w:tc>
          <w:tcPr>
            <w:tcW w:w="1276" w:type="dxa"/>
          </w:tcPr>
          <w:p>
            <w:pPr>
              <w:pStyle w:val="nTable"/>
              <w:spacing w:after="40"/>
            </w:pPr>
            <w:r>
              <w:t>19 Apr 2005 p. 1294-302</w:t>
            </w:r>
          </w:p>
        </w:tc>
        <w:tc>
          <w:tcPr>
            <w:tcW w:w="2693" w:type="dxa"/>
          </w:tcPr>
          <w:p>
            <w:pPr>
              <w:pStyle w:val="nTable"/>
              <w:spacing w:after="40"/>
            </w:pPr>
            <w:r>
              <w:t>19 Apr 2005</w:t>
            </w:r>
          </w:p>
        </w:tc>
      </w:tr>
      <w:tr>
        <w:trPr>
          <w:cantSplit/>
        </w:trPr>
        <w:tc>
          <w:tcPr>
            <w:tcW w:w="3119" w:type="dxa"/>
          </w:tcPr>
          <w:p>
            <w:pPr>
              <w:pStyle w:val="nTable"/>
              <w:spacing w:after="40"/>
              <w:ind w:right="113"/>
              <w:rPr>
                <w:i/>
              </w:rPr>
            </w:pPr>
            <w:r>
              <w:rPr>
                <w:i/>
              </w:rPr>
              <w:t>Nurses Amendment Rules (No. 2) 2005</w:t>
            </w:r>
          </w:p>
        </w:tc>
        <w:tc>
          <w:tcPr>
            <w:tcW w:w="1276" w:type="dxa"/>
          </w:tcPr>
          <w:p>
            <w:pPr>
              <w:pStyle w:val="nTable"/>
              <w:spacing w:after="40"/>
            </w:pPr>
            <w:r>
              <w:t>19 Aug 2005 p. 3868</w:t>
            </w:r>
            <w:r>
              <w:noBreakHyphen/>
              <w:t>9</w:t>
            </w:r>
          </w:p>
        </w:tc>
        <w:tc>
          <w:tcPr>
            <w:tcW w:w="2693" w:type="dxa"/>
          </w:tcPr>
          <w:p>
            <w:pPr>
              <w:pStyle w:val="nTable"/>
              <w:spacing w:after="40"/>
            </w:pPr>
            <w:r>
              <w:t xml:space="preserve">19 Aug 2005 </w:t>
            </w:r>
          </w:p>
        </w:tc>
      </w:tr>
      <w:tr>
        <w:trPr>
          <w:cantSplit/>
        </w:trPr>
        <w:tc>
          <w:tcPr>
            <w:tcW w:w="7088" w:type="dxa"/>
            <w:gridSpan w:val="3"/>
          </w:tcPr>
          <w:p>
            <w:pPr>
              <w:pStyle w:val="nTable"/>
              <w:spacing w:after="40"/>
            </w:pPr>
            <w:r>
              <w:rPr>
                <w:b/>
              </w:rPr>
              <w:t xml:space="preserve">Reprint 2: The </w:t>
            </w:r>
            <w:r>
              <w:rPr>
                <w:b/>
                <w:i/>
              </w:rPr>
              <w:t>Nurses Rules 1993</w:t>
            </w:r>
            <w:r>
              <w:rPr>
                <w:b/>
              </w:rPr>
              <w:t xml:space="preserve"> as at 13 Jan 2006 </w:t>
            </w:r>
            <w:r>
              <w:t>(includes amendments listed above)</w:t>
            </w:r>
          </w:p>
        </w:tc>
      </w:tr>
      <w:tr>
        <w:trPr>
          <w:cantSplit/>
        </w:trPr>
        <w:tc>
          <w:tcPr>
            <w:tcW w:w="7088" w:type="dxa"/>
            <w:gridSpan w:val="3"/>
            <w:tcBorders>
              <w:bottom w:val="single" w:sz="8" w:space="0" w:color="auto"/>
            </w:tcBorders>
          </w:tcPr>
          <w:p>
            <w:pPr>
              <w:pStyle w:val="nTable"/>
              <w:spacing w:after="40"/>
              <w:rPr>
                <w:b/>
                <w:color w:val="FF0000"/>
              </w:rPr>
            </w:pPr>
            <w:r>
              <w:rPr>
                <w:b/>
                <w:color w:val="FF0000"/>
              </w:rPr>
              <w:t xml:space="preserve">These rules were repealed by the </w:t>
            </w:r>
            <w:r>
              <w:rPr>
                <w:b/>
                <w:i/>
                <w:iCs/>
                <w:color w:val="FF0000"/>
              </w:rPr>
              <w:t>Nurses and Midwives Act 2006</w:t>
            </w:r>
            <w:r>
              <w:rPr>
                <w:b/>
                <w:color w:val="FF0000"/>
              </w:rPr>
              <w:t xml:space="preserve"> s. 112 (No. 50 of 2006) as at 19 Sep 2007 (see s. 2 and </w:t>
            </w:r>
            <w:r>
              <w:rPr>
                <w:b/>
                <w:i/>
                <w:iCs/>
                <w:color w:val="FF0000"/>
              </w:rPr>
              <w:t>Gazette</w:t>
            </w:r>
            <w:r>
              <w:rPr>
                <w:b/>
                <w:color w:val="FF0000"/>
              </w:rPr>
              <w:t xml:space="preserve"> 18 Sep 2007 p. 4711)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 w:name="_Toc378088225"/>
      <w:bookmarkStart w:id="117" w:name="_Toc426976304"/>
      <w:r>
        <w:rPr>
          <w:snapToGrid w:val="0"/>
        </w:rPr>
        <w:t>Provisions that have not come into operation</w:t>
      </w:r>
      <w:bookmarkEnd w:id="116"/>
      <w:bookmarkEnd w:id="117"/>
    </w:p>
    <w:tbl>
      <w:tblPr>
        <w:tblW w:w="7097"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52"/>
        <w:gridCol w:w="10"/>
        <w:gridCol w:w="1124"/>
        <w:gridCol w:w="10"/>
        <w:gridCol w:w="1180"/>
        <w:gridCol w:w="6"/>
        <w:gridCol w:w="2401"/>
        <w:gridCol w:w="14"/>
      </w:tblGrid>
      <w:tr>
        <w:tc>
          <w:tcPr>
            <w:tcW w:w="2352"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Number and year</w:t>
            </w:r>
          </w:p>
        </w:tc>
        <w:tc>
          <w:tcPr>
            <w:tcW w:w="1196" w:type="dxa"/>
            <w:gridSpan w:val="3"/>
            <w:tcBorders>
              <w:top w:val="single" w:sz="8" w:space="0" w:color="auto"/>
              <w:bottom w:val="single" w:sz="8" w:space="0" w:color="auto"/>
            </w:tcBorders>
          </w:tcPr>
          <w:p>
            <w:pPr>
              <w:pStyle w:val="nTable"/>
              <w:spacing w:after="40"/>
              <w:rPr>
                <w:b/>
                <w:snapToGrid w:val="0"/>
              </w:rPr>
            </w:pPr>
            <w:r>
              <w:rPr>
                <w:b/>
                <w:snapToGrid w:val="0"/>
              </w:rPr>
              <w:t>Assent</w:t>
            </w:r>
          </w:p>
        </w:tc>
        <w:tc>
          <w:tcPr>
            <w:tcW w:w="2415" w:type="dxa"/>
            <w:gridSpan w:val="2"/>
            <w:tcBorders>
              <w:top w:val="single" w:sz="8" w:space="0" w:color="auto"/>
              <w:bottom w:val="single" w:sz="8" w:space="0" w:color="auto"/>
            </w:tcBorders>
          </w:tcPr>
          <w:p>
            <w:pPr>
              <w:pStyle w:val="nTable"/>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rPr>
          <w:gridAfter w:val="1"/>
          <w:wAfter w:w="14" w:type="dxa"/>
        </w:trPr>
        <w:tc>
          <w:tcPr>
            <w:tcW w:w="2362" w:type="dxa"/>
            <w:gridSpan w:val="2"/>
            <w:tcBorders>
              <w:bottom w:val="single" w:sz="8" w:space="0" w:color="auto"/>
            </w:tcBorders>
          </w:tcPr>
          <w:p>
            <w:pPr>
              <w:pStyle w:val="nTable"/>
              <w:spacing w:after="40"/>
              <w:rPr>
                <w:i/>
                <w:noProof/>
                <w:snapToGrid w:val="0"/>
                <w:vertAlign w:val="superscript"/>
              </w:rPr>
            </w:pPr>
            <w:r>
              <w:rPr>
                <w:i/>
                <w:iCs/>
                <w:snapToGrid w:val="0"/>
              </w:rPr>
              <w:t>Nurses and Midwives Act 2006</w:t>
            </w:r>
            <w:r>
              <w:rPr>
                <w:snapToGrid w:val="0"/>
              </w:rPr>
              <w:t xml:space="preserve"> s. 112 </w:t>
            </w:r>
            <w:r>
              <w:rPr>
                <w:snapToGrid w:val="0"/>
                <w:vertAlign w:val="superscript"/>
              </w:rPr>
              <w:t>3</w:t>
            </w:r>
          </w:p>
        </w:tc>
        <w:tc>
          <w:tcPr>
            <w:tcW w:w="1134" w:type="dxa"/>
            <w:gridSpan w:val="2"/>
            <w:tcBorders>
              <w:bottom w:val="single" w:sz="8" w:space="0" w:color="auto"/>
            </w:tcBorders>
          </w:tcPr>
          <w:p>
            <w:pPr>
              <w:pStyle w:val="nTable"/>
              <w:spacing w:after="40"/>
            </w:pPr>
            <w:r>
              <w:rPr>
                <w:snapToGrid w:val="0"/>
              </w:rPr>
              <w:t>50 of 2006</w:t>
            </w:r>
          </w:p>
        </w:tc>
        <w:tc>
          <w:tcPr>
            <w:tcW w:w="1180" w:type="dxa"/>
            <w:tcBorders>
              <w:bottom w:val="single" w:sz="8" w:space="0" w:color="auto"/>
            </w:tcBorders>
          </w:tcPr>
          <w:p>
            <w:pPr>
              <w:pStyle w:val="nTable"/>
              <w:spacing w:after="40"/>
            </w:pPr>
            <w:r>
              <w:rPr>
                <w:snapToGrid w:val="0"/>
              </w:rPr>
              <w:t>6 Oct 2006</w:t>
            </w:r>
          </w:p>
        </w:tc>
        <w:tc>
          <w:tcPr>
            <w:tcW w:w="2407" w:type="dxa"/>
            <w:gridSpan w:val="2"/>
            <w:tcBorders>
              <w:bottom w:val="single" w:sz="8" w:space="0" w:color="auto"/>
            </w:tcBorders>
          </w:tcPr>
          <w:p>
            <w:pPr>
              <w:pStyle w:val="nTable"/>
              <w:spacing w:after="40"/>
            </w:pPr>
            <w:r>
              <w:rPr>
                <w:snapToGrid w:val="0"/>
              </w:rPr>
              <w:t>To be proclaimed (see s. 2)</w:t>
            </w:r>
          </w:p>
        </w:tc>
      </w:tr>
    </w:tbl>
    <w:p>
      <w:pPr>
        <w:pStyle w:val="nSubsection"/>
        <w:rPr>
          <w:vertAlign w:val="superscript"/>
        </w:rPr>
      </w:pPr>
    </w:p>
    <w:p>
      <w:pPr>
        <w:pStyle w:val="nSubsection"/>
      </w:pPr>
      <w:r>
        <w:rPr>
          <w:vertAlign w:val="superscript"/>
        </w:rPr>
        <w:t>2</w:t>
      </w:r>
      <w:r>
        <w:tab/>
        <w:t xml:space="preserve">Repealed by the </w:t>
      </w:r>
      <w:r>
        <w:rPr>
          <w:i/>
          <w:iCs/>
        </w:rPr>
        <w:t>Nurses Act 1992</w:t>
      </w: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 xml:space="preserve">Nurses and Midwives Act 2006 </w:t>
      </w:r>
      <w:r>
        <w:rPr>
          <w:snapToGrid w:val="0"/>
        </w:rPr>
        <w:t>s. 112 had not come into operation.  It reads as follows:</w:t>
      </w:r>
    </w:p>
    <w:p>
      <w:pPr>
        <w:pStyle w:val="MiscOpen"/>
        <w:rPr>
          <w:snapToGrid w:val="0"/>
        </w:rPr>
      </w:pPr>
      <w:r>
        <w:rPr>
          <w:snapToGrid w:val="0"/>
        </w:rPr>
        <w:t>“</w:t>
      </w:r>
    </w:p>
    <w:p>
      <w:pPr>
        <w:pStyle w:val="nzHeading5"/>
      </w:pPr>
      <w:r>
        <w:rPr>
          <w:rStyle w:val="CharSectno"/>
        </w:rPr>
        <w:t>112</w:t>
      </w:r>
      <w:r>
        <w:t>.</w:t>
      </w:r>
      <w:r>
        <w:tab/>
      </w:r>
      <w:r>
        <w:rPr>
          <w:i/>
        </w:rPr>
        <w:t>Nurses Rules 1993</w:t>
      </w:r>
      <w:r>
        <w:t xml:space="preserve"> repealed</w:t>
      </w:r>
    </w:p>
    <w:p>
      <w:pPr>
        <w:pStyle w:val="nzSubsection"/>
      </w:pPr>
      <w:r>
        <w:tab/>
      </w:r>
      <w:r>
        <w:tab/>
        <w:t xml:space="preserve">The </w:t>
      </w:r>
      <w:r>
        <w:rPr>
          <w:i/>
        </w:rPr>
        <w:t>Nurses Rules 1993</w:t>
      </w:r>
      <w:r>
        <w:t xml:space="preserve"> are repealed.</w:t>
      </w:r>
    </w:p>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22</w:t>
      </w:r>
    </w:p>
    <w:p>
      <w:pPr>
        <w:pStyle w:val="DefinedTerms"/>
      </w:pPr>
      <w:r>
        <w:t>education qualifications</w:t>
      </w:r>
      <w:r>
        <w:tab/>
        <w:t>7(2)</w:t>
      </w:r>
    </w:p>
    <w:p>
      <w:pPr>
        <w:pStyle w:val="DefinedTerms"/>
      </w:pPr>
      <w:r>
        <w:t>nurse educator</w:t>
      </w:r>
      <w:r>
        <w:tab/>
        <w:t>32(4)</w:t>
      </w:r>
    </w:p>
    <w:p>
      <w:pPr>
        <w:pStyle w:val="DefinedTerms"/>
      </w:pPr>
      <w:r>
        <w:t>school of nursing</w:t>
      </w:r>
      <w:r>
        <w:tab/>
        <w:t>30</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Rules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E03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1CB5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4254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34E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22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8E67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8EDE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C46F5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C4A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6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446316"/>
    <w:lvl w:ilvl="0">
      <w:start w:val="1"/>
      <w:numFmt w:val="bullet"/>
      <w:lvlText w:val=""/>
      <w:lvlJc w:val="left"/>
      <w:pPr>
        <w:tabs>
          <w:tab w:val="num" w:pos="1446"/>
        </w:tabs>
        <w:ind w:left="1446" w:hanging="567"/>
      </w:pPr>
      <w:rPr>
        <w:rFonts w:ascii="Symbol" w:hAnsi="Symbol" w:hint="default"/>
      </w:rPr>
    </w:lvl>
  </w:abstractNum>
  <w:abstractNum w:abstractNumId="17">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334"/>
    <w:docVar w:name="WAFER_20140121163848" w:val="RemoveTocBookmarks,RemoveUnusedBookmarks,RemoveLanguageTags,UsedStyles,ResetPageSize,UpdateArrangement"/>
    <w:docVar w:name="WAFER_20140121163848_GUID" w:val="1844edf8-b9d2-426f-bd6c-5f85b9765ac4"/>
    <w:docVar w:name="WAFER_20140121171135" w:val="RemoveTocBookmarks,RunningHeaders"/>
    <w:docVar w:name="WAFER_20140121171135_GUID" w:val="f7a05334-8c7e-4ed4-b4f4-44fef8db58ff"/>
    <w:docVar w:name="WAFER_20150810123050" w:val="ResetPageSize,UpdateArrangement,UpdateNTable"/>
    <w:docVar w:name="WAFER_20150810123050_GUID" w:val="90b4e1b2-e9d4-4d41-8c54-e5d64f75be48"/>
    <w:docVar w:name="WAFER_20151117130334" w:val="UpdateStyles,UsedStyles"/>
    <w:docVar w:name="WAFER_20151117130334_GUID" w:val="cbeb0b76-c641-4911-bdf0-e4a90b414c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234">
      <w:bodyDiv w:val="1"/>
      <w:marLeft w:val="0"/>
      <w:marRight w:val="0"/>
      <w:marTop w:val="0"/>
      <w:marBottom w:val="0"/>
      <w:divBdr>
        <w:top w:val="none" w:sz="0" w:space="0" w:color="auto"/>
        <w:left w:val="none" w:sz="0" w:space="0" w:color="auto"/>
        <w:bottom w:val="none" w:sz="0" w:space="0" w:color="auto"/>
        <w:right w:val="none" w:sz="0" w:space="0" w:color="auto"/>
      </w:divBdr>
    </w:div>
    <w:div w:id="15425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7811</Words>
  <Characters>39685</Characters>
  <Application>Microsoft Office Word</Application>
  <DocSecurity>0</DocSecurity>
  <Lines>1469</Lines>
  <Paragraphs>1032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1993 - 02-c0-05</dc:title>
  <dc:subject/>
  <dc:creator/>
  <cp:keywords/>
  <dc:description/>
  <cp:lastModifiedBy>svcMRProcess</cp:lastModifiedBy>
  <cp:revision>4</cp:revision>
  <cp:lastPrinted>2006-01-10T02:20:00Z</cp:lastPrinted>
  <dcterms:created xsi:type="dcterms:W3CDTF">2018-09-13T02:25:00Z</dcterms:created>
  <dcterms:modified xsi:type="dcterms:W3CDTF">2018-09-13T02:25:00Z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4664</vt:i4>
  </property>
  <property fmtid="{D5CDD505-2E9C-101B-9397-08002B2CF9AE}" pid="6" name="ReprintNo">
    <vt:lpwstr>2</vt:lpwstr>
  </property>
  <property fmtid="{D5CDD505-2E9C-101B-9397-08002B2CF9AE}" pid="7" name="AsAtDate">
    <vt:lpwstr>19 Sep 2007</vt:lpwstr>
  </property>
  <property fmtid="{D5CDD505-2E9C-101B-9397-08002B2CF9AE}" pid="8" name="Suffix">
    <vt:lpwstr>02-c0-05</vt:lpwstr>
  </property>
  <property fmtid="{D5CDD505-2E9C-101B-9397-08002B2CF9AE}" pid="9" name="Status">
    <vt:lpwstr>NIF</vt:lpwstr>
  </property>
</Properties>
</file>