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Guardianship and Administration Act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Guardianship and Administration Act 1990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_Toc196733692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_Toc196733693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_Toc196733694 \h </w:instrText>
      </w:r>
      <w:r>
        <w:fldChar w:fldCharType="separate"/>
      </w:r>
      <w:r>
        <w:t>2</w:t>
      </w:r>
      <w:r>
        <w:fldChar w:fldCharType="end"/>
      </w:r>
    </w:p>
    <w:p>
      <w:pPr>
        <w:pStyle w:val="TOC8"/>
        <w:rPr>
          <w:sz w:val="24"/>
          <w:szCs w:val="24"/>
        </w:rPr>
      </w:pPr>
      <w:r>
        <w:rPr>
          <w:szCs w:val="24"/>
        </w:rPr>
        <w:t>3A.</w:t>
      </w:r>
      <w:r>
        <w:rPr>
          <w:szCs w:val="24"/>
        </w:rPr>
        <w:tab/>
        <w:t>Inherent jurisdiction of Supreme Court not affected</w:t>
      </w:r>
      <w:r>
        <w:tab/>
      </w:r>
      <w:r>
        <w:fldChar w:fldCharType="begin"/>
      </w:r>
      <w:r>
        <w:instrText xml:space="preserve"> PAGEREF _Toc196733695 \h </w:instrText>
      </w:r>
      <w:r>
        <w:fldChar w:fldCharType="separate"/>
      </w:r>
      <w:r>
        <w:t>6</w:t>
      </w:r>
      <w:r>
        <w:fldChar w:fldCharType="end"/>
      </w:r>
    </w:p>
    <w:p>
      <w:pPr>
        <w:pStyle w:val="TOC2"/>
        <w:tabs>
          <w:tab w:val="right" w:leader="dot" w:pos="7086"/>
        </w:tabs>
        <w:rPr>
          <w:b w:val="0"/>
          <w:sz w:val="24"/>
          <w:szCs w:val="24"/>
        </w:rPr>
      </w:pPr>
      <w:r>
        <w:rPr>
          <w:szCs w:val="30"/>
        </w:rPr>
        <w:t>Part 2 — Principles to be observed by State Administrative Tribunal</w:t>
      </w:r>
    </w:p>
    <w:p>
      <w:pPr>
        <w:pStyle w:val="TOC8"/>
        <w:rPr>
          <w:sz w:val="24"/>
          <w:szCs w:val="24"/>
        </w:rPr>
      </w:pPr>
      <w:r>
        <w:rPr>
          <w:szCs w:val="24"/>
        </w:rPr>
        <w:t>4</w:t>
      </w:r>
      <w:r>
        <w:rPr>
          <w:snapToGrid w:val="0"/>
          <w:szCs w:val="24"/>
        </w:rPr>
        <w:t>.</w:t>
      </w:r>
      <w:r>
        <w:rPr>
          <w:snapToGrid w:val="0"/>
          <w:szCs w:val="24"/>
        </w:rPr>
        <w:tab/>
        <w:t>Principles stated</w:t>
      </w:r>
      <w:r>
        <w:tab/>
      </w:r>
      <w:r>
        <w:fldChar w:fldCharType="begin"/>
      </w:r>
      <w:r>
        <w:instrText xml:space="preserve"> PAGEREF _Toc196733697 \h </w:instrText>
      </w:r>
      <w:r>
        <w:fldChar w:fldCharType="separate"/>
      </w:r>
      <w:r>
        <w:t>7</w:t>
      </w:r>
      <w:r>
        <w:fldChar w:fldCharType="end"/>
      </w:r>
    </w:p>
    <w:p>
      <w:pPr>
        <w:pStyle w:val="TOC2"/>
        <w:tabs>
          <w:tab w:val="right" w:leader="dot" w:pos="7086"/>
        </w:tabs>
        <w:rPr>
          <w:b w:val="0"/>
          <w:sz w:val="24"/>
          <w:szCs w:val="24"/>
        </w:rPr>
      </w:pPr>
      <w:r>
        <w:rPr>
          <w:szCs w:val="30"/>
        </w:rPr>
        <w:t>Part 3 — The State Administrative Tribunal</w:t>
      </w:r>
    </w:p>
    <w:p>
      <w:pPr>
        <w:pStyle w:val="TOC4"/>
        <w:tabs>
          <w:tab w:val="right" w:leader="dot" w:pos="7086"/>
        </w:tabs>
        <w:rPr>
          <w:b w:val="0"/>
          <w:sz w:val="24"/>
          <w:szCs w:val="24"/>
        </w:rPr>
      </w:pPr>
      <w:r>
        <w:rPr>
          <w:szCs w:val="26"/>
        </w:rPr>
        <w:t>Division 1 — Constitution, functions and proceedings</w:t>
      </w:r>
    </w:p>
    <w:p>
      <w:pPr>
        <w:pStyle w:val="TOC8"/>
        <w:rPr>
          <w:sz w:val="24"/>
          <w:szCs w:val="24"/>
        </w:rPr>
      </w:pPr>
      <w:r>
        <w:rPr>
          <w:szCs w:val="24"/>
        </w:rPr>
        <w:t>5</w:t>
      </w:r>
      <w:r>
        <w:rPr>
          <w:snapToGrid w:val="0"/>
          <w:szCs w:val="24"/>
        </w:rPr>
        <w:t>.</w:t>
      </w:r>
      <w:r>
        <w:rPr>
          <w:snapToGrid w:val="0"/>
          <w:szCs w:val="24"/>
        </w:rPr>
        <w:tab/>
        <w:t>Constitution of State Administrative Tribunal under this Act</w:t>
      </w:r>
      <w:r>
        <w:tab/>
      </w:r>
      <w:r>
        <w:fldChar w:fldCharType="begin"/>
      </w:r>
      <w:r>
        <w:instrText xml:space="preserve"> PAGEREF _Toc196733700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Jurisdiction of State Administrative Tribunal</w:t>
      </w:r>
      <w:r>
        <w:tab/>
      </w:r>
      <w:r>
        <w:fldChar w:fldCharType="begin"/>
      </w:r>
      <w:r>
        <w:instrText xml:space="preserve"> PAGEREF _Toc196733701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Costs</w:t>
      </w:r>
      <w:r>
        <w:tab/>
      </w:r>
      <w:r>
        <w:fldChar w:fldCharType="begin"/>
      </w:r>
      <w:r>
        <w:instrText xml:space="preserve"> PAGEREF _Toc196733702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Further provisions as to proceedings</w:t>
      </w:r>
      <w:r>
        <w:tab/>
      </w:r>
      <w:r>
        <w:fldChar w:fldCharType="begin"/>
      </w:r>
      <w:r>
        <w:instrText xml:space="preserve"> PAGEREF _Toc196733703 \h </w:instrText>
      </w:r>
      <w:r>
        <w:fldChar w:fldCharType="separate"/>
      </w:r>
      <w:r>
        <w:t>11</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Review of determination where State Administrative Tribunal comprises one member</w:t>
      </w:r>
    </w:p>
    <w:p>
      <w:pPr>
        <w:pStyle w:val="TOC8"/>
        <w:rPr>
          <w:sz w:val="24"/>
          <w:szCs w:val="24"/>
        </w:rPr>
      </w:pPr>
      <w:r>
        <w:rPr>
          <w:szCs w:val="24"/>
        </w:rPr>
        <w:t>17A</w:t>
      </w:r>
      <w:r>
        <w:rPr>
          <w:snapToGrid w:val="0"/>
          <w:szCs w:val="24"/>
        </w:rPr>
        <w:t xml:space="preserve">. </w:t>
      </w:r>
      <w:r>
        <w:rPr>
          <w:snapToGrid w:val="0"/>
          <w:szCs w:val="24"/>
        </w:rPr>
        <w:tab/>
        <w:t>Review</w:t>
      </w:r>
      <w:r>
        <w:tab/>
      </w:r>
      <w:r>
        <w:fldChar w:fldCharType="begin"/>
      </w:r>
      <w:r>
        <w:instrText xml:space="preserve"> PAGEREF _Toc196733705 \h </w:instrText>
      </w:r>
      <w:r>
        <w:fldChar w:fldCharType="separate"/>
      </w:r>
      <w:r>
        <w:t>11</w:t>
      </w:r>
      <w:r>
        <w:fldChar w:fldCharType="end"/>
      </w:r>
    </w:p>
    <w:p>
      <w:pPr>
        <w:pStyle w:val="TOC8"/>
        <w:rPr>
          <w:sz w:val="24"/>
          <w:szCs w:val="24"/>
        </w:rPr>
      </w:pPr>
      <w:r>
        <w:rPr>
          <w:szCs w:val="24"/>
        </w:rPr>
        <w:t>17B</w:t>
      </w:r>
      <w:r>
        <w:rPr>
          <w:snapToGrid w:val="0"/>
          <w:szCs w:val="24"/>
        </w:rPr>
        <w:t xml:space="preserve">. </w:t>
      </w:r>
      <w:r>
        <w:rPr>
          <w:snapToGrid w:val="0"/>
          <w:szCs w:val="24"/>
        </w:rPr>
        <w:tab/>
        <w:t>Executive officer to give notice of review</w:t>
      </w:r>
      <w:r>
        <w:tab/>
      </w:r>
      <w:r>
        <w:fldChar w:fldCharType="begin"/>
      </w:r>
      <w:r>
        <w:instrText xml:space="preserve"> PAGEREF _Toc196733706 \h </w:instrText>
      </w:r>
      <w:r>
        <w:fldChar w:fldCharType="separate"/>
      </w:r>
      <w:r>
        <w:t>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Appeals</w:t>
      </w:r>
    </w:p>
    <w:p>
      <w:pPr>
        <w:pStyle w:val="TOC8"/>
        <w:rPr>
          <w:sz w:val="24"/>
          <w:szCs w:val="24"/>
        </w:rPr>
      </w:pPr>
      <w:r>
        <w:rPr>
          <w:szCs w:val="24"/>
        </w:rPr>
        <w:t>18</w:t>
      </w:r>
      <w:r>
        <w:rPr>
          <w:snapToGrid w:val="0"/>
          <w:szCs w:val="24"/>
        </w:rPr>
        <w:t>.</w:t>
      </w:r>
      <w:r>
        <w:rPr>
          <w:snapToGrid w:val="0"/>
          <w:szCs w:val="24"/>
        </w:rPr>
        <w:tab/>
        <w:t>Interpretation</w:t>
      </w:r>
      <w:r>
        <w:tab/>
      </w:r>
      <w:r>
        <w:fldChar w:fldCharType="begin"/>
      </w:r>
      <w:r>
        <w:instrText xml:space="preserve"> PAGEREF _Toc196733708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Right of appeal by leave</w:t>
      </w:r>
      <w:r>
        <w:tab/>
      </w:r>
      <w:r>
        <w:fldChar w:fldCharType="begin"/>
      </w:r>
      <w:r>
        <w:instrText xml:space="preserve"> PAGEREF _Toc196733709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Application for leave</w:t>
      </w:r>
      <w:r>
        <w:tab/>
      </w:r>
      <w:r>
        <w:fldChar w:fldCharType="begin"/>
      </w:r>
      <w:r>
        <w:instrText xml:space="preserve"> PAGEREF _Toc196733710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Grounds</w:t>
      </w:r>
      <w:r>
        <w:tab/>
      </w:r>
      <w:r>
        <w:fldChar w:fldCharType="begin"/>
      </w:r>
      <w:r>
        <w:instrText xml:space="preserve"> PAGEREF _Toc196733711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Grant or refusal of leave</w:t>
      </w:r>
      <w:r>
        <w:tab/>
      </w:r>
      <w:r>
        <w:fldChar w:fldCharType="begin"/>
      </w:r>
      <w:r>
        <w:instrText xml:space="preserve"> PAGEREF _Toc196733712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Ancillary orders and directions</w:t>
      </w:r>
      <w:r>
        <w:tab/>
      </w:r>
      <w:r>
        <w:fldChar w:fldCharType="begin"/>
      </w:r>
      <w:r>
        <w:instrText xml:space="preserve"> PAGEREF _Toc196733713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Reference of application to Court</w:t>
      </w:r>
      <w:r>
        <w:tab/>
      </w:r>
      <w:r>
        <w:fldChar w:fldCharType="begin"/>
      </w:r>
      <w:r>
        <w:instrText xml:space="preserve"> PAGEREF _Toc196733714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Application and appeal may be heard together</w:t>
      </w:r>
      <w:r>
        <w:tab/>
      </w:r>
      <w:r>
        <w:fldChar w:fldCharType="begin"/>
      </w:r>
      <w:r>
        <w:instrText xml:space="preserve"> PAGEREF _Toc196733715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Notice to other parties</w:t>
      </w:r>
      <w:r>
        <w:tab/>
      </w:r>
      <w:r>
        <w:fldChar w:fldCharType="begin"/>
      </w:r>
      <w:r>
        <w:instrText xml:space="preserve"> PAGEREF _Toc196733716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Amendment of grounds of appeal</w:t>
      </w:r>
      <w:r>
        <w:tab/>
      </w:r>
      <w:r>
        <w:fldChar w:fldCharType="begin"/>
      </w:r>
      <w:r>
        <w:instrText xml:space="preserve"> PAGEREF _Toc196733717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Status of State Administrative Tribunal’s determination pending disposal of appeal</w:t>
      </w:r>
      <w:r>
        <w:tab/>
      </w:r>
      <w:r>
        <w:fldChar w:fldCharType="begin"/>
      </w:r>
      <w:r>
        <w:instrText xml:space="preserve"> PAGEREF _Toc196733718 \h </w:instrText>
      </w:r>
      <w:r>
        <w:fldChar w:fldCharType="separate"/>
      </w:r>
      <w:r>
        <w:t>16</w:t>
      </w:r>
      <w:r>
        <w:fldChar w:fldCharType="end"/>
      </w:r>
    </w:p>
    <w:p>
      <w:pPr>
        <w:pStyle w:val="TOC8"/>
        <w:rPr>
          <w:sz w:val="24"/>
          <w:szCs w:val="24"/>
        </w:rPr>
      </w:pPr>
      <w:r>
        <w:rPr>
          <w:szCs w:val="24"/>
        </w:rPr>
        <w:t>29</w:t>
      </w:r>
      <w:r>
        <w:rPr>
          <w:snapToGrid w:val="0"/>
          <w:szCs w:val="24"/>
        </w:rPr>
        <w:t>.</w:t>
      </w:r>
      <w:r>
        <w:rPr>
          <w:snapToGrid w:val="0"/>
          <w:szCs w:val="24"/>
        </w:rPr>
        <w:tab/>
        <w:t>Nature of appeal, and evidence</w:t>
      </w:r>
      <w:r>
        <w:tab/>
      </w:r>
      <w:r>
        <w:fldChar w:fldCharType="begin"/>
      </w:r>
      <w:r>
        <w:instrText xml:space="preserve"> PAGEREF _Toc196733719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Powers of Court</w:t>
      </w:r>
      <w:r>
        <w:tab/>
      </w:r>
      <w:r>
        <w:fldChar w:fldCharType="begin"/>
      </w:r>
      <w:r>
        <w:instrText xml:space="preserve"> PAGEREF _Toc196733720 \h </w:instrText>
      </w:r>
      <w:r>
        <w:fldChar w:fldCharType="separate"/>
      </w:r>
      <w:r>
        <w:t>17</w:t>
      </w:r>
      <w:r>
        <w:fldChar w:fldCharType="end"/>
      </w:r>
    </w:p>
    <w:p>
      <w:pPr>
        <w:pStyle w:val="TOC8"/>
        <w:rPr>
          <w:sz w:val="24"/>
          <w:szCs w:val="24"/>
        </w:rPr>
      </w:pPr>
      <w:r>
        <w:rPr>
          <w:szCs w:val="24"/>
        </w:rPr>
        <w:t>31</w:t>
      </w:r>
      <w:r>
        <w:rPr>
          <w:snapToGrid w:val="0"/>
          <w:szCs w:val="24"/>
        </w:rPr>
        <w:t>.</w:t>
      </w:r>
      <w:r>
        <w:rPr>
          <w:snapToGrid w:val="0"/>
          <w:szCs w:val="24"/>
        </w:rPr>
        <w:tab/>
        <w:t>Want of form</w:t>
      </w:r>
      <w:r>
        <w:tab/>
      </w:r>
      <w:r>
        <w:fldChar w:fldCharType="begin"/>
      </w:r>
      <w:r>
        <w:instrText xml:space="preserve"> PAGEREF _Toc196733721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Notification of result of appeal to executive officer</w:t>
      </w:r>
      <w:r>
        <w:tab/>
      </w:r>
      <w:r>
        <w:fldChar w:fldCharType="begin"/>
      </w:r>
      <w:r>
        <w:instrText xml:space="preserve"> PAGEREF _Toc196733722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Discontinuance of appeal</w:t>
      </w:r>
      <w:r>
        <w:tab/>
      </w:r>
      <w:r>
        <w:fldChar w:fldCharType="begin"/>
      </w:r>
      <w:r>
        <w:instrText xml:space="preserve"> PAGEREF _Toc196733723 \h </w:instrText>
      </w:r>
      <w:r>
        <w:fldChar w:fldCharType="separate"/>
      </w:r>
      <w:r>
        <w:t>18</w:t>
      </w:r>
      <w:r>
        <w:fldChar w:fldCharType="end"/>
      </w:r>
    </w:p>
    <w:p>
      <w:pPr>
        <w:pStyle w:val="TOC8"/>
        <w:rPr>
          <w:sz w:val="24"/>
          <w:szCs w:val="24"/>
        </w:rPr>
      </w:pPr>
      <w:r>
        <w:rPr>
          <w:szCs w:val="24"/>
        </w:rPr>
        <w:t>34</w:t>
      </w:r>
      <w:r>
        <w:rPr>
          <w:snapToGrid w:val="0"/>
          <w:szCs w:val="24"/>
        </w:rPr>
        <w:t>.</w:t>
      </w:r>
      <w:r>
        <w:rPr>
          <w:snapToGrid w:val="0"/>
          <w:szCs w:val="24"/>
        </w:rPr>
        <w:tab/>
        <w:t>Dismissal for want of prosecution</w:t>
      </w:r>
      <w:r>
        <w:tab/>
      </w:r>
      <w:r>
        <w:fldChar w:fldCharType="begin"/>
      </w:r>
      <w:r>
        <w:instrText xml:space="preserve"> PAGEREF _Toc196733724 \h </w:instrText>
      </w:r>
      <w:r>
        <w:fldChar w:fldCharType="separate"/>
      </w:r>
      <w:r>
        <w:t>19</w:t>
      </w:r>
      <w:r>
        <w:fldChar w:fldCharType="end"/>
      </w:r>
    </w:p>
    <w:p>
      <w:pPr>
        <w:pStyle w:val="TOC8"/>
        <w:rPr>
          <w:sz w:val="24"/>
          <w:szCs w:val="24"/>
        </w:rPr>
      </w:pPr>
      <w:r>
        <w:rPr>
          <w:szCs w:val="24"/>
        </w:rPr>
        <w:t>35</w:t>
      </w:r>
      <w:r>
        <w:rPr>
          <w:snapToGrid w:val="0"/>
          <w:szCs w:val="24"/>
        </w:rPr>
        <w:t>.</w:t>
      </w:r>
      <w:r>
        <w:rPr>
          <w:snapToGrid w:val="0"/>
          <w:szCs w:val="24"/>
        </w:rPr>
        <w:tab/>
        <w:t>Application for reinstatement of appeal</w:t>
      </w:r>
      <w:r>
        <w:tab/>
      </w:r>
      <w:r>
        <w:fldChar w:fldCharType="begin"/>
      </w:r>
      <w:r>
        <w:instrText xml:space="preserve"> PAGEREF _Toc196733725 \h </w:instrText>
      </w:r>
      <w:r>
        <w:fldChar w:fldCharType="separate"/>
      </w:r>
      <w:r>
        <w:t>20</w:t>
      </w:r>
      <w:r>
        <w:fldChar w:fldCharType="end"/>
      </w:r>
    </w:p>
    <w:p>
      <w:pPr>
        <w:pStyle w:val="TOC8"/>
        <w:rPr>
          <w:sz w:val="24"/>
          <w:szCs w:val="24"/>
        </w:rPr>
      </w:pPr>
      <w:r>
        <w:rPr>
          <w:szCs w:val="24"/>
        </w:rPr>
        <w:t>36</w:t>
      </w:r>
      <w:r>
        <w:rPr>
          <w:snapToGrid w:val="0"/>
          <w:szCs w:val="24"/>
        </w:rPr>
        <w:t>.</w:t>
      </w:r>
      <w:r>
        <w:rPr>
          <w:snapToGrid w:val="0"/>
          <w:szCs w:val="24"/>
        </w:rPr>
        <w:tab/>
        <w:t>Time may be extended or shortened</w:t>
      </w:r>
      <w:r>
        <w:tab/>
      </w:r>
      <w:r>
        <w:fldChar w:fldCharType="begin"/>
      </w:r>
      <w:r>
        <w:instrText xml:space="preserve"> PAGEREF _Toc196733726 \h </w:instrText>
      </w:r>
      <w:r>
        <w:fldChar w:fldCharType="separate"/>
      </w:r>
      <w:r>
        <w:t>20</w:t>
      </w:r>
      <w:r>
        <w:fldChar w:fldCharType="end"/>
      </w:r>
    </w:p>
    <w:p>
      <w:pPr>
        <w:pStyle w:val="TOC8"/>
        <w:rPr>
          <w:sz w:val="24"/>
          <w:szCs w:val="24"/>
        </w:rPr>
      </w:pPr>
      <w:r>
        <w:rPr>
          <w:szCs w:val="24"/>
        </w:rPr>
        <w:t>37</w:t>
      </w:r>
      <w:r>
        <w:rPr>
          <w:snapToGrid w:val="0"/>
          <w:szCs w:val="24"/>
        </w:rPr>
        <w:t>.</w:t>
      </w:r>
      <w:r>
        <w:rPr>
          <w:snapToGrid w:val="0"/>
          <w:szCs w:val="24"/>
        </w:rPr>
        <w:tab/>
        <w:t>Enforcement of order for costs</w:t>
      </w:r>
      <w:r>
        <w:tab/>
      </w:r>
      <w:r>
        <w:fldChar w:fldCharType="begin"/>
      </w:r>
      <w:r>
        <w:instrText xml:space="preserve"> PAGEREF _Toc196733727 \h </w:instrText>
      </w:r>
      <w:r>
        <w:fldChar w:fldCharType="separate"/>
      </w:r>
      <w:r>
        <w:t>20</w:t>
      </w:r>
      <w:r>
        <w:fldChar w:fldCharType="end"/>
      </w:r>
    </w:p>
    <w:p>
      <w:pPr>
        <w:pStyle w:val="TOC2"/>
        <w:tabs>
          <w:tab w:val="right" w:leader="dot" w:pos="7086"/>
        </w:tabs>
        <w:rPr>
          <w:b w:val="0"/>
          <w:sz w:val="24"/>
          <w:szCs w:val="24"/>
        </w:rPr>
      </w:pPr>
      <w:r>
        <w:rPr>
          <w:szCs w:val="30"/>
        </w:rPr>
        <w:t>Part 4 — Applications for guardianship and administration orders</w:t>
      </w:r>
    </w:p>
    <w:p>
      <w:pPr>
        <w:pStyle w:val="TOC8"/>
        <w:rPr>
          <w:sz w:val="24"/>
          <w:szCs w:val="24"/>
        </w:rPr>
      </w:pPr>
      <w:r>
        <w:rPr>
          <w:szCs w:val="24"/>
        </w:rPr>
        <w:t>40</w:t>
      </w:r>
      <w:r>
        <w:rPr>
          <w:snapToGrid w:val="0"/>
          <w:szCs w:val="24"/>
        </w:rPr>
        <w:t>.</w:t>
      </w:r>
      <w:r>
        <w:rPr>
          <w:snapToGrid w:val="0"/>
          <w:szCs w:val="24"/>
        </w:rPr>
        <w:tab/>
        <w:t>Application</w:t>
      </w:r>
      <w:r>
        <w:tab/>
      </w:r>
      <w:r>
        <w:fldChar w:fldCharType="begin"/>
      </w:r>
      <w:r>
        <w:instrText xml:space="preserve"> PAGEREF _Toc196733729 \h </w:instrText>
      </w:r>
      <w:r>
        <w:fldChar w:fldCharType="separate"/>
      </w:r>
      <w:r>
        <w:t>22</w:t>
      </w:r>
      <w:r>
        <w:fldChar w:fldCharType="end"/>
      </w:r>
    </w:p>
    <w:p>
      <w:pPr>
        <w:pStyle w:val="TOC8"/>
        <w:rPr>
          <w:sz w:val="24"/>
          <w:szCs w:val="24"/>
        </w:rPr>
      </w:pPr>
      <w:r>
        <w:rPr>
          <w:szCs w:val="24"/>
        </w:rPr>
        <w:t>41</w:t>
      </w:r>
      <w:r>
        <w:rPr>
          <w:snapToGrid w:val="0"/>
          <w:szCs w:val="24"/>
        </w:rPr>
        <w:t>.</w:t>
      </w:r>
      <w:r>
        <w:rPr>
          <w:snapToGrid w:val="0"/>
          <w:szCs w:val="24"/>
        </w:rPr>
        <w:tab/>
        <w:t>Notice of hearing</w:t>
      </w:r>
      <w:r>
        <w:tab/>
      </w:r>
      <w:r>
        <w:fldChar w:fldCharType="begin"/>
      </w:r>
      <w:r>
        <w:instrText xml:space="preserve"> PAGEREF _Toc196733730 \h </w:instrText>
      </w:r>
      <w:r>
        <w:fldChar w:fldCharType="separate"/>
      </w:r>
      <w:r>
        <w:t>22</w:t>
      </w:r>
      <w:r>
        <w:fldChar w:fldCharType="end"/>
      </w:r>
    </w:p>
    <w:p>
      <w:pPr>
        <w:pStyle w:val="TOC2"/>
        <w:tabs>
          <w:tab w:val="right" w:leader="dot" w:pos="7086"/>
        </w:tabs>
        <w:rPr>
          <w:b w:val="0"/>
          <w:sz w:val="24"/>
          <w:szCs w:val="24"/>
        </w:rPr>
      </w:pPr>
      <w:r>
        <w:rPr>
          <w:szCs w:val="30"/>
        </w:rPr>
        <w:t>Part 5 — Guardianship</w:t>
      </w:r>
    </w:p>
    <w:p>
      <w:pPr>
        <w:pStyle w:val="TOC4"/>
        <w:tabs>
          <w:tab w:val="right" w:leader="dot" w:pos="7086"/>
        </w:tabs>
        <w:rPr>
          <w:b w:val="0"/>
          <w:sz w:val="24"/>
          <w:szCs w:val="24"/>
        </w:rPr>
      </w:pPr>
      <w:r>
        <w:rPr>
          <w:szCs w:val="26"/>
        </w:rPr>
        <w:t>Division 1</w:t>
      </w:r>
      <w:r>
        <w:rPr>
          <w:snapToGrid w:val="0"/>
          <w:szCs w:val="26"/>
        </w:rPr>
        <w:t> — </w:t>
      </w:r>
      <w:r>
        <w:rPr>
          <w:szCs w:val="26"/>
        </w:rPr>
        <w:t>Appointment of guardian</w:t>
      </w:r>
    </w:p>
    <w:p>
      <w:pPr>
        <w:pStyle w:val="TOC8"/>
        <w:rPr>
          <w:sz w:val="24"/>
          <w:szCs w:val="24"/>
        </w:rPr>
      </w:pPr>
      <w:r>
        <w:rPr>
          <w:szCs w:val="24"/>
        </w:rPr>
        <w:t>43</w:t>
      </w:r>
      <w:r>
        <w:rPr>
          <w:snapToGrid w:val="0"/>
          <w:szCs w:val="24"/>
        </w:rPr>
        <w:t>.</w:t>
      </w:r>
      <w:r>
        <w:rPr>
          <w:snapToGrid w:val="0"/>
          <w:szCs w:val="24"/>
        </w:rPr>
        <w:tab/>
        <w:t>Making of guardianship order</w:t>
      </w:r>
      <w:r>
        <w:tab/>
      </w:r>
      <w:r>
        <w:fldChar w:fldCharType="begin"/>
      </w:r>
      <w:r>
        <w:instrText xml:space="preserve"> PAGEREF _Toc196733733 \h </w:instrText>
      </w:r>
      <w:r>
        <w:fldChar w:fldCharType="separate"/>
      </w:r>
      <w:r>
        <w:t>25</w:t>
      </w:r>
      <w:r>
        <w:fldChar w:fldCharType="end"/>
      </w:r>
    </w:p>
    <w:p>
      <w:pPr>
        <w:pStyle w:val="TOC8"/>
        <w:rPr>
          <w:sz w:val="24"/>
          <w:szCs w:val="24"/>
        </w:rPr>
      </w:pPr>
      <w:r>
        <w:rPr>
          <w:szCs w:val="24"/>
        </w:rPr>
        <w:t>44</w:t>
      </w:r>
      <w:r>
        <w:rPr>
          <w:snapToGrid w:val="0"/>
          <w:szCs w:val="24"/>
        </w:rPr>
        <w:t>.</w:t>
      </w:r>
      <w:r>
        <w:rPr>
          <w:snapToGrid w:val="0"/>
          <w:szCs w:val="24"/>
        </w:rPr>
        <w:tab/>
        <w:t>Who may be appointed guardian</w:t>
      </w:r>
      <w:r>
        <w:tab/>
      </w:r>
      <w:r>
        <w:fldChar w:fldCharType="begin"/>
      </w:r>
      <w:r>
        <w:instrText xml:space="preserve"> PAGEREF _Toc196733734 \h </w:instrText>
      </w:r>
      <w:r>
        <w:fldChar w:fldCharType="separate"/>
      </w:r>
      <w:r>
        <w:t>26</w:t>
      </w:r>
      <w:r>
        <w:fldChar w:fldCharType="end"/>
      </w:r>
    </w:p>
    <w:p>
      <w:pPr>
        <w:pStyle w:val="TOC8"/>
        <w:rPr>
          <w:sz w:val="24"/>
          <w:szCs w:val="24"/>
        </w:rPr>
      </w:pPr>
      <w:r>
        <w:rPr>
          <w:szCs w:val="24"/>
        </w:rPr>
        <w:t>44A</w:t>
      </w:r>
      <w:r>
        <w:rPr>
          <w:snapToGrid w:val="0"/>
          <w:szCs w:val="24"/>
        </w:rPr>
        <w:t xml:space="preserve">. </w:t>
      </w:r>
      <w:r>
        <w:rPr>
          <w:snapToGrid w:val="0"/>
          <w:szCs w:val="24"/>
        </w:rPr>
        <w:tab/>
        <w:t>Interstate arrangements for guardianship orders</w:t>
      </w:r>
      <w:r>
        <w:tab/>
      </w:r>
      <w:r>
        <w:fldChar w:fldCharType="begin"/>
      </w:r>
      <w:r>
        <w:instrText xml:space="preserve"> PAGEREF _Toc196733735 \h </w:instrText>
      </w:r>
      <w:r>
        <w:fldChar w:fldCharType="separate"/>
      </w:r>
      <w:r>
        <w:t>27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of guardians</w:t>
      </w:r>
    </w:p>
    <w:p>
      <w:pPr>
        <w:pStyle w:val="TOC8"/>
        <w:rPr>
          <w:sz w:val="24"/>
          <w:szCs w:val="24"/>
        </w:rPr>
      </w:pPr>
      <w:r>
        <w:rPr>
          <w:szCs w:val="24"/>
        </w:rPr>
        <w:t>45</w:t>
      </w:r>
      <w:r>
        <w:rPr>
          <w:snapToGrid w:val="0"/>
          <w:szCs w:val="24"/>
        </w:rPr>
        <w:t>.</w:t>
      </w:r>
      <w:r>
        <w:rPr>
          <w:snapToGrid w:val="0"/>
          <w:szCs w:val="24"/>
        </w:rPr>
        <w:tab/>
        <w:t>Authority of plenary guardian</w:t>
      </w:r>
      <w:r>
        <w:tab/>
      </w:r>
      <w:r>
        <w:fldChar w:fldCharType="begin"/>
      </w:r>
      <w:r>
        <w:instrText xml:space="preserve"> PAGEREF _Toc196733737 \h </w:instrText>
      </w:r>
      <w:r>
        <w:fldChar w:fldCharType="separate"/>
      </w:r>
      <w:r>
        <w:t>28</w:t>
      </w:r>
      <w:r>
        <w:fldChar w:fldCharType="end"/>
      </w:r>
    </w:p>
    <w:p>
      <w:pPr>
        <w:pStyle w:val="TOC8"/>
        <w:rPr>
          <w:sz w:val="24"/>
          <w:szCs w:val="24"/>
        </w:rPr>
      </w:pPr>
      <w:r>
        <w:rPr>
          <w:szCs w:val="24"/>
        </w:rPr>
        <w:t>46</w:t>
      </w:r>
      <w:r>
        <w:rPr>
          <w:snapToGrid w:val="0"/>
          <w:szCs w:val="24"/>
        </w:rPr>
        <w:t>.</w:t>
      </w:r>
      <w:r>
        <w:rPr>
          <w:snapToGrid w:val="0"/>
          <w:szCs w:val="24"/>
        </w:rPr>
        <w:tab/>
        <w:t>Authority of limited guardian</w:t>
      </w:r>
      <w:r>
        <w:tab/>
      </w:r>
      <w:r>
        <w:fldChar w:fldCharType="begin"/>
      </w:r>
      <w:r>
        <w:instrText xml:space="preserve"> PAGEREF _Toc196733738 \h </w:instrText>
      </w:r>
      <w:r>
        <w:fldChar w:fldCharType="separate"/>
      </w:r>
      <w:r>
        <w:t>29</w:t>
      </w:r>
      <w:r>
        <w:fldChar w:fldCharType="end"/>
      </w:r>
    </w:p>
    <w:p>
      <w:pPr>
        <w:pStyle w:val="TOC8"/>
        <w:rPr>
          <w:sz w:val="24"/>
          <w:szCs w:val="24"/>
        </w:rPr>
      </w:pPr>
      <w:r>
        <w:rPr>
          <w:szCs w:val="24"/>
        </w:rPr>
        <w:t>47</w:t>
      </w:r>
      <w:r>
        <w:rPr>
          <w:snapToGrid w:val="0"/>
          <w:szCs w:val="24"/>
        </w:rPr>
        <w:t>.</w:t>
      </w:r>
      <w:r>
        <w:rPr>
          <w:snapToGrid w:val="0"/>
          <w:szCs w:val="24"/>
        </w:rPr>
        <w:tab/>
        <w:t>Guardian may apply for directions</w:t>
      </w:r>
      <w:r>
        <w:tab/>
      </w:r>
      <w:r>
        <w:fldChar w:fldCharType="begin"/>
      </w:r>
      <w:r>
        <w:instrText xml:space="preserve"> PAGEREF _Toc196733739 \h </w:instrText>
      </w:r>
      <w:r>
        <w:fldChar w:fldCharType="separate"/>
      </w:r>
      <w:r>
        <w:t>30</w:t>
      </w:r>
      <w:r>
        <w:fldChar w:fldCharType="end"/>
      </w:r>
    </w:p>
    <w:p>
      <w:pPr>
        <w:pStyle w:val="TOC8"/>
        <w:rPr>
          <w:sz w:val="24"/>
          <w:szCs w:val="24"/>
        </w:rPr>
      </w:pPr>
      <w:r>
        <w:rPr>
          <w:szCs w:val="24"/>
        </w:rPr>
        <w:t>48</w:t>
      </w:r>
      <w:r>
        <w:rPr>
          <w:snapToGrid w:val="0"/>
          <w:szCs w:val="24"/>
        </w:rPr>
        <w:t>.</w:t>
      </w:r>
      <w:r>
        <w:rPr>
          <w:snapToGrid w:val="0"/>
          <w:szCs w:val="24"/>
        </w:rPr>
        <w:tab/>
        <w:t>Guardian may execute documents, etc.</w:t>
      </w:r>
      <w:r>
        <w:tab/>
      </w:r>
      <w:r>
        <w:fldChar w:fldCharType="begin"/>
      </w:r>
      <w:r>
        <w:instrText xml:space="preserve"> PAGEREF _Toc196733740 \h </w:instrText>
      </w:r>
      <w:r>
        <w:fldChar w:fldCharType="separate"/>
      </w:r>
      <w:r>
        <w:t>30</w:t>
      </w:r>
      <w:r>
        <w:fldChar w:fldCharType="end"/>
      </w:r>
    </w:p>
    <w:p>
      <w:pPr>
        <w:pStyle w:val="TOC8"/>
        <w:rPr>
          <w:sz w:val="24"/>
          <w:szCs w:val="24"/>
        </w:rPr>
      </w:pPr>
      <w:r>
        <w:rPr>
          <w:szCs w:val="24"/>
        </w:rPr>
        <w:t>49</w:t>
      </w:r>
      <w:r>
        <w:rPr>
          <w:snapToGrid w:val="0"/>
          <w:szCs w:val="24"/>
        </w:rPr>
        <w:t>.</w:t>
      </w:r>
      <w:r>
        <w:rPr>
          <w:snapToGrid w:val="0"/>
          <w:szCs w:val="24"/>
        </w:rPr>
        <w:tab/>
        <w:t>Guardian may obtain warrant to enter</w:t>
      </w:r>
      <w:r>
        <w:tab/>
      </w:r>
      <w:r>
        <w:fldChar w:fldCharType="begin"/>
      </w:r>
      <w:r>
        <w:instrText xml:space="preserve"> PAGEREF _Toc196733741 \h </w:instrText>
      </w:r>
      <w:r>
        <w:fldChar w:fldCharType="separate"/>
      </w:r>
      <w:r>
        <w:t>30</w:t>
      </w:r>
      <w:r>
        <w:fldChar w:fldCharType="end"/>
      </w:r>
    </w:p>
    <w:p>
      <w:pPr>
        <w:pStyle w:val="TOC8"/>
        <w:rPr>
          <w:sz w:val="24"/>
          <w:szCs w:val="24"/>
        </w:rPr>
      </w:pPr>
      <w:r>
        <w:rPr>
          <w:szCs w:val="24"/>
        </w:rPr>
        <w:t>50</w:t>
      </w:r>
      <w:r>
        <w:rPr>
          <w:snapToGrid w:val="0"/>
          <w:szCs w:val="24"/>
        </w:rPr>
        <w:t>.</w:t>
      </w:r>
      <w:r>
        <w:rPr>
          <w:snapToGrid w:val="0"/>
          <w:szCs w:val="24"/>
        </w:rPr>
        <w:tab/>
        <w:t>Effect of actions etc., of guardian</w:t>
      </w:r>
      <w:r>
        <w:tab/>
      </w:r>
      <w:r>
        <w:fldChar w:fldCharType="begin"/>
      </w:r>
      <w:r>
        <w:instrText xml:space="preserve"> PAGEREF _Toc196733742 \h </w:instrText>
      </w:r>
      <w:r>
        <w:fldChar w:fldCharType="separate"/>
      </w:r>
      <w:r>
        <w:t>31</w:t>
      </w:r>
      <w:r>
        <w:fldChar w:fldCharType="end"/>
      </w:r>
    </w:p>
    <w:p>
      <w:pPr>
        <w:pStyle w:val="TOC8"/>
        <w:rPr>
          <w:sz w:val="24"/>
          <w:szCs w:val="24"/>
        </w:rPr>
      </w:pPr>
      <w:r>
        <w:rPr>
          <w:szCs w:val="24"/>
        </w:rPr>
        <w:t>51</w:t>
      </w:r>
      <w:r>
        <w:rPr>
          <w:snapToGrid w:val="0"/>
          <w:szCs w:val="24"/>
        </w:rPr>
        <w:t>.</w:t>
      </w:r>
      <w:r>
        <w:rPr>
          <w:snapToGrid w:val="0"/>
          <w:szCs w:val="24"/>
        </w:rPr>
        <w:tab/>
        <w:t>Guardian to act in best interests of represented person</w:t>
      </w:r>
      <w:r>
        <w:tab/>
      </w:r>
      <w:r>
        <w:fldChar w:fldCharType="begin"/>
      </w:r>
      <w:r>
        <w:instrText xml:space="preserve"> PAGEREF _Toc196733743 \h </w:instrText>
      </w:r>
      <w:r>
        <w:fldChar w:fldCharType="separate"/>
      </w:r>
      <w:r>
        <w:t>31</w:t>
      </w:r>
      <w:r>
        <w:fldChar w:fldCharType="end"/>
      </w:r>
    </w:p>
    <w:p>
      <w:pPr>
        <w:pStyle w:val="TOC8"/>
        <w:rPr>
          <w:sz w:val="24"/>
          <w:szCs w:val="24"/>
        </w:rPr>
      </w:pPr>
      <w:r>
        <w:rPr>
          <w:szCs w:val="24"/>
        </w:rPr>
        <w:t>53</w:t>
      </w:r>
      <w:r>
        <w:rPr>
          <w:snapToGrid w:val="0"/>
          <w:szCs w:val="24"/>
        </w:rPr>
        <w:t>.</w:t>
      </w:r>
      <w:r>
        <w:rPr>
          <w:snapToGrid w:val="0"/>
          <w:szCs w:val="24"/>
        </w:rPr>
        <w:tab/>
        <w:t>Guardians to act unanimously</w:t>
      </w:r>
      <w:r>
        <w:tab/>
      </w:r>
      <w:r>
        <w:fldChar w:fldCharType="begin"/>
      </w:r>
      <w:r>
        <w:instrText xml:space="preserve"> PAGEREF _Toc196733744 \h </w:instrText>
      </w:r>
      <w:r>
        <w:fldChar w:fldCharType="separate"/>
      </w:r>
      <w:r>
        <w:t>32</w:t>
      </w:r>
      <w:r>
        <w:fldChar w:fldCharType="end"/>
      </w:r>
    </w:p>
    <w:p>
      <w:pPr>
        <w:pStyle w:val="TOC8"/>
        <w:rPr>
          <w:sz w:val="24"/>
          <w:szCs w:val="24"/>
        </w:rPr>
      </w:pPr>
      <w:r>
        <w:rPr>
          <w:szCs w:val="24"/>
        </w:rPr>
        <w:t>54</w:t>
      </w:r>
      <w:r>
        <w:rPr>
          <w:snapToGrid w:val="0"/>
          <w:szCs w:val="24"/>
        </w:rPr>
        <w:t>.</w:t>
      </w:r>
      <w:r>
        <w:rPr>
          <w:snapToGrid w:val="0"/>
          <w:szCs w:val="24"/>
        </w:rPr>
        <w:tab/>
        <w:t>Death of joint guardian</w:t>
      </w:r>
      <w:r>
        <w:tab/>
      </w:r>
      <w:r>
        <w:fldChar w:fldCharType="begin"/>
      </w:r>
      <w:r>
        <w:instrText xml:space="preserve"> PAGEREF _Toc196733745 \h </w:instrText>
      </w:r>
      <w:r>
        <w:fldChar w:fldCharType="separate"/>
      </w:r>
      <w:r>
        <w:t>33</w:t>
      </w:r>
      <w:r>
        <w:fldChar w:fldCharType="end"/>
      </w:r>
    </w:p>
    <w:p>
      <w:pPr>
        <w:pStyle w:val="TOC8"/>
        <w:rPr>
          <w:sz w:val="24"/>
          <w:szCs w:val="24"/>
        </w:rPr>
      </w:pPr>
      <w:r>
        <w:rPr>
          <w:szCs w:val="24"/>
        </w:rPr>
        <w:t>55</w:t>
      </w:r>
      <w:r>
        <w:rPr>
          <w:snapToGrid w:val="0"/>
          <w:szCs w:val="24"/>
        </w:rPr>
        <w:t>.</w:t>
      </w:r>
      <w:r>
        <w:rPr>
          <w:snapToGrid w:val="0"/>
          <w:szCs w:val="24"/>
        </w:rPr>
        <w:tab/>
        <w:t>Alternate guardian to take over on death of guardian</w:t>
      </w:r>
      <w:r>
        <w:tab/>
      </w:r>
      <w:r>
        <w:fldChar w:fldCharType="begin"/>
      </w:r>
      <w:r>
        <w:instrText xml:space="preserve"> PAGEREF _Toc196733746 \h </w:instrText>
      </w:r>
      <w:r>
        <w:fldChar w:fldCharType="separate"/>
      </w:r>
      <w:r>
        <w:t>33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Limitations on sterilization of persons under guardianship or where application for guardianship made</w:t>
      </w:r>
    </w:p>
    <w:p>
      <w:pPr>
        <w:pStyle w:val="TOC8"/>
        <w:rPr>
          <w:sz w:val="24"/>
          <w:szCs w:val="24"/>
        </w:rPr>
      </w:pPr>
      <w:r>
        <w:rPr>
          <w:szCs w:val="24"/>
        </w:rPr>
        <w:t>56</w:t>
      </w:r>
      <w:r>
        <w:rPr>
          <w:snapToGrid w:val="0"/>
          <w:szCs w:val="24"/>
        </w:rPr>
        <w:t>.</w:t>
      </w:r>
      <w:r>
        <w:rPr>
          <w:snapToGrid w:val="0"/>
          <w:szCs w:val="24"/>
        </w:rPr>
        <w:tab/>
        <w:t>Definitions</w:t>
      </w:r>
      <w:r>
        <w:tab/>
      </w:r>
      <w:r>
        <w:fldChar w:fldCharType="begin"/>
      </w:r>
      <w:r>
        <w:instrText xml:space="preserve"> PAGEREF _Toc196733748 \h </w:instrText>
      </w:r>
      <w:r>
        <w:fldChar w:fldCharType="separate"/>
      </w:r>
      <w:r>
        <w:t>33</w:t>
      </w:r>
      <w:r>
        <w:fldChar w:fldCharType="end"/>
      </w:r>
    </w:p>
    <w:p>
      <w:pPr>
        <w:pStyle w:val="TOC8"/>
        <w:rPr>
          <w:sz w:val="24"/>
          <w:szCs w:val="24"/>
        </w:rPr>
      </w:pPr>
      <w:r>
        <w:rPr>
          <w:szCs w:val="24"/>
        </w:rPr>
        <w:t>56A</w:t>
      </w:r>
      <w:r>
        <w:rPr>
          <w:snapToGrid w:val="0"/>
          <w:szCs w:val="24"/>
        </w:rPr>
        <w:t xml:space="preserve">. </w:t>
      </w:r>
      <w:r>
        <w:rPr>
          <w:snapToGrid w:val="0"/>
          <w:szCs w:val="24"/>
        </w:rPr>
        <w:tab/>
        <w:t>Only Full Tribunal to act under this Division</w:t>
      </w:r>
      <w:r>
        <w:tab/>
      </w:r>
      <w:r>
        <w:fldChar w:fldCharType="begin"/>
      </w:r>
      <w:r>
        <w:instrText xml:space="preserve"> PAGEREF _Toc196733749 \h </w:instrText>
      </w:r>
      <w:r>
        <w:fldChar w:fldCharType="separate"/>
      </w:r>
      <w:r>
        <w:t>34</w:t>
      </w:r>
      <w:r>
        <w:fldChar w:fldCharType="end"/>
      </w:r>
    </w:p>
    <w:p>
      <w:pPr>
        <w:pStyle w:val="TOC8"/>
        <w:rPr>
          <w:sz w:val="24"/>
          <w:szCs w:val="24"/>
        </w:rPr>
      </w:pPr>
      <w:r>
        <w:rPr>
          <w:szCs w:val="24"/>
        </w:rPr>
        <w:t>57</w:t>
      </w:r>
      <w:r>
        <w:rPr>
          <w:snapToGrid w:val="0"/>
          <w:szCs w:val="24"/>
        </w:rPr>
        <w:t>.</w:t>
      </w:r>
      <w:r>
        <w:rPr>
          <w:snapToGrid w:val="0"/>
          <w:szCs w:val="24"/>
        </w:rPr>
        <w:tab/>
        <w:t>Prerequisites for sterilization of persons to whom this Division applies</w:t>
      </w:r>
      <w:r>
        <w:tab/>
      </w:r>
      <w:r>
        <w:fldChar w:fldCharType="begin"/>
      </w:r>
      <w:r>
        <w:instrText xml:space="preserve"> PAGEREF _Toc196733750 \h </w:instrText>
      </w:r>
      <w:r>
        <w:fldChar w:fldCharType="separate"/>
      </w:r>
      <w:r>
        <w:t>34</w:t>
      </w:r>
      <w:r>
        <w:fldChar w:fldCharType="end"/>
      </w:r>
    </w:p>
    <w:p>
      <w:pPr>
        <w:pStyle w:val="TOC8"/>
        <w:rPr>
          <w:sz w:val="24"/>
          <w:szCs w:val="24"/>
        </w:rPr>
      </w:pPr>
      <w:r>
        <w:rPr>
          <w:szCs w:val="24"/>
        </w:rPr>
        <w:t>58</w:t>
      </w:r>
      <w:r>
        <w:rPr>
          <w:snapToGrid w:val="0"/>
          <w:szCs w:val="24"/>
        </w:rPr>
        <w:t>.</w:t>
      </w:r>
      <w:r>
        <w:rPr>
          <w:snapToGrid w:val="0"/>
          <w:szCs w:val="24"/>
        </w:rPr>
        <w:tab/>
        <w:t>Restriction on guardian’s consent</w:t>
      </w:r>
      <w:r>
        <w:tab/>
      </w:r>
      <w:r>
        <w:fldChar w:fldCharType="begin"/>
      </w:r>
      <w:r>
        <w:instrText xml:space="preserve"> PAGEREF _Toc196733751 \h </w:instrText>
      </w:r>
      <w:r>
        <w:fldChar w:fldCharType="separate"/>
      </w:r>
      <w:r>
        <w:t>35</w:t>
      </w:r>
      <w:r>
        <w:fldChar w:fldCharType="end"/>
      </w:r>
    </w:p>
    <w:p>
      <w:pPr>
        <w:pStyle w:val="TOC8"/>
        <w:rPr>
          <w:sz w:val="24"/>
          <w:szCs w:val="24"/>
        </w:rPr>
      </w:pPr>
      <w:r>
        <w:rPr>
          <w:szCs w:val="24"/>
        </w:rPr>
        <w:t>59</w:t>
      </w:r>
      <w:r>
        <w:rPr>
          <w:snapToGrid w:val="0"/>
          <w:szCs w:val="24"/>
        </w:rPr>
        <w:t>.</w:t>
      </w:r>
      <w:r>
        <w:rPr>
          <w:snapToGrid w:val="0"/>
          <w:szCs w:val="24"/>
        </w:rPr>
        <w:tab/>
        <w:t>Application for consent</w:t>
      </w:r>
      <w:r>
        <w:tab/>
      </w:r>
      <w:r>
        <w:fldChar w:fldCharType="begin"/>
      </w:r>
      <w:r>
        <w:instrText xml:space="preserve"> PAGEREF _Toc196733752 \h </w:instrText>
      </w:r>
      <w:r>
        <w:fldChar w:fldCharType="separate"/>
      </w:r>
      <w:r>
        <w:t>35</w:t>
      </w:r>
      <w:r>
        <w:fldChar w:fldCharType="end"/>
      </w:r>
    </w:p>
    <w:p>
      <w:pPr>
        <w:pStyle w:val="TOC8"/>
        <w:rPr>
          <w:sz w:val="24"/>
          <w:szCs w:val="24"/>
        </w:rPr>
      </w:pPr>
      <w:r>
        <w:rPr>
          <w:szCs w:val="24"/>
        </w:rPr>
        <w:t>60</w:t>
      </w:r>
      <w:r>
        <w:rPr>
          <w:snapToGrid w:val="0"/>
          <w:szCs w:val="24"/>
        </w:rPr>
        <w:t>.</w:t>
      </w:r>
      <w:r>
        <w:rPr>
          <w:snapToGrid w:val="0"/>
          <w:szCs w:val="24"/>
        </w:rPr>
        <w:tab/>
        <w:t>Notice of hearing</w:t>
      </w:r>
      <w:r>
        <w:tab/>
      </w:r>
      <w:r>
        <w:fldChar w:fldCharType="begin"/>
      </w:r>
      <w:r>
        <w:instrText xml:space="preserve"> PAGEREF _Toc196733753 \h </w:instrText>
      </w:r>
      <w:r>
        <w:fldChar w:fldCharType="separate"/>
      </w:r>
      <w:r>
        <w:t>36</w:t>
      </w:r>
      <w:r>
        <w:fldChar w:fldCharType="end"/>
      </w:r>
    </w:p>
    <w:p>
      <w:pPr>
        <w:pStyle w:val="TOC8"/>
        <w:rPr>
          <w:sz w:val="24"/>
          <w:szCs w:val="24"/>
        </w:rPr>
      </w:pPr>
      <w:r>
        <w:rPr>
          <w:szCs w:val="24"/>
        </w:rPr>
        <w:t>63</w:t>
      </w:r>
      <w:r>
        <w:rPr>
          <w:snapToGrid w:val="0"/>
          <w:szCs w:val="24"/>
        </w:rPr>
        <w:t>.</w:t>
      </w:r>
      <w:r>
        <w:rPr>
          <w:snapToGrid w:val="0"/>
          <w:szCs w:val="24"/>
        </w:rPr>
        <w:tab/>
        <w:t>State Administrative Tribunal may consent if in best interests of represented person</w:t>
      </w:r>
      <w:r>
        <w:tab/>
      </w:r>
      <w:r>
        <w:fldChar w:fldCharType="begin"/>
      </w:r>
      <w:r>
        <w:instrText xml:space="preserve"> PAGEREF _Toc196733754 \h </w:instrText>
      </w:r>
      <w:r>
        <w:fldChar w:fldCharType="separate"/>
      </w:r>
      <w:r>
        <w:t>37</w:t>
      </w:r>
      <w:r>
        <w:fldChar w:fldCharType="end"/>
      </w:r>
    </w:p>
    <w:p>
      <w:pPr>
        <w:pStyle w:val="TOC2"/>
        <w:tabs>
          <w:tab w:val="right" w:leader="dot" w:pos="7086"/>
        </w:tabs>
        <w:rPr>
          <w:b w:val="0"/>
          <w:sz w:val="24"/>
          <w:szCs w:val="24"/>
        </w:rPr>
      </w:pPr>
      <w:r>
        <w:rPr>
          <w:szCs w:val="30"/>
        </w:rPr>
        <w:t>Part 6 — Estate administration</w:t>
      </w:r>
    </w:p>
    <w:p>
      <w:pPr>
        <w:pStyle w:val="TOC4"/>
        <w:tabs>
          <w:tab w:val="right" w:leader="dot" w:pos="7086"/>
        </w:tabs>
        <w:rPr>
          <w:b w:val="0"/>
          <w:sz w:val="24"/>
          <w:szCs w:val="24"/>
        </w:rPr>
      </w:pPr>
      <w:r>
        <w:rPr>
          <w:szCs w:val="26"/>
        </w:rPr>
        <w:t>Division 1</w:t>
      </w:r>
      <w:r>
        <w:rPr>
          <w:snapToGrid w:val="0"/>
          <w:szCs w:val="26"/>
        </w:rPr>
        <w:t> — </w:t>
      </w:r>
      <w:r>
        <w:rPr>
          <w:szCs w:val="26"/>
        </w:rPr>
        <w:t>Appointment of administrator</w:t>
      </w:r>
    </w:p>
    <w:p>
      <w:pPr>
        <w:pStyle w:val="TOC8"/>
        <w:rPr>
          <w:sz w:val="24"/>
          <w:szCs w:val="24"/>
        </w:rPr>
      </w:pPr>
      <w:r>
        <w:rPr>
          <w:szCs w:val="24"/>
        </w:rPr>
        <w:t>64</w:t>
      </w:r>
      <w:r>
        <w:rPr>
          <w:snapToGrid w:val="0"/>
          <w:szCs w:val="24"/>
        </w:rPr>
        <w:t>.</w:t>
      </w:r>
      <w:r>
        <w:rPr>
          <w:snapToGrid w:val="0"/>
          <w:szCs w:val="24"/>
        </w:rPr>
        <w:tab/>
        <w:t>Making of administration order</w:t>
      </w:r>
      <w:r>
        <w:tab/>
      </w:r>
      <w:r>
        <w:fldChar w:fldCharType="begin"/>
      </w:r>
      <w:r>
        <w:instrText xml:space="preserve"> PAGEREF _Toc196733757 \h </w:instrText>
      </w:r>
      <w:r>
        <w:fldChar w:fldCharType="separate"/>
      </w:r>
      <w:r>
        <w:t>38</w:t>
      </w:r>
      <w:r>
        <w:fldChar w:fldCharType="end"/>
      </w:r>
    </w:p>
    <w:p>
      <w:pPr>
        <w:pStyle w:val="TOC8"/>
        <w:rPr>
          <w:sz w:val="24"/>
          <w:szCs w:val="24"/>
        </w:rPr>
      </w:pPr>
      <w:r>
        <w:rPr>
          <w:szCs w:val="24"/>
        </w:rPr>
        <w:t>65</w:t>
      </w:r>
      <w:r>
        <w:rPr>
          <w:snapToGrid w:val="0"/>
          <w:szCs w:val="24"/>
        </w:rPr>
        <w:t>.</w:t>
      </w:r>
      <w:r>
        <w:rPr>
          <w:snapToGrid w:val="0"/>
          <w:szCs w:val="24"/>
        </w:rPr>
        <w:tab/>
        <w:t>Emergency provision</w:t>
      </w:r>
      <w:r>
        <w:tab/>
      </w:r>
      <w:r>
        <w:fldChar w:fldCharType="begin"/>
      </w:r>
      <w:r>
        <w:instrText xml:space="preserve"> PAGEREF _Toc196733758 \h </w:instrText>
      </w:r>
      <w:r>
        <w:fldChar w:fldCharType="separate"/>
      </w:r>
      <w:r>
        <w:t>39</w:t>
      </w:r>
      <w:r>
        <w:fldChar w:fldCharType="end"/>
      </w:r>
    </w:p>
    <w:p>
      <w:pPr>
        <w:pStyle w:val="TOC8"/>
        <w:rPr>
          <w:sz w:val="24"/>
          <w:szCs w:val="24"/>
        </w:rPr>
      </w:pPr>
      <w:r>
        <w:rPr>
          <w:szCs w:val="24"/>
        </w:rPr>
        <w:t>66</w:t>
      </w:r>
      <w:r>
        <w:rPr>
          <w:snapToGrid w:val="0"/>
          <w:szCs w:val="24"/>
        </w:rPr>
        <w:t>.</w:t>
      </w:r>
      <w:r>
        <w:rPr>
          <w:snapToGrid w:val="0"/>
          <w:szCs w:val="24"/>
        </w:rPr>
        <w:tab/>
        <w:t>Acts may be authorised without administration order</w:t>
      </w:r>
      <w:r>
        <w:tab/>
      </w:r>
      <w:r>
        <w:fldChar w:fldCharType="begin"/>
      </w:r>
      <w:r>
        <w:instrText xml:space="preserve"> PAGEREF _Toc196733759 \h </w:instrText>
      </w:r>
      <w:r>
        <w:fldChar w:fldCharType="separate"/>
      </w:r>
      <w:r>
        <w:t>39</w:t>
      </w:r>
      <w:r>
        <w:fldChar w:fldCharType="end"/>
      </w:r>
    </w:p>
    <w:p>
      <w:pPr>
        <w:pStyle w:val="TOC8"/>
        <w:rPr>
          <w:sz w:val="24"/>
          <w:szCs w:val="24"/>
        </w:rPr>
      </w:pPr>
      <w:r>
        <w:rPr>
          <w:szCs w:val="24"/>
        </w:rPr>
        <w:t>67</w:t>
      </w:r>
      <w:r>
        <w:rPr>
          <w:snapToGrid w:val="0"/>
          <w:szCs w:val="24"/>
        </w:rPr>
        <w:t>.</w:t>
      </w:r>
      <w:r>
        <w:rPr>
          <w:snapToGrid w:val="0"/>
          <w:szCs w:val="24"/>
        </w:rPr>
        <w:tab/>
        <w:t>Non</w:t>
      </w:r>
      <w:r>
        <w:rPr>
          <w:snapToGrid w:val="0"/>
          <w:szCs w:val="24"/>
        </w:rPr>
        <w:noBreakHyphen/>
        <w:t>residents, etc.</w:t>
      </w:r>
      <w:r>
        <w:tab/>
      </w:r>
      <w:r>
        <w:fldChar w:fldCharType="begin"/>
      </w:r>
      <w:r>
        <w:instrText xml:space="preserve"> PAGEREF _Toc196733760 \h </w:instrText>
      </w:r>
      <w:r>
        <w:fldChar w:fldCharType="separate"/>
      </w:r>
      <w:r>
        <w:t>40</w:t>
      </w:r>
      <w:r>
        <w:fldChar w:fldCharType="end"/>
      </w:r>
    </w:p>
    <w:p>
      <w:pPr>
        <w:pStyle w:val="TOC8"/>
        <w:rPr>
          <w:sz w:val="24"/>
          <w:szCs w:val="24"/>
        </w:rPr>
      </w:pPr>
      <w:r>
        <w:rPr>
          <w:szCs w:val="24"/>
        </w:rPr>
        <w:t>68</w:t>
      </w:r>
      <w:r>
        <w:rPr>
          <w:snapToGrid w:val="0"/>
          <w:szCs w:val="24"/>
        </w:rPr>
        <w:t>.</w:t>
      </w:r>
      <w:r>
        <w:rPr>
          <w:snapToGrid w:val="0"/>
          <w:szCs w:val="24"/>
        </w:rPr>
        <w:tab/>
        <w:t>Who may be appointed administrator</w:t>
      </w:r>
      <w:r>
        <w:tab/>
      </w:r>
      <w:r>
        <w:fldChar w:fldCharType="begin"/>
      </w:r>
      <w:r>
        <w:instrText xml:space="preserve"> PAGEREF _Toc196733761 \h </w:instrText>
      </w:r>
      <w:r>
        <w:fldChar w:fldCharType="separate"/>
      </w:r>
      <w:r>
        <w:t>41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of administrators</w:t>
      </w:r>
    </w:p>
    <w:p>
      <w:pPr>
        <w:pStyle w:val="TOC8"/>
        <w:rPr>
          <w:sz w:val="24"/>
          <w:szCs w:val="24"/>
        </w:rPr>
      </w:pPr>
      <w:r>
        <w:rPr>
          <w:szCs w:val="24"/>
        </w:rPr>
        <w:t>69</w:t>
      </w:r>
      <w:r>
        <w:rPr>
          <w:snapToGrid w:val="0"/>
          <w:szCs w:val="24"/>
        </w:rPr>
        <w:t>.</w:t>
      </w:r>
      <w:r>
        <w:rPr>
          <w:snapToGrid w:val="0"/>
          <w:szCs w:val="24"/>
        </w:rPr>
        <w:tab/>
        <w:t>Authority of administrator</w:t>
      </w:r>
      <w:r>
        <w:tab/>
      </w:r>
      <w:r>
        <w:fldChar w:fldCharType="begin"/>
      </w:r>
      <w:r>
        <w:instrText xml:space="preserve"> PAGEREF _Toc196733763 \h </w:instrText>
      </w:r>
      <w:r>
        <w:fldChar w:fldCharType="separate"/>
      </w:r>
      <w:r>
        <w:t>42</w:t>
      </w:r>
      <w:r>
        <w:fldChar w:fldCharType="end"/>
      </w:r>
    </w:p>
    <w:p>
      <w:pPr>
        <w:pStyle w:val="TOC8"/>
        <w:rPr>
          <w:sz w:val="24"/>
          <w:szCs w:val="24"/>
        </w:rPr>
      </w:pPr>
      <w:r>
        <w:rPr>
          <w:szCs w:val="24"/>
        </w:rPr>
        <w:t>70</w:t>
      </w:r>
      <w:r>
        <w:rPr>
          <w:snapToGrid w:val="0"/>
          <w:szCs w:val="24"/>
        </w:rPr>
        <w:t>.</w:t>
      </w:r>
      <w:r>
        <w:rPr>
          <w:snapToGrid w:val="0"/>
          <w:szCs w:val="24"/>
        </w:rPr>
        <w:tab/>
        <w:t>Administrator to act in best interests of represented person</w:t>
      </w:r>
      <w:r>
        <w:tab/>
      </w:r>
      <w:r>
        <w:fldChar w:fldCharType="begin"/>
      </w:r>
      <w:r>
        <w:instrText xml:space="preserve"> PAGEREF _Toc196733764 \h </w:instrText>
      </w:r>
      <w:r>
        <w:fldChar w:fldCharType="separate"/>
      </w:r>
      <w:r>
        <w:t>43</w:t>
      </w:r>
      <w:r>
        <w:fldChar w:fldCharType="end"/>
      </w:r>
    </w:p>
    <w:p>
      <w:pPr>
        <w:pStyle w:val="TOC8"/>
        <w:rPr>
          <w:sz w:val="24"/>
          <w:szCs w:val="24"/>
        </w:rPr>
      </w:pPr>
      <w:r>
        <w:rPr>
          <w:szCs w:val="24"/>
        </w:rPr>
        <w:t>71</w:t>
      </w:r>
      <w:r>
        <w:rPr>
          <w:snapToGrid w:val="0"/>
          <w:szCs w:val="24"/>
        </w:rPr>
        <w:t>.</w:t>
      </w:r>
      <w:r>
        <w:rPr>
          <w:snapToGrid w:val="0"/>
          <w:szCs w:val="24"/>
        </w:rPr>
        <w:tab/>
        <w:t>Authority which may be conferred on administrator</w:t>
      </w:r>
      <w:r>
        <w:tab/>
      </w:r>
      <w:r>
        <w:fldChar w:fldCharType="begin"/>
      </w:r>
      <w:r>
        <w:instrText xml:space="preserve"> PAGEREF _Toc196733765 \h </w:instrText>
      </w:r>
      <w:r>
        <w:fldChar w:fldCharType="separate"/>
      </w:r>
      <w:r>
        <w:t>44</w:t>
      </w:r>
      <w:r>
        <w:fldChar w:fldCharType="end"/>
      </w:r>
    </w:p>
    <w:p>
      <w:pPr>
        <w:pStyle w:val="TOC8"/>
        <w:rPr>
          <w:sz w:val="24"/>
          <w:szCs w:val="24"/>
        </w:rPr>
      </w:pPr>
      <w:r>
        <w:rPr>
          <w:szCs w:val="24"/>
        </w:rPr>
        <w:t>71A</w:t>
      </w:r>
      <w:r>
        <w:rPr>
          <w:snapToGrid w:val="0"/>
          <w:szCs w:val="24"/>
        </w:rPr>
        <w:t xml:space="preserve">. </w:t>
      </w:r>
      <w:r>
        <w:rPr>
          <w:snapToGrid w:val="0"/>
          <w:szCs w:val="24"/>
        </w:rPr>
        <w:tab/>
        <w:t>Amendment of order to confer particular function</w:t>
      </w:r>
      <w:r>
        <w:tab/>
      </w:r>
      <w:r>
        <w:fldChar w:fldCharType="begin"/>
      </w:r>
      <w:r>
        <w:instrText xml:space="preserve"> PAGEREF _Toc196733766 \h </w:instrText>
      </w:r>
      <w:r>
        <w:fldChar w:fldCharType="separate"/>
      </w:r>
      <w:r>
        <w:t>45</w:t>
      </w:r>
      <w:r>
        <w:fldChar w:fldCharType="end"/>
      </w:r>
    </w:p>
    <w:p>
      <w:pPr>
        <w:pStyle w:val="TOC8"/>
        <w:rPr>
          <w:sz w:val="24"/>
          <w:szCs w:val="24"/>
        </w:rPr>
      </w:pPr>
      <w:r>
        <w:rPr>
          <w:szCs w:val="24"/>
        </w:rPr>
        <w:t>72</w:t>
      </w:r>
      <w:r>
        <w:rPr>
          <w:snapToGrid w:val="0"/>
          <w:szCs w:val="24"/>
        </w:rPr>
        <w:t>.</w:t>
      </w:r>
      <w:r>
        <w:rPr>
          <w:snapToGrid w:val="0"/>
          <w:szCs w:val="24"/>
        </w:rPr>
        <w:tab/>
        <w:t>Further provisions as to authority of administrators</w:t>
      </w:r>
      <w:r>
        <w:tab/>
      </w:r>
      <w:r>
        <w:fldChar w:fldCharType="begin"/>
      </w:r>
      <w:r>
        <w:instrText xml:space="preserve"> PAGEREF _Toc196733767 \h </w:instrText>
      </w:r>
      <w:r>
        <w:fldChar w:fldCharType="separate"/>
      </w:r>
      <w:r>
        <w:t>45</w:t>
      </w:r>
      <w:r>
        <w:fldChar w:fldCharType="end"/>
      </w:r>
    </w:p>
    <w:p>
      <w:pPr>
        <w:pStyle w:val="TOC8"/>
        <w:rPr>
          <w:sz w:val="24"/>
          <w:szCs w:val="24"/>
        </w:rPr>
      </w:pPr>
      <w:r>
        <w:rPr>
          <w:szCs w:val="24"/>
        </w:rPr>
        <w:t>74</w:t>
      </w:r>
      <w:r>
        <w:rPr>
          <w:snapToGrid w:val="0"/>
          <w:szCs w:val="24"/>
        </w:rPr>
        <w:t>.</w:t>
      </w:r>
      <w:r>
        <w:rPr>
          <w:snapToGrid w:val="0"/>
          <w:szCs w:val="24"/>
        </w:rPr>
        <w:tab/>
        <w:t>Administrator may apply for directions</w:t>
      </w:r>
      <w:r>
        <w:tab/>
      </w:r>
      <w:r>
        <w:fldChar w:fldCharType="begin"/>
      </w:r>
      <w:r>
        <w:instrText xml:space="preserve"> PAGEREF _Toc196733768 \h </w:instrText>
      </w:r>
      <w:r>
        <w:fldChar w:fldCharType="separate"/>
      </w:r>
      <w:r>
        <w:t>46</w:t>
      </w:r>
      <w:r>
        <w:fldChar w:fldCharType="end"/>
      </w:r>
    </w:p>
    <w:p>
      <w:pPr>
        <w:pStyle w:val="TOC8"/>
        <w:rPr>
          <w:sz w:val="24"/>
          <w:szCs w:val="24"/>
        </w:rPr>
      </w:pPr>
      <w:r>
        <w:rPr>
          <w:szCs w:val="24"/>
        </w:rPr>
        <w:t>75</w:t>
      </w:r>
      <w:r>
        <w:rPr>
          <w:snapToGrid w:val="0"/>
          <w:szCs w:val="24"/>
        </w:rPr>
        <w:t>.</w:t>
      </w:r>
      <w:r>
        <w:rPr>
          <w:snapToGrid w:val="0"/>
          <w:szCs w:val="24"/>
        </w:rPr>
        <w:tab/>
        <w:t>Administrators to act unanimously</w:t>
      </w:r>
      <w:r>
        <w:tab/>
      </w:r>
      <w:r>
        <w:fldChar w:fldCharType="begin"/>
      </w:r>
      <w:r>
        <w:instrText xml:space="preserve"> PAGEREF _Toc196733769 \h </w:instrText>
      </w:r>
      <w:r>
        <w:fldChar w:fldCharType="separate"/>
      </w:r>
      <w:r>
        <w:t>46</w:t>
      </w:r>
      <w:r>
        <w:fldChar w:fldCharType="end"/>
      </w:r>
    </w:p>
    <w:p>
      <w:pPr>
        <w:pStyle w:val="TOC8"/>
        <w:rPr>
          <w:sz w:val="24"/>
          <w:szCs w:val="24"/>
        </w:rPr>
      </w:pPr>
      <w:r>
        <w:rPr>
          <w:szCs w:val="24"/>
        </w:rPr>
        <w:t>76</w:t>
      </w:r>
      <w:r>
        <w:rPr>
          <w:snapToGrid w:val="0"/>
          <w:szCs w:val="24"/>
        </w:rPr>
        <w:t>.</w:t>
      </w:r>
      <w:r>
        <w:rPr>
          <w:snapToGrid w:val="0"/>
          <w:szCs w:val="24"/>
        </w:rPr>
        <w:tab/>
        <w:t>Administrator may employ agents</w:t>
      </w:r>
      <w:r>
        <w:tab/>
      </w:r>
      <w:r>
        <w:fldChar w:fldCharType="begin"/>
      </w:r>
      <w:r>
        <w:instrText xml:space="preserve"> PAGEREF _Toc196733770 \h </w:instrText>
      </w:r>
      <w:r>
        <w:fldChar w:fldCharType="separate"/>
      </w:r>
      <w:r>
        <w:t>47</w:t>
      </w:r>
      <w:r>
        <w:fldChar w:fldCharType="end"/>
      </w:r>
    </w:p>
    <w:p>
      <w:pPr>
        <w:pStyle w:val="TOC8"/>
        <w:rPr>
          <w:sz w:val="24"/>
          <w:szCs w:val="24"/>
        </w:rPr>
      </w:pPr>
      <w:r>
        <w:rPr>
          <w:szCs w:val="24"/>
        </w:rPr>
        <w:t>77</w:t>
      </w:r>
      <w:r>
        <w:rPr>
          <w:snapToGrid w:val="0"/>
          <w:szCs w:val="24"/>
        </w:rPr>
        <w:t>.</w:t>
      </w:r>
      <w:r>
        <w:rPr>
          <w:snapToGrid w:val="0"/>
          <w:szCs w:val="24"/>
        </w:rPr>
        <w:tab/>
        <w:t>Represented person incapable of dealing with estate</w:t>
      </w:r>
      <w:r>
        <w:tab/>
      </w:r>
      <w:r>
        <w:fldChar w:fldCharType="begin"/>
      </w:r>
      <w:r>
        <w:instrText xml:space="preserve"> PAGEREF _Toc196733771 \h </w:instrText>
      </w:r>
      <w:r>
        <w:fldChar w:fldCharType="separate"/>
      </w:r>
      <w:r>
        <w:t>47</w:t>
      </w:r>
      <w:r>
        <w:fldChar w:fldCharType="end"/>
      </w:r>
    </w:p>
    <w:p>
      <w:pPr>
        <w:pStyle w:val="TOC8"/>
        <w:rPr>
          <w:sz w:val="24"/>
          <w:szCs w:val="24"/>
        </w:rPr>
      </w:pPr>
      <w:r>
        <w:rPr>
          <w:szCs w:val="24"/>
        </w:rPr>
        <w:t>78</w:t>
      </w:r>
      <w:r>
        <w:rPr>
          <w:snapToGrid w:val="0"/>
          <w:szCs w:val="24"/>
        </w:rPr>
        <w:t>.</w:t>
      </w:r>
      <w:r>
        <w:rPr>
          <w:snapToGrid w:val="0"/>
          <w:szCs w:val="24"/>
        </w:rPr>
        <w:tab/>
        <w:t>Cessation of authority of administrator</w:t>
      </w:r>
      <w:r>
        <w:tab/>
      </w:r>
      <w:r>
        <w:fldChar w:fldCharType="begin"/>
      </w:r>
      <w:r>
        <w:instrText xml:space="preserve"> PAGEREF _Toc196733772 \h </w:instrText>
      </w:r>
      <w:r>
        <w:fldChar w:fldCharType="separate"/>
      </w:r>
      <w:r>
        <w:t>48</w:t>
      </w:r>
      <w:r>
        <w:fldChar w:fldCharType="end"/>
      </w:r>
    </w:p>
    <w:p>
      <w:pPr>
        <w:pStyle w:val="TOC8"/>
        <w:rPr>
          <w:sz w:val="24"/>
          <w:szCs w:val="24"/>
        </w:rPr>
      </w:pPr>
      <w:r>
        <w:rPr>
          <w:szCs w:val="24"/>
        </w:rPr>
        <w:t>79</w:t>
      </w:r>
      <w:r>
        <w:rPr>
          <w:snapToGrid w:val="0"/>
          <w:szCs w:val="24"/>
        </w:rPr>
        <w:t>.</w:t>
      </w:r>
      <w:r>
        <w:rPr>
          <w:snapToGrid w:val="0"/>
          <w:szCs w:val="24"/>
        </w:rPr>
        <w:tab/>
        <w:t>Represented person bound by acts of administrator</w:t>
      </w:r>
      <w:r>
        <w:tab/>
      </w:r>
      <w:r>
        <w:fldChar w:fldCharType="begin"/>
      </w:r>
      <w:r>
        <w:instrText xml:space="preserve"> PAGEREF _Toc196733773 \h </w:instrText>
      </w:r>
      <w:r>
        <w:fldChar w:fldCharType="separate"/>
      </w:r>
      <w:r>
        <w:t>49</w:t>
      </w:r>
      <w:r>
        <w:fldChar w:fldCharType="end"/>
      </w:r>
    </w:p>
    <w:p>
      <w:pPr>
        <w:pStyle w:val="TOC8"/>
        <w:rPr>
          <w:sz w:val="24"/>
          <w:szCs w:val="24"/>
        </w:rPr>
      </w:pPr>
      <w:r>
        <w:rPr>
          <w:szCs w:val="24"/>
        </w:rPr>
        <w:t>80</w:t>
      </w:r>
      <w:r>
        <w:rPr>
          <w:snapToGrid w:val="0"/>
          <w:szCs w:val="24"/>
        </w:rPr>
        <w:t>.</w:t>
      </w:r>
      <w:r>
        <w:rPr>
          <w:snapToGrid w:val="0"/>
          <w:szCs w:val="24"/>
        </w:rPr>
        <w:tab/>
        <w:t>Accounts</w:t>
      </w:r>
      <w:r>
        <w:tab/>
      </w:r>
      <w:r>
        <w:fldChar w:fldCharType="begin"/>
      </w:r>
      <w:r>
        <w:instrText xml:space="preserve"> PAGEREF _Toc196733774 \h </w:instrText>
      </w:r>
      <w:r>
        <w:fldChar w:fldCharType="separate"/>
      </w:r>
      <w:r>
        <w:t>49</w:t>
      </w:r>
      <w:r>
        <w:fldChar w:fldCharType="end"/>
      </w:r>
    </w:p>
    <w:p>
      <w:pPr>
        <w:pStyle w:val="TOC8"/>
        <w:rPr>
          <w:sz w:val="24"/>
          <w:szCs w:val="24"/>
        </w:rPr>
      </w:pPr>
      <w:r>
        <w:rPr>
          <w:szCs w:val="24"/>
        </w:rPr>
        <w:t>81</w:t>
      </w:r>
      <w:r>
        <w:rPr>
          <w:snapToGrid w:val="0"/>
          <w:szCs w:val="24"/>
        </w:rPr>
        <w:t>.</w:t>
      </w:r>
      <w:r>
        <w:rPr>
          <w:snapToGrid w:val="0"/>
          <w:szCs w:val="24"/>
        </w:rPr>
        <w:tab/>
        <w:t>Enforcement of security</w:t>
      </w:r>
      <w:r>
        <w:tab/>
      </w:r>
      <w:r>
        <w:fldChar w:fldCharType="begin"/>
      </w:r>
      <w:r>
        <w:instrText xml:space="preserve"> PAGEREF _Toc196733775 \h </w:instrText>
      </w:r>
      <w:r>
        <w:fldChar w:fldCharType="separate"/>
      </w:r>
      <w:r>
        <w:t>50</w:t>
      </w:r>
      <w:r>
        <w:fldChar w:fldCharType="end"/>
      </w:r>
    </w:p>
    <w:p>
      <w:pPr>
        <w:pStyle w:val="TOC8"/>
        <w:rPr>
          <w:sz w:val="24"/>
          <w:szCs w:val="24"/>
        </w:rPr>
      </w:pPr>
      <w:r>
        <w:rPr>
          <w:szCs w:val="24"/>
        </w:rPr>
        <w:t>82</w:t>
      </w:r>
      <w:r>
        <w:rPr>
          <w:snapToGrid w:val="0"/>
          <w:szCs w:val="24"/>
        </w:rPr>
        <w:t>.</w:t>
      </w:r>
      <w:r>
        <w:rPr>
          <w:snapToGrid w:val="0"/>
          <w:szCs w:val="24"/>
        </w:rPr>
        <w:tab/>
        <w:t>Transactions may be set aside</w:t>
      </w:r>
      <w:r>
        <w:tab/>
      </w:r>
      <w:r>
        <w:fldChar w:fldCharType="begin"/>
      </w:r>
      <w:r>
        <w:instrText xml:space="preserve"> PAGEREF _Toc196733776 \h </w:instrText>
      </w:r>
      <w:r>
        <w:fldChar w:fldCharType="separate"/>
      </w:r>
      <w:r>
        <w:t>51</w:t>
      </w:r>
      <w:r>
        <w:fldChar w:fldCharType="end"/>
      </w:r>
    </w:p>
    <w:p>
      <w:pPr>
        <w:pStyle w:val="TOC8"/>
        <w:rPr>
          <w:sz w:val="24"/>
          <w:szCs w:val="24"/>
        </w:rPr>
      </w:pPr>
      <w:r>
        <w:rPr>
          <w:szCs w:val="24"/>
        </w:rPr>
        <w:t>83</w:t>
      </w:r>
      <w:r>
        <w:rPr>
          <w:snapToGrid w:val="0"/>
          <w:szCs w:val="24"/>
        </w:rPr>
        <w:t>.</w:t>
      </w:r>
      <w:r>
        <w:rPr>
          <w:snapToGrid w:val="0"/>
          <w:szCs w:val="24"/>
        </w:rPr>
        <w:tab/>
        <w:t>Saving for certain rules of court</w:t>
      </w:r>
      <w:r>
        <w:tab/>
      </w:r>
      <w:r>
        <w:fldChar w:fldCharType="begin"/>
      </w:r>
      <w:r>
        <w:instrText xml:space="preserve"> PAGEREF _Toc196733777 \h </w:instrText>
      </w:r>
      <w:r>
        <w:fldChar w:fldCharType="separate"/>
      </w:r>
      <w:r>
        <w:t>52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Interjurisdictional arrangements in relation to administration powers</w:t>
      </w:r>
    </w:p>
    <w:p>
      <w:pPr>
        <w:pStyle w:val="TOC8"/>
        <w:rPr>
          <w:sz w:val="24"/>
          <w:szCs w:val="24"/>
        </w:rPr>
      </w:pPr>
      <w:r>
        <w:rPr>
          <w:szCs w:val="24"/>
        </w:rPr>
        <w:t>83A</w:t>
      </w:r>
      <w:r>
        <w:rPr>
          <w:snapToGrid w:val="0"/>
          <w:szCs w:val="24"/>
        </w:rPr>
        <w:t xml:space="preserve">. </w:t>
      </w:r>
      <w:r>
        <w:rPr>
          <w:snapToGrid w:val="0"/>
          <w:szCs w:val="24"/>
        </w:rPr>
        <w:tab/>
        <w:t>Reciprocating States</w:t>
      </w:r>
      <w:r>
        <w:tab/>
      </w:r>
      <w:r>
        <w:fldChar w:fldCharType="begin"/>
      </w:r>
      <w:r>
        <w:instrText xml:space="preserve"> PAGEREF _Toc196733779 \h </w:instrText>
      </w:r>
      <w:r>
        <w:fldChar w:fldCharType="separate"/>
      </w:r>
      <w:r>
        <w:t>52</w:t>
      </w:r>
      <w:r>
        <w:fldChar w:fldCharType="end"/>
      </w:r>
    </w:p>
    <w:p>
      <w:pPr>
        <w:pStyle w:val="TOC8"/>
        <w:rPr>
          <w:sz w:val="24"/>
          <w:szCs w:val="24"/>
        </w:rPr>
      </w:pPr>
      <w:r>
        <w:rPr>
          <w:szCs w:val="24"/>
        </w:rPr>
        <w:t>83B</w:t>
      </w:r>
      <w:r>
        <w:rPr>
          <w:snapToGrid w:val="0"/>
          <w:szCs w:val="24"/>
        </w:rPr>
        <w:t xml:space="preserve">. </w:t>
      </w:r>
      <w:r>
        <w:rPr>
          <w:snapToGrid w:val="0"/>
          <w:szCs w:val="24"/>
        </w:rPr>
        <w:tab/>
        <w:t>Foreign administrator may authorise Public Trustee to administer property in this State</w:t>
      </w:r>
      <w:r>
        <w:tab/>
      </w:r>
      <w:r>
        <w:fldChar w:fldCharType="begin"/>
      </w:r>
      <w:r>
        <w:instrText xml:space="preserve"> PAGEREF _Toc196733780 \h </w:instrText>
      </w:r>
      <w:r>
        <w:fldChar w:fldCharType="separate"/>
      </w:r>
      <w:r>
        <w:t>52</w:t>
      </w:r>
      <w:r>
        <w:fldChar w:fldCharType="end"/>
      </w:r>
    </w:p>
    <w:p>
      <w:pPr>
        <w:pStyle w:val="TOC8"/>
        <w:rPr>
          <w:sz w:val="24"/>
          <w:szCs w:val="24"/>
        </w:rPr>
      </w:pPr>
      <w:r>
        <w:rPr>
          <w:szCs w:val="24"/>
        </w:rPr>
        <w:t>83C</w:t>
      </w:r>
      <w:r>
        <w:rPr>
          <w:snapToGrid w:val="0"/>
          <w:szCs w:val="24"/>
        </w:rPr>
        <w:t xml:space="preserve">. </w:t>
      </w:r>
      <w:r>
        <w:rPr>
          <w:snapToGrid w:val="0"/>
          <w:szCs w:val="24"/>
        </w:rPr>
        <w:tab/>
        <w:t>Administrator may authorise relevant official to administer property in reciprocating State</w:t>
      </w:r>
      <w:r>
        <w:tab/>
      </w:r>
      <w:r>
        <w:fldChar w:fldCharType="begin"/>
      </w:r>
      <w:r>
        <w:instrText xml:space="preserve"> PAGEREF _Toc196733781 \h </w:instrText>
      </w:r>
      <w:r>
        <w:fldChar w:fldCharType="separate"/>
      </w:r>
      <w:r>
        <w:t>53</w:t>
      </w:r>
      <w:r>
        <w:fldChar w:fldCharType="end"/>
      </w:r>
    </w:p>
    <w:p>
      <w:pPr>
        <w:pStyle w:val="TOC8"/>
        <w:rPr>
          <w:sz w:val="24"/>
          <w:szCs w:val="24"/>
        </w:rPr>
      </w:pPr>
      <w:r>
        <w:rPr>
          <w:szCs w:val="24"/>
        </w:rPr>
        <w:t>83D</w:t>
      </w:r>
      <w:r>
        <w:rPr>
          <w:snapToGrid w:val="0"/>
          <w:szCs w:val="24"/>
        </w:rPr>
        <w:t xml:space="preserve">. </w:t>
      </w:r>
      <w:r>
        <w:rPr>
          <w:snapToGrid w:val="0"/>
          <w:szCs w:val="24"/>
        </w:rPr>
        <w:tab/>
        <w:t>Interstate arrangements for recognition of administration orders</w:t>
      </w:r>
      <w:r>
        <w:tab/>
      </w:r>
      <w:r>
        <w:fldChar w:fldCharType="begin"/>
      </w:r>
      <w:r>
        <w:instrText xml:space="preserve"> PAGEREF _Toc196733782 \h </w:instrText>
      </w:r>
      <w:r>
        <w:fldChar w:fldCharType="separate"/>
      </w:r>
      <w:r>
        <w:t>54</w:t>
      </w:r>
      <w:r>
        <w:fldChar w:fldCharType="end"/>
      </w:r>
    </w:p>
    <w:p>
      <w:pPr>
        <w:pStyle w:val="TOC2"/>
        <w:tabs>
          <w:tab w:val="right" w:leader="dot" w:pos="7086"/>
        </w:tabs>
        <w:rPr>
          <w:b w:val="0"/>
          <w:sz w:val="24"/>
          <w:szCs w:val="24"/>
        </w:rPr>
      </w:pPr>
      <w:r>
        <w:rPr>
          <w:szCs w:val="30"/>
        </w:rPr>
        <w:t>Part 7 — Review of orders</w:t>
      </w:r>
    </w:p>
    <w:p>
      <w:pPr>
        <w:pStyle w:val="TOC8"/>
        <w:rPr>
          <w:sz w:val="24"/>
          <w:szCs w:val="24"/>
        </w:rPr>
      </w:pPr>
      <w:r>
        <w:rPr>
          <w:szCs w:val="24"/>
        </w:rPr>
        <w:t>84</w:t>
      </w:r>
      <w:r>
        <w:rPr>
          <w:snapToGrid w:val="0"/>
          <w:szCs w:val="24"/>
        </w:rPr>
        <w:t>.</w:t>
      </w:r>
      <w:r>
        <w:rPr>
          <w:snapToGrid w:val="0"/>
          <w:szCs w:val="24"/>
        </w:rPr>
        <w:tab/>
        <w:t>State Administrative Tribunal to review orders periodically</w:t>
      </w:r>
      <w:r>
        <w:tab/>
      </w:r>
      <w:r>
        <w:fldChar w:fldCharType="begin"/>
      </w:r>
      <w:r>
        <w:instrText xml:space="preserve"> PAGEREF _Toc196733784 \h </w:instrText>
      </w:r>
      <w:r>
        <w:fldChar w:fldCharType="separate"/>
      </w:r>
      <w:r>
        <w:t>56</w:t>
      </w:r>
      <w:r>
        <w:fldChar w:fldCharType="end"/>
      </w:r>
    </w:p>
    <w:p>
      <w:pPr>
        <w:pStyle w:val="TOC8"/>
        <w:rPr>
          <w:sz w:val="24"/>
          <w:szCs w:val="24"/>
        </w:rPr>
      </w:pPr>
      <w:r>
        <w:rPr>
          <w:szCs w:val="24"/>
        </w:rPr>
        <w:t>85</w:t>
      </w:r>
      <w:r>
        <w:rPr>
          <w:snapToGrid w:val="0"/>
          <w:szCs w:val="24"/>
        </w:rPr>
        <w:t>.</w:t>
      </w:r>
      <w:r>
        <w:rPr>
          <w:snapToGrid w:val="0"/>
          <w:szCs w:val="24"/>
        </w:rPr>
        <w:tab/>
        <w:t>Circumstances in which review mandatory</w:t>
      </w:r>
      <w:r>
        <w:tab/>
      </w:r>
      <w:r>
        <w:fldChar w:fldCharType="begin"/>
      </w:r>
      <w:r>
        <w:instrText xml:space="preserve"> PAGEREF _Toc196733785 \h </w:instrText>
      </w:r>
      <w:r>
        <w:fldChar w:fldCharType="separate"/>
      </w:r>
      <w:r>
        <w:t>56</w:t>
      </w:r>
      <w:r>
        <w:fldChar w:fldCharType="end"/>
      </w:r>
    </w:p>
    <w:p>
      <w:pPr>
        <w:pStyle w:val="TOC8"/>
        <w:rPr>
          <w:sz w:val="24"/>
          <w:szCs w:val="24"/>
        </w:rPr>
      </w:pPr>
      <w:r>
        <w:rPr>
          <w:szCs w:val="24"/>
        </w:rPr>
        <w:t>86</w:t>
      </w:r>
      <w:r>
        <w:rPr>
          <w:snapToGrid w:val="0"/>
          <w:szCs w:val="24"/>
        </w:rPr>
        <w:t>.</w:t>
      </w:r>
      <w:r>
        <w:rPr>
          <w:snapToGrid w:val="0"/>
          <w:szCs w:val="24"/>
        </w:rPr>
        <w:tab/>
        <w:t>Review on application</w:t>
      </w:r>
      <w:r>
        <w:tab/>
      </w:r>
      <w:r>
        <w:fldChar w:fldCharType="begin"/>
      </w:r>
      <w:r>
        <w:instrText xml:space="preserve"> PAGEREF _Toc196733786 \h </w:instrText>
      </w:r>
      <w:r>
        <w:fldChar w:fldCharType="separate"/>
      </w:r>
      <w:r>
        <w:t>57</w:t>
      </w:r>
      <w:r>
        <w:fldChar w:fldCharType="end"/>
      </w:r>
    </w:p>
    <w:p>
      <w:pPr>
        <w:pStyle w:val="TOC8"/>
        <w:rPr>
          <w:sz w:val="24"/>
          <w:szCs w:val="24"/>
        </w:rPr>
      </w:pPr>
      <w:r>
        <w:rPr>
          <w:szCs w:val="24"/>
        </w:rPr>
        <w:t>87</w:t>
      </w:r>
      <w:r>
        <w:rPr>
          <w:snapToGrid w:val="0"/>
          <w:szCs w:val="24"/>
        </w:rPr>
        <w:t>.</w:t>
      </w:r>
      <w:r>
        <w:rPr>
          <w:snapToGrid w:val="0"/>
          <w:szCs w:val="24"/>
        </w:rPr>
        <w:tab/>
        <w:t>Leave to apply for review</w:t>
      </w:r>
      <w:r>
        <w:tab/>
      </w:r>
      <w:r>
        <w:fldChar w:fldCharType="begin"/>
      </w:r>
      <w:r>
        <w:instrText xml:space="preserve"> PAGEREF _Toc196733787 \h </w:instrText>
      </w:r>
      <w:r>
        <w:fldChar w:fldCharType="separate"/>
      </w:r>
      <w:r>
        <w:t>57</w:t>
      </w:r>
      <w:r>
        <w:fldChar w:fldCharType="end"/>
      </w:r>
    </w:p>
    <w:p>
      <w:pPr>
        <w:pStyle w:val="TOC8"/>
        <w:rPr>
          <w:sz w:val="24"/>
          <w:szCs w:val="24"/>
        </w:rPr>
      </w:pPr>
      <w:r>
        <w:rPr>
          <w:szCs w:val="24"/>
        </w:rPr>
        <w:t>88</w:t>
      </w:r>
      <w:r>
        <w:rPr>
          <w:snapToGrid w:val="0"/>
          <w:szCs w:val="24"/>
        </w:rPr>
        <w:t>.</w:t>
      </w:r>
      <w:r>
        <w:rPr>
          <w:snapToGrid w:val="0"/>
          <w:szCs w:val="24"/>
        </w:rPr>
        <w:tab/>
        <w:t>Application for review</w:t>
      </w:r>
      <w:r>
        <w:tab/>
      </w:r>
      <w:r>
        <w:fldChar w:fldCharType="begin"/>
      </w:r>
      <w:r>
        <w:instrText xml:space="preserve"> PAGEREF _Toc196733788 \h </w:instrText>
      </w:r>
      <w:r>
        <w:fldChar w:fldCharType="separate"/>
      </w:r>
      <w:r>
        <w:t>58</w:t>
      </w:r>
      <w:r>
        <w:fldChar w:fldCharType="end"/>
      </w:r>
    </w:p>
    <w:p>
      <w:pPr>
        <w:pStyle w:val="TOC8"/>
        <w:rPr>
          <w:sz w:val="24"/>
          <w:szCs w:val="24"/>
        </w:rPr>
      </w:pPr>
      <w:r>
        <w:rPr>
          <w:szCs w:val="24"/>
        </w:rPr>
        <w:t>89</w:t>
      </w:r>
      <w:r>
        <w:rPr>
          <w:snapToGrid w:val="0"/>
          <w:szCs w:val="24"/>
        </w:rPr>
        <w:t>.</w:t>
      </w:r>
      <w:r>
        <w:rPr>
          <w:snapToGrid w:val="0"/>
          <w:szCs w:val="24"/>
        </w:rPr>
        <w:tab/>
        <w:t>Notice of review</w:t>
      </w:r>
      <w:r>
        <w:tab/>
      </w:r>
      <w:r>
        <w:fldChar w:fldCharType="begin"/>
      </w:r>
      <w:r>
        <w:instrText xml:space="preserve"> PAGEREF _Toc196733789 \h </w:instrText>
      </w:r>
      <w:r>
        <w:fldChar w:fldCharType="separate"/>
      </w:r>
      <w:r>
        <w:t>58</w:t>
      </w:r>
      <w:r>
        <w:fldChar w:fldCharType="end"/>
      </w:r>
    </w:p>
    <w:p>
      <w:pPr>
        <w:pStyle w:val="TOC8"/>
        <w:rPr>
          <w:sz w:val="24"/>
          <w:szCs w:val="24"/>
        </w:rPr>
      </w:pPr>
      <w:r>
        <w:rPr>
          <w:szCs w:val="24"/>
        </w:rPr>
        <w:t>90</w:t>
      </w:r>
      <w:r>
        <w:rPr>
          <w:snapToGrid w:val="0"/>
          <w:szCs w:val="24"/>
        </w:rPr>
        <w:t>.</w:t>
      </w:r>
      <w:r>
        <w:rPr>
          <w:snapToGrid w:val="0"/>
          <w:szCs w:val="24"/>
        </w:rPr>
        <w:tab/>
        <w:t>Powers of State Administrative Tribunal on review</w:t>
      </w:r>
      <w:r>
        <w:tab/>
      </w:r>
      <w:r>
        <w:fldChar w:fldCharType="begin"/>
      </w:r>
      <w:r>
        <w:instrText xml:space="preserve"> PAGEREF _Toc196733790 \h </w:instrText>
      </w:r>
      <w:r>
        <w:fldChar w:fldCharType="separate"/>
      </w:r>
      <w:r>
        <w:t>59</w:t>
      </w:r>
      <w:r>
        <w:fldChar w:fldCharType="end"/>
      </w:r>
    </w:p>
    <w:p>
      <w:pPr>
        <w:pStyle w:val="TOC2"/>
        <w:tabs>
          <w:tab w:val="right" w:leader="dot" w:pos="7086"/>
        </w:tabs>
        <w:rPr>
          <w:b w:val="0"/>
          <w:sz w:val="24"/>
          <w:szCs w:val="24"/>
        </w:rPr>
      </w:pPr>
      <w:r>
        <w:rPr>
          <w:szCs w:val="30"/>
        </w:rPr>
        <w:t>Part 8 — The Public Advocate</w:t>
      </w:r>
    </w:p>
    <w:p>
      <w:pPr>
        <w:pStyle w:val="TOC8"/>
        <w:rPr>
          <w:sz w:val="24"/>
          <w:szCs w:val="24"/>
        </w:rPr>
      </w:pPr>
      <w:r>
        <w:rPr>
          <w:szCs w:val="24"/>
        </w:rPr>
        <w:t>91</w:t>
      </w:r>
      <w:r>
        <w:rPr>
          <w:snapToGrid w:val="0"/>
          <w:szCs w:val="24"/>
        </w:rPr>
        <w:t>.</w:t>
      </w:r>
      <w:r>
        <w:rPr>
          <w:snapToGrid w:val="0"/>
          <w:szCs w:val="24"/>
        </w:rPr>
        <w:tab/>
        <w:t>Public Advocate</w:t>
      </w:r>
      <w:r>
        <w:tab/>
      </w:r>
      <w:r>
        <w:fldChar w:fldCharType="begin"/>
      </w:r>
      <w:r>
        <w:instrText xml:space="preserve"> PAGEREF _Toc196733792 \h </w:instrText>
      </w:r>
      <w:r>
        <w:fldChar w:fldCharType="separate"/>
      </w:r>
      <w:r>
        <w:t>61</w:t>
      </w:r>
      <w:r>
        <w:fldChar w:fldCharType="end"/>
      </w:r>
    </w:p>
    <w:p>
      <w:pPr>
        <w:pStyle w:val="TOC8"/>
        <w:rPr>
          <w:sz w:val="24"/>
          <w:szCs w:val="24"/>
        </w:rPr>
      </w:pPr>
      <w:r>
        <w:rPr>
          <w:szCs w:val="24"/>
        </w:rPr>
        <w:t>92</w:t>
      </w:r>
      <w:r>
        <w:rPr>
          <w:snapToGrid w:val="0"/>
          <w:szCs w:val="24"/>
        </w:rPr>
        <w:t>.</w:t>
      </w:r>
      <w:r>
        <w:rPr>
          <w:snapToGrid w:val="0"/>
          <w:szCs w:val="24"/>
        </w:rPr>
        <w:tab/>
        <w:t>Resignation, removal, etc.</w:t>
      </w:r>
      <w:r>
        <w:tab/>
      </w:r>
      <w:r>
        <w:fldChar w:fldCharType="begin"/>
      </w:r>
      <w:r>
        <w:instrText xml:space="preserve"> PAGEREF _Toc196733793 \h </w:instrText>
      </w:r>
      <w:r>
        <w:fldChar w:fldCharType="separate"/>
      </w:r>
      <w:r>
        <w:t>61</w:t>
      </w:r>
      <w:r>
        <w:fldChar w:fldCharType="end"/>
      </w:r>
    </w:p>
    <w:p>
      <w:pPr>
        <w:pStyle w:val="TOC8"/>
        <w:rPr>
          <w:sz w:val="24"/>
          <w:szCs w:val="24"/>
        </w:rPr>
      </w:pPr>
      <w:r>
        <w:rPr>
          <w:szCs w:val="24"/>
        </w:rPr>
        <w:t>93</w:t>
      </w:r>
      <w:r>
        <w:rPr>
          <w:snapToGrid w:val="0"/>
          <w:szCs w:val="24"/>
        </w:rPr>
        <w:t>.</w:t>
      </w:r>
      <w:r>
        <w:rPr>
          <w:snapToGrid w:val="0"/>
          <w:szCs w:val="24"/>
        </w:rPr>
        <w:tab/>
        <w:t>Acting Public Advocate</w:t>
      </w:r>
      <w:r>
        <w:tab/>
      </w:r>
      <w:r>
        <w:fldChar w:fldCharType="begin"/>
      </w:r>
      <w:r>
        <w:instrText xml:space="preserve"> PAGEREF _Toc196733794 \h </w:instrText>
      </w:r>
      <w:r>
        <w:fldChar w:fldCharType="separate"/>
      </w:r>
      <w:r>
        <w:t>62</w:t>
      </w:r>
      <w:r>
        <w:fldChar w:fldCharType="end"/>
      </w:r>
    </w:p>
    <w:p>
      <w:pPr>
        <w:pStyle w:val="TOC8"/>
        <w:rPr>
          <w:sz w:val="24"/>
          <w:szCs w:val="24"/>
        </w:rPr>
      </w:pPr>
      <w:r>
        <w:rPr>
          <w:szCs w:val="24"/>
        </w:rPr>
        <w:t>94</w:t>
      </w:r>
      <w:r>
        <w:rPr>
          <w:snapToGrid w:val="0"/>
          <w:szCs w:val="24"/>
        </w:rPr>
        <w:t>.</w:t>
      </w:r>
      <w:r>
        <w:rPr>
          <w:snapToGrid w:val="0"/>
          <w:szCs w:val="24"/>
        </w:rPr>
        <w:tab/>
        <w:t>Staff</w:t>
      </w:r>
      <w:r>
        <w:tab/>
      </w:r>
      <w:r>
        <w:fldChar w:fldCharType="begin"/>
      </w:r>
      <w:r>
        <w:instrText xml:space="preserve"> PAGEREF _Toc196733795 \h </w:instrText>
      </w:r>
      <w:r>
        <w:fldChar w:fldCharType="separate"/>
      </w:r>
      <w:r>
        <w:t>63</w:t>
      </w:r>
      <w:r>
        <w:fldChar w:fldCharType="end"/>
      </w:r>
    </w:p>
    <w:p>
      <w:pPr>
        <w:pStyle w:val="TOC8"/>
        <w:rPr>
          <w:sz w:val="24"/>
          <w:szCs w:val="24"/>
        </w:rPr>
      </w:pPr>
      <w:r>
        <w:rPr>
          <w:szCs w:val="24"/>
        </w:rPr>
        <w:t>95</w:t>
      </w:r>
      <w:r>
        <w:rPr>
          <w:snapToGrid w:val="0"/>
          <w:szCs w:val="24"/>
        </w:rPr>
        <w:t>.</w:t>
      </w:r>
      <w:r>
        <w:rPr>
          <w:snapToGrid w:val="0"/>
          <w:szCs w:val="24"/>
        </w:rPr>
        <w:tab/>
        <w:t>Powers of delegation</w:t>
      </w:r>
      <w:r>
        <w:tab/>
      </w:r>
      <w:r>
        <w:fldChar w:fldCharType="begin"/>
      </w:r>
      <w:r>
        <w:instrText xml:space="preserve"> PAGEREF _Toc196733796 \h </w:instrText>
      </w:r>
      <w:r>
        <w:fldChar w:fldCharType="separate"/>
      </w:r>
      <w:r>
        <w:t>63</w:t>
      </w:r>
      <w:r>
        <w:fldChar w:fldCharType="end"/>
      </w:r>
    </w:p>
    <w:p>
      <w:pPr>
        <w:pStyle w:val="TOC8"/>
        <w:rPr>
          <w:sz w:val="24"/>
          <w:szCs w:val="24"/>
        </w:rPr>
      </w:pPr>
      <w:r>
        <w:rPr>
          <w:szCs w:val="24"/>
        </w:rPr>
        <w:t>96</w:t>
      </w:r>
      <w:r>
        <w:rPr>
          <w:snapToGrid w:val="0"/>
          <w:szCs w:val="24"/>
        </w:rPr>
        <w:t>.</w:t>
      </w:r>
      <w:r>
        <w:rPr>
          <w:snapToGrid w:val="0"/>
          <w:szCs w:val="24"/>
        </w:rPr>
        <w:tab/>
        <w:t>Existing rights, etc.</w:t>
      </w:r>
      <w:r>
        <w:tab/>
      </w:r>
      <w:r>
        <w:fldChar w:fldCharType="begin"/>
      </w:r>
      <w:r>
        <w:instrText xml:space="preserve"> PAGEREF _Toc196733797 \h </w:instrText>
      </w:r>
      <w:r>
        <w:fldChar w:fldCharType="separate"/>
      </w:r>
      <w:r>
        <w:t>64</w:t>
      </w:r>
      <w:r>
        <w:fldChar w:fldCharType="end"/>
      </w:r>
    </w:p>
    <w:p>
      <w:pPr>
        <w:pStyle w:val="TOC8"/>
        <w:rPr>
          <w:sz w:val="24"/>
          <w:szCs w:val="24"/>
        </w:rPr>
      </w:pPr>
      <w:r>
        <w:rPr>
          <w:szCs w:val="24"/>
        </w:rPr>
        <w:t>97</w:t>
      </w:r>
      <w:r>
        <w:rPr>
          <w:snapToGrid w:val="0"/>
          <w:szCs w:val="24"/>
        </w:rPr>
        <w:t>.</w:t>
      </w:r>
      <w:r>
        <w:rPr>
          <w:snapToGrid w:val="0"/>
          <w:szCs w:val="24"/>
        </w:rPr>
        <w:tab/>
        <w:t>Functions of Public Advocate</w:t>
      </w:r>
      <w:r>
        <w:tab/>
      </w:r>
      <w:r>
        <w:fldChar w:fldCharType="begin"/>
      </w:r>
      <w:r>
        <w:instrText xml:space="preserve"> PAGEREF _Toc196733798 \h </w:instrText>
      </w:r>
      <w:r>
        <w:fldChar w:fldCharType="separate"/>
      </w:r>
      <w:r>
        <w:t>64</w:t>
      </w:r>
      <w:r>
        <w:fldChar w:fldCharType="end"/>
      </w:r>
    </w:p>
    <w:p>
      <w:pPr>
        <w:pStyle w:val="TOC8"/>
        <w:rPr>
          <w:sz w:val="24"/>
          <w:szCs w:val="24"/>
        </w:rPr>
      </w:pPr>
      <w:r>
        <w:rPr>
          <w:szCs w:val="24"/>
        </w:rPr>
        <w:t>98</w:t>
      </w:r>
      <w:r>
        <w:rPr>
          <w:snapToGrid w:val="0"/>
          <w:szCs w:val="24"/>
        </w:rPr>
        <w:t>.</w:t>
      </w:r>
      <w:r>
        <w:rPr>
          <w:snapToGrid w:val="0"/>
          <w:szCs w:val="24"/>
        </w:rPr>
        <w:tab/>
        <w:t>Notification to Public Advocate as to mentally impaired accused</w:t>
      </w:r>
      <w:r>
        <w:tab/>
      </w:r>
      <w:r>
        <w:fldChar w:fldCharType="begin"/>
      </w:r>
      <w:r>
        <w:instrText xml:space="preserve"> PAGEREF _Toc196733799 \h </w:instrText>
      </w:r>
      <w:r>
        <w:fldChar w:fldCharType="separate"/>
      </w:r>
      <w:r>
        <w:t>66</w:t>
      </w:r>
      <w:r>
        <w:fldChar w:fldCharType="end"/>
      </w:r>
    </w:p>
    <w:p>
      <w:pPr>
        <w:pStyle w:val="TOC8"/>
        <w:rPr>
          <w:sz w:val="24"/>
          <w:szCs w:val="24"/>
        </w:rPr>
      </w:pPr>
      <w:r>
        <w:rPr>
          <w:szCs w:val="24"/>
        </w:rPr>
        <w:t>99</w:t>
      </w:r>
      <w:r>
        <w:rPr>
          <w:snapToGrid w:val="0"/>
          <w:szCs w:val="24"/>
        </w:rPr>
        <w:t>.</w:t>
      </w:r>
      <w:r>
        <w:rPr>
          <w:snapToGrid w:val="0"/>
          <w:szCs w:val="24"/>
        </w:rPr>
        <w:tab/>
        <w:t>Public Advocate to act on death of guardian or administrator</w:t>
      </w:r>
      <w:r>
        <w:tab/>
      </w:r>
      <w:r>
        <w:fldChar w:fldCharType="begin"/>
      </w:r>
      <w:r>
        <w:instrText xml:space="preserve"> PAGEREF _Toc196733800 \h </w:instrText>
      </w:r>
      <w:r>
        <w:fldChar w:fldCharType="separate"/>
      </w:r>
      <w:r>
        <w:t>66</w:t>
      </w:r>
      <w:r>
        <w:fldChar w:fldCharType="end"/>
      </w:r>
    </w:p>
    <w:p>
      <w:pPr>
        <w:pStyle w:val="TOC8"/>
        <w:rPr>
          <w:sz w:val="24"/>
          <w:szCs w:val="24"/>
        </w:rPr>
      </w:pPr>
      <w:r>
        <w:rPr>
          <w:szCs w:val="24"/>
        </w:rPr>
        <w:t>100</w:t>
      </w:r>
      <w:r>
        <w:rPr>
          <w:snapToGrid w:val="0"/>
          <w:szCs w:val="24"/>
        </w:rPr>
        <w:t>.</w:t>
      </w:r>
      <w:r>
        <w:rPr>
          <w:snapToGrid w:val="0"/>
          <w:szCs w:val="24"/>
        </w:rPr>
        <w:tab/>
        <w:t>Judicial notice</w:t>
      </w:r>
      <w:r>
        <w:tab/>
      </w:r>
      <w:r>
        <w:fldChar w:fldCharType="begin"/>
      </w:r>
      <w:r>
        <w:instrText xml:space="preserve"> PAGEREF _Toc196733801 \h </w:instrText>
      </w:r>
      <w:r>
        <w:fldChar w:fldCharType="separate"/>
      </w:r>
      <w:r>
        <w:t>67</w:t>
      </w:r>
      <w:r>
        <w:fldChar w:fldCharType="end"/>
      </w:r>
    </w:p>
    <w:p>
      <w:pPr>
        <w:pStyle w:val="TOC8"/>
        <w:rPr>
          <w:sz w:val="24"/>
          <w:szCs w:val="24"/>
        </w:rPr>
      </w:pPr>
      <w:r>
        <w:rPr>
          <w:szCs w:val="24"/>
        </w:rPr>
        <w:t>101</w:t>
      </w:r>
      <w:r>
        <w:rPr>
          <w:snapToGrid w:val="0"/>
          <w:szCs w:val="24"/>
        </w:rPr>
        <w:t>.</w:t>
      </w:r>
      <w:r>
        <w:rPr>
          <w:snapToGrid w:val="0"/>
          <w:szCs w:val="24"/>
        </w:rPr>
        <w:tab/>
        <w:t>Annual report of Public Advocate</w:t>
      </w:r>
      <w:r>
        <w:tab/>
      </w:r>
      <w:r>
        <w:fldChar w:fldCharType="begin"/>
      </w:r>
      <w:r>
        <w:instrText xml:space="preserve"> PAGEREF _Toc196733802 \h </w:instrText>
      </w:r>
      <w:r>
        <w:fldChar w:fldCharType="separate"/>
      </w:r>
      <w:r>
        <w:t>67</w:t>
      </w:r>
      <w:r>
        <w:fldChar w:fldCharType="end"/>
      </w:r>
    </w:p>
    <w:p>
      <w:pPr>
        <w:pStyle w:val="TOC8"/>
        <w:rPr>
          <w:sz w:val="24"/>
          <w:szCs w:val="24"/>
        </w:rPr>
      </w:pPr>
      <w:r>
        <w:rPr>
          <w:szCs w:val="24"/>
        </w:rPr>
        <w:t>101A</w:t>
      </w:r>
      <w:r>
        <w:rPr>
          <w:snapToGrid w:val="0"/>
          <w:szCs w:val="24"/>
        </w:rPr>
        <w:t xml:space="preserve">. </w:t>
      </w:r>
      <w:r>
        <w:rPr>
          <w:snapToGrid w:val="0"/>
          <w:szCs w:val="24"/>
        </w:rPr>
        <w:tab/>
        <w:t>Public Advocate may raise matters with Minister</w:t>
      </w:r>
      <w:r>
        <w:tab/>
      </w:r>
      <w:r>
        <w:fldChar w:fldCharType="begin"/>
      </w:r>
      <w:r>
        <w:instrText xml:space="preserve"> PAGEREF _Toc196733803 \h </w:instrText>
      </w:r>
      <w:r>
        <w:fldChar w:fldCharType="separate"/>
      </w:r>
      <w:r>
        <w:t>68</w:t>
      </w:r>
      <w:r>
        <w:fldChar w:fldCharType="end"/>
      </w:r>
    </w:p>
    <w:p>
      <w:pPr>
        <w:pStyle w:val="TOC2"/>
        <w:tabs>
          <w:tab w:val="right" w:leader="dot" w:pos="7086"/>
        </w:tabs>
        <w:rPr>
          <w:b w:val="0"/>
          <w:sz w:val="24"/>
          <w:szCs w:val="24"/>
        </w:rPr>
      </w:pPr>
      <w:r>
        <w:rPr>
          <w:szCs w:val="30"/>
        </w:rPr>
        <w:t>Part 9 — Enduring powers of attorney</w:t>
      </w:r>
    </w:p>
    <w:p>
      <w:pPr>
        <w:pStyle w:val="TOC8"/>
        <w:rPr>
          <w:sz w:val="24"/>
          <w:szCs w:val="24"/>
        </w:rPr>
      </w:pPr>
      <w:r>
        <w:rPr>
          <w:szCs w:val="24"/>
        </w:rPr>
        <w:t>102</w:t>
      </w:r>
      <w:r>
        <w:rPr>
          <w:snapToGrid w:val="0"/>
          <w:szCs w:val="24"/>
        </w:rPr>
        <w:t>.</w:t>
      </w:r>
      <w:r>
        <w:rPr>
          <w:snapToGrid w:val="0"/>
          <w:szCs w:val="24"/>
        </w:rPr>
        <w:tab/>
        <w:t>Definitions</w:t>
      </w:r>
      <w:r>
        <w:tab/>
      </w:r>
      <w:r>
        <w:fldChar w:fldCharType="begin"/>
      </w:r>
      <w:r>
        <w:instrText xml:space="preserve"> PAGEREF _Toc196733805 \h </w:instrText>
      </w:r>
      <w:r>
        <w:fldChar w:fldCharType="separate"/>
      </w:r>
      <w:r>
        <w:t>69</w:t>
      </w:r>
      <w:r>
        <w:fldChar w:fldCharType="end"/>
      </w:r>
    </w:p>
    <w:p>
      <w:pPr>
        <w:pStyle w:val="TOC8"/>
        <w:rPr>
          <w:sz w:val="24"/>
          <w:szCs w:val="24"/>
        </w:rPr>
      </w:pPr>
      <w:r>
        <w:rPr>
          <w:szCs w:val="24"/>
        </w:rPr>
        <w:t>103</w:t>
      </w:r>
      <w:r>
        <w:rPr>
          <w:snapToGrid w:val="0"/>
          <w:szCs w:val="24"/>
        </w:rPr>
        <w:t>.</w:t>
      </w:r>
      <w:r>
        <w:rPr>
          <w:snapToGrid w:val="0"/>
          <w:szCs w:val="24"/>
        </w:rPr>
        <w:tab/>
        <w:t>Other Acts</w:t>
      </w:r>
      <w:r>
        <w:tab/>
      </w:r>
      <w:r>
        <w:fldChar w:fldCharType="begin"/>
      </w:r>
      <w:r>
        <w:instrText xml:space="preserve"> PAGEREF _Toc196733806 \h </w:instrText>
      </w:r>
      <w:r>
        <w:fldChar w:fldCharType="separate"/>
      </w:r>
      <w:r>
        <w:t>69</w:t>
      </w:r>
      <w:r>
        <w:fldChar w:fldCharType="end"/>
      </w:r>
    </w:p>
    <w:p>
      <w:pPr>
        <w:pStyle w:val="TOC8"/>
        <w:rPr>
          <w:sz w:val="24"/>
          <w:szCs w:val="24"/>
        </w:rPr>
      </w:pPr>
      <w:r>
        <w:rPr>
          <w:szCs w:val="24"/>
        </w:rPr>
        <w:t>104</w:t>
      </w:r>
      <w:r>
        <w:rPr>
          <w:snapToGrid w:val="0"/>
          <w:szCs w:val="24"/>
        </w:rPr>
        <w:t>.</w:t>
      </w:r>
      <w:r>
        <w:rPr>
          <w:snapToGrid w:val="0"/>
          <w:szCs w:val="24"/>
        </w:rPr>
        <w:tab/>
        <w:t>Execution of enduring power of attorney</w:t>
      </w:r>
      <w:r>
        <w:tab/>
      </w:r>
      <w:r>
        <w:fldChar w:fldCharType="begin"/>
      </w:r>
      <w:r>
        <w:instrText xml:space="preserve"> PAGEREF _Toc196733807 \h </w:instrText>
      </w:r>
      <w:r>
        <w:fldChar w:fldCharType="separate"/>
      </w:r>
      <w:r>
        <w:t>69</w:t>
      </w:r>
      <w:r>
        <w:fldChar w:fldCharType="end"/>
      </w:r>
    </w:p>
    <w:p>
      <w:pPr>
        <w:pStyle w:val="TOC8"/>
        <w:rPr>
          <w:sz w:val="24"/>
          <w:szCs w:val="24"/>
        </w:rPr>
      </w:pPr>
      <w:r>
        <w:rPr>
          <w:szCs w:val="24"/>
        </w:rPr>
        <w:t>104A</w:t>
      </w:r>
      <w:r>
        <w:rPr>
          <w:snapToGrid w:val="0"/>
          <w:szCs w:val="24"/>
        </w:rPr>
        <w:t>.</w:t>
      </w:r>
      <w:r>
        <w:rPr>
          <w:snapToGrid w:val="0"/>
          <w:szCs w:val="24"/>
        </w:rPr>
        <w:tab/>
        <w:t>Recognition of powers of attorney created in other jurisdictions</w:t>
      </w:r>
      <w:r>
        <w:tab/>
      </w:r>
      <w:r>
        <w:fldChar w:fldCharType="begin"/>
      </w:r>
      <w:r>
        <w:instrText xml:space="preserve"> PAGEREF _Toc196733808 \h </w:instrText>
      </w:r>
      <w:r>
        <w:fldChar w:fldCharType="separate"/>
      </w:r>
      <w:r>
        <w:t>70</w:t>
      </w:r>
      <w:r>
        <w:fldChar w:fldCharType="end"/>
      </w:r>
    </w:p>
    <w:p>
      <w:pPr>
        <w:pStyle w:val="TOC8"/>
        <w:rPr>
          <w:sz w:val="24"/>
          <w:szCs w:val="24"/>
        </w:rPr>
      </w:pPr>
      <w:r>
        <w:rPr>
          <w:szCs w:val="24"/>
        </w:rPr>
        <w:t>104B.</w:t>
      </w:r>
      <w:r>
        <w:rPr>
          <w:szCs w:val="24"/>
        </w:rPr>
        <w:tab/>
        <w:t>Substitute donees</w:t>
      </w:r>
      <w:r>
        <w:tab/>
      </w:r>
      <w:r>
        <w:fldChar w:fldCharType="begin"/>
      </w:r>
      <w:r>
        <w:instrText xml:space="preserve"> PAGEREF _Toc196733809 \h </w:instrText>
      </w:r>
      <w:r>
        <w:fldChar w:fldCharType="separate"/>
      </w:r>
      <w:r>
        <w:t>71</w:t>
      </w:r>
      <w:r>
        <w:fldChar w:fldCharType="end"/>
      </w:r>
    </w:p>
    <w:p>
      <w:pPr>
        <w:pStyle w:val="TOC8"/>
        <w:rPr>
          <w:sz w:val="24"/>
          <w:szCs w:val="24"/>
        </w:rPr>
      </w:pPr>
      <w:r>
        <w:rPr>
          <w:szCs w:val="24"/>
        </w:rPr>
        <w:t>105</w:t>
      </w:r>
      <w:r>
        <w:rPr>
          <w:snapToGrid w:val="0"/>
          <w:szCs w:val="24"/>
        </w:rPr>
        <w:t>.</w:t>
      </w:r>
      <w:r>
        <w:rPr>
          <w:snapToGrid w:val="0"/>
          <w:szCs w:val="24"/>
        </w:rPr>
        <w:tab/>
        <w:t>Enduring power of attorney survives incapacity</w:t>
      </w:r>
      <w:r>
        <w:tab/>
      </w:r>
      <w:r>
        <w:fldChar w:fldCharType="begin"/>
      </w:r>
      <w:r>
        <w:instrText xml:space="preserve"> PAGEREF _Toc196733810 \h </w:instrText>
      </w:r>
      <w:r>
        <w:fldChar w:fldCharType="separate"/>
      </w:r>
      <w:r>
        <w:t>71</w:t>
      </w:r>
      <w:r>
        <w:fldChar w:fldCharType="end"/>
      </w:r>
    </w:p>
    <w:p>
      <w:pPr>
        <w:pStyle w:val="TOC8"/>
        <w:rPr>
          <w:sz w:val="24"/>
          <w:szCs w:val="24"/>
        </w:rPr>
      </w:pPr>
      <w:r>
        <w:rPr>
          <w:szCs w:val="24"/>
        </w:rPr>
        <w:t>106</w:t>
      </w:r>
      <w:r>
        <w:rPr>
          <w:snapToGrid w:val="0"/>
          <w:szCs w:val="24"/>
        </w:rPr>
        <w:t>.</w:t>
      </w:r>
      <w:r>
        <w:rPr>
          <w:snapToGrid w:val="0"/>
          <w:szCs w:val="24"/>
        </w:rPr>
        <w:tab/>
        <w:t>Donee may apply for declaration of legal incapacity</w:t>
      </w:r>
      <w:r>
        <w:tab/>
      </w:r>
      <w:r>
        <w:fldChar w:fldCharType="begin"/>
      </w:r>
      <w:r>
        <w:instrText xml:space="preserve"> PAGEREF _Toc196733811 \h </w:instrText>
      </w:r>
      <w:r>
        <w:fldChar w:fldCharType="separate"/>
      </w:r>
      <w:r>
        <w:t>72</w:t>
      </w:r>
      <w:r>
        <w:fldChar w:fldCharType="end"/>
      </w:r>
    </w:p>
    <w:p>
      <w:pPr>
        <w:pStyle w:val="TOC8"/>
        <w:rPr>
          <w:sz w:val="24"/>
          <w:szCs w:val="24"/>
        </w:rPr>
      </w:pPr>
      <w:r>
        <w:rPr>
          <w:szCs w:val="24"/>
        </w:rPr>
        <w:t>107</w:t>
      </w:r>
      <w:r>
        <w:rPr>
          <w:snapToGrid w:val="0"/>
          <w:szCs w:val="24"/>
        </w:rPr>
        <w:t>.</w:t>
      </w:r>
      <w:r>
        <w:rPr>
          <w:snapToGrid w:val="0"/>
          <w:szCs w:val="24"/>
        </w:rPr>
        <w:tab/>
        <w:t>Obligations of donee</w:t>
      </w:r>
      <w:r>
        <w:tab/>
      </w:r>
      <w:r>
        <w:fldChar w:fldCharType="begin"/>
      </w:r>
      <w:r>
        <w:instrText xml:space="preserve"> PAGEREF _Toc196733812 \h </w:instrText>
      </w:r>
      <w:r>
        <w:fldChar w:fldCharType="separate"/>
      </w:r>
      <w:r>
        <w:t>73</w:t>
      </w:r>
      <w:r>
        <w:fldChar w:fldCharType="end"/>
      </w:r>
    </w:p>
    <w:p>
      <w:pPr>
        <w:pStyle w:val="TOC8"/>
        <w:rPr>
          <w:sz w:val="24"/>
          <w:szCs w:val="24"/>
        </w:rPr>
      </w:pPr>
      <w:r>
        <w:rPr>
          <w:szCs w:val="24"/>
        </w:rPr>
        <w:t>108</w:t>
      </w:r>
      <w:r>
        <w:rPr>
          <w:snapToGrid w:val="0"/>
          <w:szCs w:val="24"/>
        </w:rPr>
        <w:t>.</w:t>
      </w:r>
      <w:r>
        <w:rPr>
          <w:snapToGrid w:val="0"/>
          <w:szCs w:val="24"/>
        </w:rPr>
        <w:tab/>
        <w:t>Appointment of administrator</w:t>
      </w:r>
      <w:r>
        <w:tab/>
      </w:r>
      <w:r>
        <w:fldChar w:fldCharType="begin"/>
      </w:r>
      <w:r>
        <w:instrText xml:space="preserve"> PAGEREF _Toc196733813 \h </w:instrText>
      </w:r>
      <w:r>
        <w:fldChar w:fldCharType="separate"/>
      </w:r>
      <w:r>
        <w:t>73</w:t>
      </w:r>
      <w:r>
        <w:fldChar w:fldCharType="end"/>
      </w:r>
    </w:p>
    <w:p>
      <w:pPr>
        <w:pStyle w:val="TOC8"/>
        <w:rPr>
          <w:sz w:val="24"/>
          <w:szCs w:val="24"/>
        </w:rPr>
      </w:pPr>
      <w:r>
        <w:rPr>
          <w:szCs w:val="24"/>
        </w:rPr>
        <w:t>109</w:t>
      </w:r>
      <w:r>
        <w:rPr>
          <w:snapToGrid w:val="0"/>
          <w:szCs w:val="24"/>
        </w:rPr>
        <w:t>.</w:t>
      </w:r>
      <w:r>
        <w:rPr>
          <w:snapToGrid w:val="0"/>
          <w:szCs w:val="24"/>
        </w:rPr>
        <w:tab/>
        <w:t>On application State Administrative Tribunal may intervene</w:t>
      </w:r>
      <w:r>
        <w:tab/>
      </w:r>
      <w:r>
        <w:fldChar w:fldCharType="begin"/>
      </w:r>
      <w:r>
        <w:instrText xml:space="preserve"> PAGEREF _Toc196733814 \h </w:instrText>
      </w:r>
      <w:r>
        <w:fldChar w:fldCharType="separate"/>
      </w:r>
      <w:r>
        <w:t>75</w:t>
      </w:r>
      <w:r>
        <w:fldChar w:fldCharType="end"/>
      </w:r>
    </w:p>
    <w:p>
      <w:pPr>
        <w:pStyle w:val="TOC8"/>
        <w:rPr>
          <w:sz w:val="24"/>
          <w:szCs w:val="24"/>
        </w:rPr>
      </w:pPr>
      <w:r>
        <w:rPr>
          <w:szCs w:val="24"/>
        </w:rPr>
        <w:t>110</w:t>
      </w:r>
      <w:r>
        <w:rPr>
          <w:snapToGrid w:val="0"/>
          <w:szCs w:val="24"/>
        </w:rPr>
        <w:t>.</w:t>
      </w:r>
      <w:r>
        <w:rPr>
          <w:snapToGrid w:val="0"/>
          <w:szCs w:val="24"/>
        </w:rPr>
        <w:tab/>
        <w:t>Notice of application</w:t>
      </w:r>
      <w:r>
        <w:tab/>
      </w:r>
      <w:r>
        <w:fldChar w:fldCharType="begin"/>
      </w:r>
      <w:r>
        <w:instrText xml:space="preserve"> PAGEREF _Toc196733815 \h </w:instrText>
      </w:r>
      <w:r>
        <w:fldChar w:fldCharType="separate"/>
      </w:r>
      <w:r>
        <w:t>76</w:t>
      </w:r>
      <w:r>
        <w:fldChar w:fldCharType="end"/>
      </w:r>
    </w:p>
    <w:p>
      <w:pPr>
        <w:pStyle w:val="TOC2"/>
        <w:tabs>
          <w:tab w:val="right" w:leader="dot" w:pos="7086"/>
        </w:tabs>
        <w:rPr>
          <w:b w:val="0"/>
          <w:sz w:val="24"/>
          <w:szCs w:val="24"/>
        </w:rPr>
      </w:pPr>
      <w:r>
        <w:rPr>
          <w:szCs w:val="30"/>
        </w:rPr>
        <w:t>Part 10 — Miscellaneous provisions</w:t>
      </w:r>
    </w:p>
    <w:p>
      <w:pPr>
        <w:pStyle w:val="TOC8"/>
        <w:rPr>
          <w:sz w:val="24"/>
          <w:szCs w:val="24"/>
        </w:rPr>
      </w:pPr>
      <w:r>
        <w:rPr>
          <w:szCs w:val="24"/>
        </w:rPr>
        <w:t>111</w:t>
      </w:r>
      <w:r>
        <w:rPr>
          <w:snapToGrid w:val="0"/>
          <w:szCs w:val="24"/>
        </w:rPr>
        <w:t>.</w:t>
      </w:r>
      <w:r>
        <w:rPr>
          <w:snapToGrid w:val="0"/>
          <w:szCs w:val="24"/>
        </w:rPr>
        <w:tab/>
        <w:t>Declaration as to capacity to vote</w:t>
      </w:r>
      <w:r>
        <w:tab/>
      </w:r>
      <w:r>
        <w:fldChar w:fldCharType="begin"/>
      </w:r>
      <w:r>
        <w:instrText xml:space="preserve"> PAGEREF _Toc196733817 \h </w:instrText>
      </w:r>
      <w:r>
        <w:fldChar w:fldCharType="separate"/>
      </w:r>
      <w:r>
        <w:t>77</w:t>
      </w:r>
      <w:r>
        <w:fldChar w:fldCharType="end"/>
      </w:r>
    </w:p>
    <w:p>
      <w:pPr>
        <w:pStyle w:val="TOC8"/>
        <w:rPr>
          <w:sz w:val="24"/>
          <w:szCs w:val="24"/>
        </w:rPr>
      </w:pPr>
      <w:r>
        <w:rPr>
          <w:szCs w:val="24"/>
        </w:rPr>
        <w:t>111A.</w:t>
      </w:r>
      <w:r>
        <w:rPr>
          <w:szCs w:val="24"/>
        </w:rPr>
        <w:tab/>
        <w:t xml:space="preserve">Applications under section 40 of the </w:t>
      </w:r>
      <w:r>
        <w:rPr>
          <w:i/>
          <w:iCs/>
          <w:szCs w:val="24"/>
        </w:rPr>
        <w:t>Wills Act 1970</w:t>
      </w:r>
      <w:r>
        <w:tab/>
      </w:r>
      <w:r>
        <w:fldChar w:fldCharType="begin"/>
      </w:r>
      <w:r>
        <w:instrText xml:space="preserve"> PAGEREF _Toc196733818 \h </w:instrText>
      </w:r>
      <w:r>
        <w:fldChar w:fldCharType="separate"/>
      </w:r>
      <w:r>
        <w:t>78</w:t>
      </w:r>
      <w:r>
        <w:fldChar w:fldCharType="end"/>
      </w:r>
    </w:p>
    <w:p>
      <w:pPr>
        <w:pStyle w:val="TOC8"/>
        <w:rPr>
          <w:sz w:val="24"/>
          <w:szCs w:val="24"/>
        </w:rPr>
      </w:pPr>
      <w:r>
        <w:rPr>
          <w:szCs w:val="24"/>
        </w:rPr>
        <w:t>112</w:t>
      </w:r>
      <w:r>
        <w:rPr>
          <w:snapToGrid w:val="0"/>
          <w:szCs w:val="24"/>
        </w:rPr>
        <w:t>.</w:t>
      </w:r>
      <w:r>
        <w:rPr>
          <w:snapToGrid w:val="0"/>
          <w:szCs w:val="24"/>
        </w:rPr>
        <w:tab/>
        <w:t>Inspection of records</w:t>
      </w:r>
      <w:r>
        <w:tab/>
      </w:r>
      <w:r>
        <w:fldChar w:fldCharType="begin"/>
      </w:r>
      <w:r>
        <w:instrText xml:space="preserve"> PAGEREF _Toc196733819 \h </w:instrText>
      </w:r>
      <w:r>
        <w:fldChar w:fldCharType="separate"/>
      </w:r>
      <w:r>
        <w:t>78</w:t>
      </w:r>
      <w:r>
        <w:fldChar w:fldCharType="end"/>
      </w:r>
    </w:p>
    <w:p>
      <w:pPr>
        <w:pStyle w:val="TOC8"/>
        <w:rPr>
          <w:sz w:val="24"/>
          <w:szCs w:val="24"/>
        </w:rPr>
      </w:pPr>
      <w:r>
        <w:rPr>
          <w:szCs w:val="24"/>
        </w:rPr>
        <w:t>113</w:t>
      </w:r>
      <w:r>
        <w:rPr>
          <w:snapToGrid w:val="0"/>
          <w:szCs w:val="24"/>
        </w:rPr>
        <w:t>.</w:t>
      </w:r>
      <w:r>
        <w:rPr>
          <w:snapToGrid w:val="0"/>
          <w:szCs w:val="24"/>
        </w:rPr>
        <w:tab/>
        <w:t>Confidentiality</w:t>
      </w:r>
      <w:r>
        <w:tab/>
      </w:r>
      <w:r>
        <w:fldChar w:fldCharType="begin"/>
      </w:r>
      <w:r>
        <w:instrText xml:space="preserve"> PAGEREF _Toc196733820 \h </w:instrText>
      </w:r>
      <w:r>
        <w:fldChar w:fldCharType="separate"/>
      </w:r>
      <w:r>
        <w:t>79</w:t>
      </w:r>
      <w:r>
        <w:fldChar w:fldCharType="end"/>
      </w:r>
    </w:p>
    <w:p>
      <w:pPr>
        <w:pStyle w:val="TOC8"/>
        <w:rPr>
          <w:sz w:val="24"/>
          <w:szCs w:val="24"/>
        </w:rPr>
      </w:pPr>
      <w:r>
        <w:rPr>
          <w:szCs w:val="24"/>
        </w:rPr>
        <w:t>114</w:t>
      </w:r>
      <w:r>
        <w:rPr>
          <w:snapToGrid w:val="0"/>
          <w:szCs w:val="24"/>
        </w:rPr>
        <w:t>.</w:t>
      </w:r>
      <w:r>
        <w:rPr>
          <w:snapToGrid w:val="0"/>
          <w:szCs w:val="24"/>
        </w:rPr>
        <w:tab/>
        <w:t>Immunity</w:t>
      </w:r>
      <w:r>
        <w:tab/>
      </w:r>
      <w:r>
        <w:fldChar w:fldCharType="begin"/>
      </w:r>
      <w:r>
        <w:instrText xml:space="preserve"> PAGEREF _Toc196733821 \h </w:instrText>
      </w:r>
      <w:r>
        <w:fldChar w:fldCharType="separate"/>
      </w:r>
      <w:r>
        <w:t>80</w:t>
      </w:r>
      <w:r>
        <w:fldChar w:fldCharType="end"/>
      </w:r>
    </w:p>
    <w:p>
      <w:pPr>
        <w:pStyle w:val="TOC8"/>
        <w:rPr>
          <w:sz w:val="24"/>
          <w:szCs w:val="24"/>
        </w:rPr>
      </w:pPr>
      <w:r>
        <w:rPr>
          <w:szCs w:val="24"/>
        </w:rPr>
        <w:t>115</w:t>
      </w:r>
      <w:r>
        <w:rPr>
          <w:snapToGrid w:val="0"/>
          <w:szCs w:val="24"/>
        </w:rPr>
        <w:t>.</w:t>
      </w:r>
      <w:r>
        <w:rPr>
          <w:snapToGrid w:val="0"/>
          <w:szCs w:val="24"/>
        </w:rPr>
        <w:tab/>
        <w:t>Service of notices</w:t>
      </w:r>
      <w:r>
        <w:tab/>
      </w:r>
      <w:r>
        <w:fldChar w:fldCharType="begin"/>
      </w:r>
      <w:r>
        <w:instrText xml:space="preserve"> PAGEREF _Toc196733822 \h </w:instrText>
      </w:r>
      <w:r>
        <w:fldChar w:fldCharType="separate"/>
      </w:r>
      <w:r>
        <w:t>80</w:t>
      </w:r>
      <w:r>
        <w:fldChar w:fldCharType="end"/>
      </w:r>
    </w:p>
    <w:p>
      <w:pPr>
        <w:pStyle w:val="TOC8"/>
        <w:rPr>
          <w:sz w:val="24"/>
          <w:szCs w:val="24"/>
        </w:rPr>
      </w:pPr>
      <w:r>
        <w:rPr>
          <w:szCs w:val="24"/>
        </w:rPr>
        <w:t>117</w:t>
      </w:r>
      <w:r>
        <w:rPr>
          <w:snapToGrid w:val="0"/>
          <w:szCs w:val="24"/>
        </w:rPr>
        <w:t>.</w:t>
      </w:r>
      <w:r>
        <w:rPr>
          <w:snapToGrid w:val="0"/>
          <w:szCs w:val="24"/>
        </w:rPr>
        <w:tab/>
        <w:t>Remuneration</w:t>
      </w:r>
      <w:r>
        <w:tab/>
      </w:r>
      <w:r>
        <w:fldChar w:fldCharType="begin"/>
      </w:r>
      <w:r>
        <w:instrText xml:space="preserve"> PAGEREF _Toc196733823 \h </w:instrText>
      </w:r>
      <w:r>
        <w:fldChar w:fldCharType="separate"/>
      </w:r>
      <w:r>
        <w:t>81</w:t>
      </w:r>
      <w:r>
        <w:fldChar w:fldCharType="end"/>
      </w:r>
    </w:p>
    <w:p>
      <w:pPr>
        <w:pStyle w:val="TOC8"/>
        <w:rPr>
          <w:sz w:val="24"/>
          <w:szCs w:val="24"/>
        </w:rPr>
      </w:pPr>
      <w:r>
        <w:rPr>
          <w:szCs w:val="24"/>
        </w:rPr>
        <w:t>118</w:t>
      </w:r>
      <w:r>
        <w:rPr>
          <w:snapToGrid w:val="0"/>
          <w:szCs w:val="24"/>
        </w:rPr>
        <w:t>.</w:t>
      </w:r>
      <w:r>
        <w:rPr>
          <w:snapToGrid w:val="0"/>
          <w:szCs w:val="24"/>
        </w:rPr>
        <w:tab/>
        <w:t>Expenses</w:t>
      </w:r>
      <w:r>
        <w:tab/>
      </w:r>
      <w:r>
        <w:fldChar w:fldCharType="begin"/>
      </w:r>
      <w:r>
        <w:instrText xml:space="preserve"> PAGEREF _Toc196733824 \h </w:instrText>
      </w:r>
      <w:r>
        <w:fldChar w:fldCharType="separate"/>
      </w:r>
      <w:r>
        <w:t>81</w:t>
      </w:r>
      <w:r>
        <w:fldChar w:fldCharType="end"/>
      </w:r>
    </w:p>
    <w:p>
      <w:pPr>
        <w:pStyle w:val="TOC8"/>
        <w:rPr>
          <w:sz w:val="24"/>
          <w:szCs w:val="24"/>
        </w:rPr>
      </w:pPr>
      <w:r>
        <w:rPr>
          <w:szCs w:val="24"/>
        </w:rPr>
        <w:t>119</w:t>
      </w:r>
      <w:r>
        <w:rPr>
          <w:snapToGrid w:val="0"/>
          <w:szCs w:val="24"/>
        </w:rPr>
        <w:t>.</w:t>
      </w:r>
      <w:r>
        <w:rPr>
          <w:snapToGrid w:val="0"/>
          <w:szCs w:val="24"/>
        </w:rPr>
        <w:tab/>
        <w:t>Medical and dental treatment</w:t>
      </w:r>
      <w:r>
        <w:tab/>
      </w:r>
      <w:r>
        <w:fldChar w:fldCharType="begin"/>
      </w:r>
      <w:r>
        <w:instrText xml:space="preserve"> PAGEREF _Toc196733825 \h </w:instrText>
      </w:r>
      <w:r>
        <w:fldChar w:fldCharType="separate"/>
      </w:r>
      <w:r>
        <w:t>82</w:t>
      </w:r>
      <w:r>
        <w:fldChar w:fldCharType="end"/>
      </w:r>
    </w:p>
    <w:p>
      <w:pPr>
        <w:pStyle w:val="TOC8"/>
        <w:rPr>
          <w:sz w:val="24"/>
          <w:szCs w:val="24"/>
        </w:rPr>
      </w:pPr>
      <w:r>
        <w:rPr>
          <w:szCs w:val="24"/>
        </w:rPr>
        <w:t>119A.</w:t>
      </w:r>
      <w:r>
        <w:rPr>
          <w:szCs w:val="24"/>
        </w:rPr>
        <w:tab/>
        <w:t>No fee for application to State Administrative Tribunal</w:t>
      </w:r>
      <w:r>
        <w:tab/>
      </w:r>
      <w:r>
        <w:fldChar w:fldCharType="begin"/>
      </w:r>
      <w:r>
        <w:instrText xml:space="preserve"> PAGEREF _Toc196733826 \h </w:instrText>
      </w:r>
      <w:r>
        <w:fldChar w:fldCharType="separate"/>
      </w:r>
      <w:r>
        <w:t>84</w:t>
      </w:r>
      <w:r>
        <w:fldChar w:fldCharType="end"/>
      </w:r>
    </w:p>
    <w:p>
      <w:pPr>
        <w:pStyle w:val="TOC8"/>
        <w:rPr>
          <w:sz w:val="24"/>
          <w:szCs w:val="24"/>
        </w:rPr>
      </w:pPr>
      <w:r>
        <w:rPr>
          <w:szCs w:val="24"/>
        </w:rPr>
        <w:t>120</w:t>
      </w:r>
      <w:r>
        <w:rPr>
          <w:snapToGrid w:val="0"/>
          <w:szCs w:val="24"/>
        </w:rPr>
        <w:t>.</w:t>
      </w:r>
      <w:r>
        <w:rPr>
          <w:snapToGrid w:val="0"/>
          <w:szCs w:val="24"/>
        </w:rPr>
        <w:tab/>
        <w:t>Regulations</w:t>
      </w:r>
      <w:r>
        <w:tab/>
      </w:r>
      <w:r>
        <w:fldChar w:fldCharType="begin"/>
      </w:r>
      <w:r>
        <w:instrText xml:space="preserve"> PAGEREF _Toc196733827 \h </w:instrText>
      </w:r>
      <w:r>
        <w:fldChar w:fldCharType="separate"/>
      </w:r>
      <w:r>
        <w:t>84</w:t>
      </w:r>
      <w:r>
        <w:fldChar w:fldCharType="end"/>
      </w:r>
    </w:p>
    <w:p>
      <w:pPr>
        <w:pStyle w:val="TOC8"/>
        <w:rPr>
          <w:sz w:val="24"/>
          <w:szCs w:val="24"/>
        </w:rPr>
      </w:pPr>
      <w:r>
        <w:rPr>
          <w:szCs w:val="24"/>
        </w:rPr>
        <w:t>124</w:t>
      </w:r>
      <w:r>
        <w:rPr>
          <w:snapToGrid w:val="0"/>
          <w:szCs w:val="24"/>
        </w:rPr>
        <w:t>.</w:t>
      </w:r>
      <w:r>
        <w:rPr>
          <w:snapToGrid w:val="0"/>
          <w:szCs w:val="24"/>
        </w:rPr>
        <w:tab/>
        <w:t>Transitional provisions</w:t>
      </w:r>
      <w:r>
        <w:tab/>
      </w:r>
      <w:r>
        <w:fldChar w:fldCharType="begin"/>
      </w:r>
      <w:r>
        <w:instrText xml:space="preserve"> PAGEREF _Toc196733828 \h </w:instrText>
      </w:r>
      <w:r>
        <w:fldChar w:fldCharType="separate"/>
      </w:r>
      <w:r>
        <w:t>84</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Part B</w:t>
      </w:r>
    </w:p>
    <w:p>
      <w:pPr>
        <w:pStyle w:val="TOC2"/>
        <w:tabs>
          <w:tab w:val="right" w:leader="dot" w:pos="7086"/>
        </w:tabs>
        <w:rPr>
          <w:b w:val="0"/>
          <w:sz w:val="24"/>
          <w:szCs w:val="24"/>
        </w:rPr>
      </w:pPr>
      <w:r>
        <w:rPr>
          <w:sz w:val="24"/>
          <w:szCs w:val="28"/>
        </w:rPr>
        <w:t>Provisions as to proceedings of State Administrative Tribunal</w:t>
      </w:r>
    </w:p>
    <w:p>
      <w:pPr>
        <w:pStyle w:val="TOC8"/>
        <w:rPr>
          <w:sz w:val="24"/>
          <w:szCs w:val="24"/>
        </w:rPr>
      </w:pPr>
      <w:r>
        <w:rPr>
          <w:szCs w:val="22"/>
        </w:rPr>
        <w:t xml:space="preserve">11. </w:t>
      </w:r>
      <w:r>
        <w:rPr>
          <w:szCs w:val="22"/>
        </w:rPr>
        <w:tab/>
        <w:t>Hearings</w:t>
      </w:r>
      <w:r>
        <w:tab/>
      </w:r>
      <w:r>
        <w:fldChar w:fldCharType="begin"/>
      </w:r>
      <w:r>
        <w:instrText xml:space="preserve"> PAGEREF _Toc196733832 \h </w:instrText>
      </w:r>
      <w:r>
        <w:fldChar w:fldCharType="separate"/>
      </w:r>
      <w:r>
        <w:t>85</w:t>
      </w:r>
      <w:r>
        <w:fldChar w:fldCharType="end"/>
      </w:r>
    </w:p>
    <w:p>
      <w:pPr>
        <w:pStyle w:val="TOC8"/>
        <w:rPr>
          <w:sz w:val="24"/>
          <w:szCs w:val="24"/>
        </w:rPr>
      </w:pPr>
      <w:r>
        <w:rPr>
          <w:snapToGrid w:val="0"/>
          <w:szCs w:val="22"/>
        </w:rPr>
        <w:t xml:space="preserve">12. </w:t>
      </w:r>
      <w:r>
        <w:rPr>
          <w:snapToGrid w:val="0"/>
          <w:szCs w:val="22"/>
        </w:rPr>
        <w:tab/>
        <w:t>Limitations on publication of proceedings</w:t>
      </w:r>
      <w:r>
        <w:tab/>
      </w:r>
      <w:r>
        <w:fldChar w:fldCharType="begin"/>
      </w:r>
      <w:r>
        <w:instrText xml:space="preserve"> PAGEREF _Toc196733833 \h </w:instrText>
      </w:r>
      <w:r>
        <w:fldChar w:fldCharType="separate"/>
      </w:r>
      <w:r>
        <w:t>85</w:t>
      </w:r>
      <w:r>
        <w:fldChar w:fldCharType="end"/>
      </w:r>
    </w:p>
    <w:p>
      <w:pPr>
        <w:pStyle w:val="TOC8"/>
        <w:rPr>
          <w:sz w:val="24"/>
          <w:szCs w:val="24"/>
        </w:rPr>
      </w:pPr>
      <w:r>
        <w:rPr>
          <w:snapToGrid w:val="0"/>
          <w:szCs w:val="22"/>
        </w:rPr>
        <w:t xml:space="preserve">13. </w:t>
      </w:r>
      <w:r>
        <w:rPr>
          <w:snapToGrid w:val="0"/>
          <w:szCs w:val="22"/>
        </w:rPr>
        <w:tab/>
        <w:t>Entitlement to appear, and representation</w:t>
      </w:r>
      <w:r>
        <w:tab/>
      </w:r>
      <w:r>
        <w:fldChar w:fldCharType="begin"/>
      </w:r>
      <w:r>
        <w:instrText xml:space="preserve"> PAGEREF _Toc196733834 \h </w:instrText>
      </w:r>
      <w:r>
        <w:fldChar w:fldCharType="separate"/>
      </w:r>
      <w:r>
        <w:t>88</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Part A</w:t>
      </w:r>
    </w:p>
    <w:p>
      <w:pPr>
        <w:pStyle w:val="TOC8"/>
        <w:rPr>
          <w:sz w:val="24"/>
          <w:szCs w:val="24"/>
        </w:rPr>
      </w:pPr>
      <w:r>
        <w:rPr>
          <w:snapToGrid w:val="0"/>
          <w:szCs w:val="22"/>
        </w:rPr>
        <w:tab/>
        <w:t>1.</w:t>
      </w:r>
      <w:r>
        <w:tab/>
      </w:r>
      <w:r>
        <w:fldChar w:fldCharType="begin"/>
      </w:r>
      <w:r>
        <w:instrText xml:space="preserve"> PAGEREF _Toc196733837 \h </w:instrText>
      </w:r>
      <w:r>
        <w:fldChar w:fldCharType="separate"/>
      </w:r>
      <w:r>
        <w:t>90</w:t>
      </w:r>
      <w:r>
        <w:fldChar w:fldCharType="end"/>
      </w:r>
    </w:p>
    <w:p>
      <w:pPr>
        <w:pStyle w:val="TOC8"/>
        <w:rPr>
          <w:sz w:val="24"/>
          <w:szCs w:val="24"/>
        </w:rPr>
      </w:pPr>
      <w:r>
        <w:rPr>
          <w:snapToGrid w:val="0"/>
          <w:szCs w:val="22"/>
        </w:rPr>
        <w:tab/>
        <w:t>2.</w:t>
      </w:r>
      <w:r>
        <w:tab/>
      </w:r>
      <w:r>
        <w:fldChar w:fldCharType="begin"/>
      </w:r>
      <w:r>
        <w:instrText xml:space="preserve"> PAGEREF _Toc196733838 \h </w:instrText>
      </w:r>
      <w:r>
        <w:fldChar w:fldCharType="separate"/>
      </w:r>
      <w:r>
        <w:t>90</w:t>
      </w:r>
      <w:r>
        <w:fldChar w:fldCharType="end"/>
      </w:r>
    </w:p>
    <w:p>
      <w:pPr>
        <w:pStyle w:val="TOC8"/>
        <w:rPr>
          <w:sz w:val="24"/>
          <w:szCs w:val="24"/>
        </w:rPr>
      </w:pPr>
      <w:r>
        <w:rPr>
          <w:snapToGrid w:val="0"/>
          <w:szCs w:val="22"/>
        </w:rPr>
        <w:tab/>
        <w:t>3.</w:t>
      </w:r>
      <w:r>
        <w:tab/>
      </w:r>
      <w:r>
        <w:fldChar w:fldCharType="begin"/>
      </w:r>
      <w:r>
        <w:instrText xml:space="preserve"> PAGEREF _Toc196733839 \h </w:instrText>
      </w:r>
      <w:r>
        <w:fldChar w:fldCharType="separate"/>
      </w:r>
      <w:r>
        <w:t>90</w:t>
      </w:r>
      <w:r>
        <w:fldChar w:fldCharType="end"/>
      </w:r>
    </w:p>
    <w:p>
      <w:pPr>
        <w:pStyle w:val="TOC8"/>
        <w:rPr>
          <w:sz w:val="24"/>
          <w:szCs w:val="24"/>
        </w:rPr>
      </w:pPr>
      <w:r>
        <w:rPr>
          <w:snapToGrid w:val="0"/>
          <w:szCs w:val="22"/>
        </w:rPr>
        <w:tab/>
        <w:t>4.</w:t>
      </w:r>
      <w:r>
        <w:tab/>
      </w:r>
      <w:r>
        <w:fldChar w:fldCharType="begin"/>
      </w:r>
      <w:r>
        <w:instrText xml:space="preserve"> PAGEREF _Toc196733840 \h </w:instrText>
      </w:r>
      <w:r>
        <w:fldChar w:fldCharType="separate"/>
      </w:r>
      <w:r>
        <w:t>90</w:t>
      </w:r>
      <w:r>
        <w:fldChar w:fldCharType="end"/>
      </w:r>
    </w:p>
    <w:p>
      <w:pPr>
        <w:pStyle w:val="TOC8"/>
        <w:rPr>
          <w:sz w:val="24"/>
          <w:szCs w:val="24"/>
        </w:rPr>
      </w:pPr>
      <w:r>
        <w:rPr>
          <w:snapToGrid w:val="0"/>
          <w:szCs w:val="22"/>
        </w:rPr>
        <w:tab/>
        <w:t>5.</w:t>
      </w:r>
      <w:r>
        <w:tab/>
      </w:r>
      <w:r>
        <w:fldChar w:fldCharType="begin"/>
      </w:r>
      <w:r>
        <w:instrText xml:space="preserve"> PAGEREF _Toc196733841 \h </w:instrText>
      </w:r>
      <w:r>
        <w:fldChar w:fldCharType="separate"/>
      </w:r>
      <w:r>
        <w:t>90</w:t>
      </w:r>
      <w:r>
        <w:fldChar w:fldCharType="end"/>
      </w:r>
    </w:p>
    <w:p>
      <w:pPr>
        <w:pStyle w:val="TOC8"/>
        <w:rPr>
          <w:sz w:val="24"/>
          <w:szCs w:val="24"/>
        </w:rPr>
      </w:pPr>
      <w:r>
        <w:rPr>
          <w:snapToGrid w:val="0"/>
          <w:szCs w:val="22"/>
        </w:rPr>
        <w:tab/>
        <w:t>6.</w:t>
      </w:r>
      <w:r>
        <w:tab/>
      </w:r>
      <w:r>
        <w:fldChar w:fldCharType="begin"/>
      </w:r>
      <w:r>
        <w:instrText xml:space="preserve"> PAGEREF _Toc196733842 \h </w:instrText>
      </w:r>
      <w:r>
        <w:fldChar w:fldCharType="separate"/>
      </w:r>
      <w:r>
        <w:t>90</w:t>
      </w:r>
      <w:r>
        <w:fldChar w:fldCharType="end"/>
      </w:r>
    </w:p>
    <w:p>
      <w:pPr>
        <w:pStyle w:val="TOC8"/>
        <w:rPr>
          <w:sz w:val="24"/>
          <w:szCs w:val="24"/>
        </w:rPr>
      </w:pPr>
      <w:r>
        <w:rPr>
          <w:snapToGrid w:val="0"/>
          <w:szCs w:val="22"/>
        </w:rPr>
        <w:tab/>
        <w:t>7.</w:t>
      </w:r>
      <w:r>
        <w:tab/>
      </w:r>
      <w:r>
        <w:fldChar w:fldCharType="begin"/>
      </w:r>
      <w:r>
        <w:instrText xml:space="preserve"> PAGEREF _Toc196733843 \h </w:instrText>
      </w:r>
      <w:r>
        <w:fldChar w:fldCharType="separate"/>
      </w:r>
      <w:r>
        <w:t>91</w:t>
      </w:r>
      <w:r>
        <w:fldChar w:fldCharType="end"/>
      </w:r>
    </w:p>
    <w:p>
      <w:pPr>
        <w:pStyle w:val="TOC8"/>
        <w:rPr>
          <w:sz w:val="24"/>
          <w:szCs w:val="24"/>
        </w:rPr>
      </w:pPr>
      <w:r>
        <w:rPr>
          <w:snapToGrid w:val="0"/>
          <w:szCs w:val="22"/>
        </w:rPr>
        <w:tab/>
        <w:t>8.</w:t>
      </w:r>
      <w:r>
        <w:tab/>
      </w:r>
      <w:r>
        <w:fldChar w:fldCharType="begin"/>
      </w:r>
      <w:r>
        <w:instrText xml:space="preserve"> PAGEREF _Toc196733844 \h </w:instrText>
      </w:r>
      <w:r>
        <w:fldChar w:fldCharType="separate"/>
      </w:r>
      <w:r>
        <w:t>91</w:t>
      </w:r>
      <w:r>
        <w:fldChar w:fldCharType="end"/>
      </w:r>
    </w:p>
    <w:p>
      <w:pPr>
        <w:pStyle w:val="TOC8"/>
        <w:rPr>
          <w:sz w:val="24"/>
          <w:szCs w:val="24"/>
        </w:rPr>
      </w:pPr>
      <w:r>
        <w:rPr>
          <w:snapToGrid w:val="0"/>
          <w:szCs w:val="22"/>
        </w:rPr>
        <w:tab/>
        <w:t>9.</w:t>
      </w:r>
      <w:r>
        <w:tab/>
      </w:r>
      <w:r>
        <w:fldChar w:fldCharType="begin"/>
      </w:r>
      <w:r>
        <w:instrText xml:space="preserve"> PAGEREF _Toc196733845 \h </w:instrText>
      </w:r>
      <w:r>
        <w:fldChar w:fldCharType="separate"/>
      </w:r>
      <w:r>
        <w:t>91</w:t>
      </w:r>
      <w:r>
        <w:fldChar w:fldCharType="end"/>
      </w:r>
    </w:p>
    <w:p>
      <w:pPr>
        <w:pStyle w:val="TOC8"/>
        <w:rPr>
          <w:sz w:val="24"/>
          <w:szCs w:val="24"/>
        </w:rPr>
      </w:pPr>
      <w:r>
        <w:rPr>
          <w:snapToGrid w:val="0"/>
          <w:szCs w:val="22"/>
        </w:rPr>
        <w:tab/>
        <w:t>10.</w:t>
      </w:r>
      <w:r>
        <w:tab/>
      </w:r>
      <w:r>
        <w:fldChar w:fldCharType="begin"/>
      </w:r>
      <w:r>
        <w:instrText xml:space="preserve"> PAGEREF _Toc196733846 \h </w:instrText>
      </w:r>
      <w:r>
        <w:fldChar w:fldCharType="separate"/>
      </w:r>
      <w:r>
        <w:t>91</w:t>
      </w:r>
      <w:r>
        <w:fldChar w:fldCharType="end"/>
      </w:r>
    </w:p>
    <w:p>
      <w:pPr>
        <w:pStyle w:val="TOC8"/>
        <w:rPr>
          <w:sz w:val="24"/>
          <w:szCs w:val="24"/>
        </w:rPr>
      </w:pPr>
      <w:r>
        <w:rPr>
          <w:snapToGrid w:val="0"/>
          <w:szCs w:val="22"/>
        </w:rPr>
        <w:tab/>
        <w:t>11.</w:t>
      </w:r>
      <w:r>
        <w:tab/>
      </w:r>
      <w:r>
        <w:fldChar w:fldCharType="begin"/>
      </w:r>
      <w:r>
        <w:instrText xml:space="preserve"> PAGEREF _Toc196733847 \h </w:instrText>
      </w:r>
      <w:r>
        <w:fldChar w:fldCharType="separate"/>
      </w:r>
      <w:r>
        <w:t>91</w:t>
      </w:r>
      <w:r>
        <w:fldChar w:fldCharType="end"/>
      </w:r>
    </w:p>
    <w:p>
      <w:pPr>
        <w:pStyle w:val="TOC8"/>
        <w:rPr>
          <w:sz w:val="24"/>
          <w:szCs w:val="24"/>
        </w:rPr>
      </w:pPr>
      <w:r>
        <w:rPr>
          <w:snapToGrid w:val="0"/>
          <w:szCs w:val="22"/>
        </w:rPr>
        <w:tab/>
        <w:t>12.</w:t>
      </w:r>
      <w:r>
        <w:tab/>
      </w:r>
      <w:r>
        <w:fldChar w:fldCharType="begin"/>
      </w:r>
      <w:r>
        <w:instrText xml:space="preserve"> PAGEREF _Toc196733848 \h </w:instrText>
      </w:r>
      <w:r>
        <w:fldChar w:fldCharType="separate"/>
      </w:r>
      <w:r>
        <w:t>91</w:t>
      </w:r>
      <w:r>
        <w:fldChar w:fldCharType="end"/>
      </w:r>
    </w:p>
    <w:p>
      <w:pPr>
        <w:pStyle w:val="TOC8"/>
        <w:rPr>
          <w:sz w:val="24"/>
          <w:szCs w:val="24"/>
        </w:rPr>
      </w:pPr>
      <w:r>
        <w:rPr>
          <w:snapToGrid w:val="0"/>
          <w:szCs w:val="22"/>
        </w:rPr>
        <w:tab/>
        <w:t>13.</w:t>
      </w:r>
      <w:r>
        <w:tab/>
      </w:r>
      <w:r>
        <w:fldChar w:fldCharType="begin"/>
      </w:r>
      <w:r>
        <w:instrText xml:space="preserve"> PAGEREF _Toc196733849 \h </w:instrText>
      </w:r>
      <w:r>
        <w:fldChar w:fldCharType="separate"/>
      </w:r>
      <w:r>
        <w:t>91</w:t>
      </w:r>
      <w:r>
        <w:fldChar w:fldCharType="end"/>
      </w:r>
    </w:p>
    <w:p>
      <w:pPr>
        <w:pStyle w:val="TOC8"/>
        <w:rPr>
          <w:sz w:val="24"/>
          <w:szCs w:val="24"/>
        </w:rPr>
      </w:pPr>
      <w:r>
        <w:rPr>
          <w:snapToGrid w:val="0"/>
          <w:szCs w:val="22"/>
        </w:rPr>
        <w:tab/>
        <w:t>14.</w:t>
      </w:r>
      <w:r>
        <w:tab/>
      </w:r>
      <w:r>
        <w:fldChar w:fldCharType="begin"/>
      </w:r>
      <w:r>
        <w:instrText xml:space="preserve"> PAGEREF _Toc196733850 \h </w:instrText>
      </w:r>
      <w:r>
        <w:fldChar w:fldCharType="separate"/>
      </w:r>
      <w:r>
        <w:t>92</w:t>
      </w:r>
      <w:r>
        <w:fldChar w:fldCharType="end"/>
      </w:r>
    </w:p>
    <w:p>
      <w:pPr>
        <w:pStyle w:val="TOC8"/>
        <w:rPr>
          <w:sz w:val="24"/>
          <w:szCs w:val="24"/>
        </w:rPr>
      </w:pPr>
      <w:r>
        <w:rPr>
          <w:snapToGrid w:val="0"/>
          <w:szCs w:val="22"/>
        </w:rPr>
        <w:tab/>
        <w:t>15.</w:t>
      </w:r>
      <w:r>
        <w:tab/>
      </w:r>
      <w:r>
        <w:fldChar w:fldCharType="begin"/>
      </w:r>
      <w:r>
        <w:instrText xml:space="preserve"> PAGEREF _Toc196733851 \h </w:instrText>
      </w:r>
      <w:r>
        <w:fldChar w:fldCharType="separate"/>
      </w:r>
      <w:r>
        <w:t>92</w:t>
      </w:r>
      <w:r>
        <w:fldChar w:fldCharType="end"/>
      </w:r>
    </w:p>
    <w:p>
      <w:pPr>
        <w:pStyle w:val="TOC8"/>
        <w:rPr>
          <w:sz w:val="24"/>
          <w:szCs w:val="24"/>
        </w:rPr>
      </w:pPr>
      <w:r>
        <w:rPr>
          <w:snapToGrid w:val="0"/>
          <w:szCs w:val="22"/>
        </w:rPr>
        <w:tab/>
        <w:t>16.</w:t>
      </w:r>
      <w:r>
        <w:tab/>
      </w:r>
      <w:r>
        <w:fldChar w:fldCharType="begin"/>
      </w:r>
      <w:r>
        <w:instrText xml:space="preserve"> PAGEREF _Toc196733852 \h </w:instrText>
      </w:r>
      <w:r>
        <w:fldChar w:fldCharType="separate"/>
      </w:r>
      <w:r>
        <w:t>92</w:t>
      </w:r>
      <w:r>
        <w:fldChar w:fldCharType="end"/>
      </w:r>
    </w:p>
    <w:p>
      <w:pPr>
        <w:pStyle w:val="TOC8"/>
        <w:rPr>
          <w:sz w:val="24"/>
          <w:szCs w:val="24"/>
        </w:rPr>
      </w:pPr>
      <w:r>
        <w:rPr>
          <w:snapToGrid w:val="0"/>
          <w:szCs w:val="22"/>
        </w:rPr>
        <w:tab/>
        <w:t>17.</w:t>
      </w:r>
      <w:r>
        <w:tab/>
      </w:r>
      <w:r>
        <w:fldChar w:fldCharType="begin"/>
      </w:r>
      <w:r>
        <w:instrText xml:space="preserve"> PAGEREF _Toc196733853 \h </w:instrText>
      </w:r>
      <w:r>
        <w:fldChar w:fldCharType="separate"/>
      </w:r>
      <w:r>
        <w:t>92</w:t>
      </w:r>
      <w:r>
        <w:fldChar w:fldCharType="end"/>
      </w:r>
    </w:p>
    <w:p>
      <w:pPr>
        <w:pStyle w:val="TOC8"/>
        <w:rPr>
          <w:sz w:val="24"/>
          <w:szCs w:val="24"/>
        </w:rPr>
      </w:pPr>
      <w:r>
        <w:rPr>
          <w:snapToGrid w:val="0"/>
          <w:szCs w:val="22"/>
        </w:rPr>
        <w:tab/>
        <w:t>18.</w:t>
      </w:r>
      <w:r>
        <w:tab/>
      </w:r>
      <w:r>
        <w:fldChar w:fldCharType="begin"/>
      </w:r>
      <w:r>
        <w:instrText xml:space="preserve"> PAGEREF _Toc196733854 \h </w:instrText>
      </w:r>
      <w:r>
        <w:fldChar w:fldCharType="separate"/>
      </w:r>
      <w:r>
        <w:t>92</w:t>
      </w:r>
      <w:r>
        <w:fldChar w:fldCharType="end"/>
      </w:r>
    </w:p>
    <w:p>
      <w:pPr>
        <w:pStyle w:val="TOC8"/>
        <w:rPr>
          <w:sz w:val="24"/>
          <w:szCs w:val="24"/>
        </w:rPr>
      </w:pPr>
      <w:r>
        <w:rPr>
          <w:snapToGrid w:val="0"/>
          <w:szCs w:val="22"/>
        </w:rPr>
        <w:tab/>
        <w:t>19.</w:t>
      </w:r>
      <w:r>
        <w:tab/>
      </w:r>
      <w:r>
        <w:fldChar w:fldCharType="begin"/>
      </w:r>
      <w:r>
        <w:instrText xml:space="preserve"> PAGEREF _Toc196733855 \h </w:instrText>
      </w:r>
      <w:r>
        <w:fldChar w:fldCharType="separate"/>
      </w:r>
      <w:r>
        <w:t>92</w:t>
      </w:r>
      <w:r>
        <w:fldChar w:fldCharType="end"/>
      </w:r>
    </w:p>
    <w:p>
      <w:pPr>
        <w:pStyle w:val="TOC8"/>
        <w:rPr>
          <w:sz w:val="24"/>
          <w:szCs w:val="24"/>
        </w:rPr>
      </w:pPr>
      <w:r>
        <w:rPr>
          <w:snapToGrid w:val="0"/>
          <w:szCs w:val="22"/>
        </w:rPr>
        <w:tab/>
        <w:t>20.</w:t>
      </w:r>
      <w:r>
        <w:tab/>
      </w:r>
      <w:r>
        <w:fldChar w:fldCharType="begin"/>
      </w:r>
      <w:r>
        <w:instrText xml:space="preserve"> PAGEREF _Toc196733856 \h </w:instrText>
      </w:r>
      <w:r>
        <w:fldChar w:fldCharType="separate"/>
      </w:r>
      <w:r>
        <w:t>92</w:t>
      </w:r>
      <w:r>
        <w:fldChar w:fldCharType="end"/>
      </w:r>
    </w:p>
    <w:p>
      <w:pPr>
        <w:pStyle w:val="TOC8"/>
        <w:rPr>
          <w:sz w:val="24"/>
          <w:szCs w:val="24"/>
        </w:rPr>
      </w:pPr>
      <w:r>
        <w:rPr>
          <w:snapToGrid w:val="0"/>
          <w:szCs w:val="22"/>
        </w:rPr>
        <w:tab/>
        <w:t>21.</w:t>
      </w:r>
      <w:r>
        <w:tab/>
      </w:r>
      <w:r>
        <w:fldChar w:fldCharType="begin"/>
      </w:r>
      <w:r>
        <w:instrText xml:space="preserve"> PAGEREF _Toc196733857 \h </w:instrText>
      </w:r>
      <w:r>
        <w:fldChar w:fldCharType="separate"/>
      </w:r>
      <w:r>
        <w:t>92</w:t>
      </w:r>
      <w:r>
        <w:fldChar w:fldCharType="end"/>
      </w:r>
    </w:p>
    <w:p>
      <w:pPr>
        <w:pStyle w:val="TOC8"/>
        <w:rPr>
          <w:sz w:val="24"/>
          <w:szCs w:val="24"/>
        </w:rPr>
      </w:pPr>
      <w:r>
        <w:rPr>
          <w:snapToGrid w:val="0"/>
          <w:szCs w:val="22"/>
        </w:rPr>
        <w:tab/>
        <w:t>22.</w:t>
      </w:r>
      <w:r>
        <w:tab/>
      </w:r>
      <w:r>
        <w:fldChar w:fldCharType="begin"/>
      </w:r>
      <w:r>
        <w:instrText xml:space="preserve"> PAGEREF _Toc196733858 \h </w:instrText>
      </w:r>
      <w:r>
        <w:fldChar w:fldCharType="separate"/>
      </w:r>
      <w:r>
        <w:t>93</w:t>
      </w:r>
      <w:r>
        <w:fldChar w:fldCharType="end"/>
      </w:r>
    </w:p>
    <w:p>
      <w:pPr>
        <w:pStyle w:val="TOC8"/>
        <w:rPr>
          <w:sz w:val="24"/>
          <w:szCs w:val="24"/>
        </w:rPr>
      </w:pPr>
      <w:r>
        <w:rPr>
          <w:snapToGrid w:val="0"/>
          <w:szCs w:val="22"/>
        </w:rPr>
        <w:tab/>
        <w:t>23.</w:t>
      </w:r>
      <w:r>
        <w:tab/>
      </w:r>
      <w:r>
        <w:fldChar w:fldCharType="begin"/>
      </w:r>
      <w:r>
        <w:instrText xml:space="preserve"> PAGEREF _Toc196733859 \h </w:instrText>
      </w:r>
      <w:r>
        <w:fldChar w:fldCharType="separate"/>
      </w:r>
      <w:r>
        <w:t>93</w:t>
      </w:r>
      <w:r>
        <w:fldChar w:fldCharType="end"/>
      </w:r>
    </w:p>
    <w:p>
      <w:pPr>
        <w:pStyle w:val="TOC2"/>
        <w:tabs>
          <w:tab w:val="right" w:leader="dot" w:pos="7086"/>
        </w:tabs>
        <w:rPr>
          <w:b w:val="0"/>
          <w:sz w:val="24"/>
          <w:szCs w:val="24"/>
        </w:rPr>
      </w:pPr>
      <w:r>
        <w:rPr>
          <w:szCs w:val="28"/>
        </w:rPr>
        <w:t>Part B</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Schedule 5</w:t>
      </w:r>
    </w:p>
    <w:p>
      <w:pPr>
        <w:pStyle w:val="TOC2"/>
        <w:tabs>
          <w:tab w:val="right" w:leader="dot" w:pos="7086"/>
        </w:tabs>
        <w:rPr>
          <w:b w:val="0"/>
          <w:sz w:val="24"/>
          <w:szCs w:val="24"/>
        </w:rPr>
      </w:pPr>
      <w:r>
        <w:rPr>
          <w:szCs w:val="28"/>
        </w:rPr>
        <w:t>Transitional provisions</w:t>
      </w:r>
    </w:p>
    <w:p>
      <w:pPr>
        <w:pStyle w:val="TOC8"/>
        <w:rPr>
          <w:sz w:val="24"/>
          <w:szCs w:val="24"/>
        </w:rPr>
      </w:pPr>
      <w:r>
        <w:rPr>
          <w:snapToGrid w:val="0"/>
          <w:szCs w:val="22"/>
        </w:rPr>
        <w:t xml:space="preserve">1. </w:t>
      </w:r>
      <w:r>
        <w:rPr>
          <w:snapToGrid w:val="0"/>
          <w:szCs w:val="22"/>
        </w:rPr>
        <w:tab/>
        <w:t>Existing functions of Public Trustee to continue</w:t>
      </w:r>
      <w:r>
        <w:tab/>
      </w:r>
      <w:r>
        <w:fldChar w:fldCharType="begin"/>
      </w:r>
      <w:r>
        <w:instrText xml:space="preserve"> PAGEREF _Toc196733864 \h </w:instrText>
      </w:r>
      <w:r>
        <w:fldChar w:fldCharType="separate"/>
      </w:r>
      <w:r>
        <w:t>98</w:t>
      </w:r>
      <w:r>
        <w:fldChar w:fldCharType="end"/>
      </w:r>
    </w:p>
    <w:p>
      <w:pPr>
        <w:pStyle w:val="TOC8"/>
        <w:rPr>
          <w:sz w:val="24"/>
          <w:szCs w:val="24"/>
        </w:rPr>
      </w:pPr>
      <w:r>
        <w:rPr>
          <w:snapToGrid w:val="0"/>
          <w:szCs w:val="22"/>
        </w:rPr>
        <w:t xml:space="preserve">2. </w:t>
      </w:r>
      <w:r>
        <w:rPr>
          <w:snapToGrid w:val="0"/>
          <w:szCs w:val="22"/>
        </w:rPr>
        <w:tab/>
        <w:t xml:space="preserve">Existing managers under </w:t>
      </w:r>
      <w:r>
        <w:rPr>
          <w:i/>
          <w:snapToGrid w:val="0"/>
          <w:szCs w:val="22"/>
        </w:rPr>
        <w:t>Mental Health Act 1962 </w:t>
      </w:r>
      <w:r>
        <w:rPr>
          <w:snapToGrid w:val="0"/>
          <w:szCs w:val="22"/>
        </w:rPr>
        <w:t xml:space="preserve"> to continue</w:t>
      </w:r>
      <w:r>
        <w:tab/>
      </w:r>
      <w:r>
        <w:fldChar w:fldCharType="begin"/>
      </w:r>
      <w:r>
        <w:instrText xml:space="preserve"> PAGEREF _Toc196733865 \h </w:instrText>
      </w:r>
      <w:r>
        <w:fldChar w:fldCharType="separate"/>
      </w:r>
      <w:r>
        <w:t>99</w:t>
      </w:r>
      <w:r>
        <w:fldChar w:fldCharType="end"/>
      </w:r>
    </w:p>
    <w:p>
      <w:pPr>
        <w:pStyle w:val="TOC8"/>
        <w:rPr>
          <w:sz w:val="24"/>
          <w:szCs w:val="24"/>
        </w:rPr>
      </w:pPr>
      <w:r>
        <w:rPr>
          <w:snapToGrid w:val="0"/>
          <w:szCs w:val="22"/>
        </w:rPr>
        <w:t xml:space="preserve">3. </w:t>
      </w:r>
      <w:r>
        <w:rPr>
          <w:snapToGrid w:val="0"/>
          <w:szCs w:val="22"/>
        </w:rPr>
        <w:tab/>
        <w:t>Application for administration order may be made</w:t>
      </w:r>
      <w:r>
        <w:tab/>
      </w:r>
      <w:r>
        <w:fldChar w:fldCharType="begin"/>
      </w:r>
      <w:r>
        <w:instrText xml:space="preserve"> PAGEREF _Toc196733866 \h </w:instrText>
      </w:r>
      <w:r>
        <w:fldChar w:fldCharType="separate"/>
      </w:r>
      <w:r>
        <w:t>100</w:t>
      </w:r>
      <w:r>
        <w:fldChar w:fldCharType="end"/>
      </w:r>
    </w:p>
    <w:p>
      <w:pPr>
        <w:pStyle w:val="TOC8"/>
        <w:rPr>
          <w:sz w:val="24"/>
          <w:szCs w:val="24"/>
        </w:rPr>
      </w:pPr>
      <w:r>
        <w:rPr>
          <w:snapToGrid w:val="0"/>
          <w:szCs w:val="22"/>
        </w:rPr>
        <w:t xml:space="preserve">4. </w:t>
      </w:r>
      <w:r>
        <w:rPr>
          <w:snapToGrid w:val="0"/>
          <w:szCs w:val="22"/>
        </w:rPr>
        <w:tab/>
        <w:t>References in other laws</w:t>
      </w:r>
      <w:r>
        <w:tab/>
      </w:r>
      <w:r>
        <w:fldChar w:fldCharType="begin"/>
      </w:r>
      <w:r>
        <w:instrText xml:space="preserve"> PAGEREF _Toc196733867 \h </w:instrText>
      </w:r>
      <w:r>
        <w:fldChar w:fldCharType="separate"/>
      </w:r>
      <w:r>
        <w:t>100</w:t>
      </w:r>
      <w:r>
        <w:fldChar w:fldCharType="end"/>
      </w:r>
    </w:p>
    <w:p>
      <w:pPr>
        <w:pStyle w:val="TOC8"/>
        <w:rPr>
          <w:sz w:val="24"/>
          <w:szCs w:val="24"/>
        </w:rPr>
      </w:pPr>
      <w:r>
        <w:rPr>
          <w:snapToGrid w:val="0"/>
          <w:szCs w:val="22"/>
        </w:rPr>
        <w:t xml:space="preserve">5. </w:t>
      </w:r>
      <w:r>
        <w:rPr>
          <w:snapToGrid w:val="0"/>
          <w:szCs w:val="22"/>
        </w:rPr>
        <w:tab/>
        <w:t xml:space="preserve">Proceedings in progress under Part VI of the </w:t>
      </w:r>
      <w:r>
        <w:rPr>
          <w:i/>
          <w:snapToGrid w:val="0"/>
          <w:szCs w:val="22"/>
        </w:rPr>
        <w:t>Mental Health Act 1962</w:t>
      </w:r>
      <w:r>
        <w:rPr>
          <w:snapToGrid w:val="0"/>
          <w:szCs w:val="22"/>
          <w:vertAlign w:val="superscript"/>
        </w:rPr>
        <w:t> </w:t>
      </w:r>
      <w:r>
        <w:tab/>
      </w:r>
      <w:r>
        <w:fldChar w:fldCharType="begin"/>
      </w:r>
      <w:r>
        <w:instrText xml:space="preserve"> PAGEREF _Toc196733868 \h </w:instrText>
      </w:r>
      <w:r>
        <w:fldChar w:fldCharType="separate"/>
      </w:r>
      <w:r>
        <w:t>101</w:t>
      </w:r>
      <w:r>
        <w:fldChar w:fldCharType="end"/>
      </w:r>
    </w:p>
    <w:p>
      <w:pPr>
        <w:pStyle w:val="TOC8"/>
        <w:rPr>
          <w:sz w:val="24"/>
          <w:szCs w:val="24"/>
        </w:rPr>
      </w:pPr>
      <w:r>
        <w:rPr>
          <w:snapToGrid w:val="0"/>
          <w:szCs w:val="22"/>
        </w:rPr>
        <w:t xml:space="preserve">6. </w:t>
      </w:r>
      <w:r>
        <w:rPr>
          <w:snapToGrid w:val="0"/>
          <w:szCs w:val="22"/>
        </w:rPr>
        <w:tab/>
        <w:t>Final accounts where administration order made</w:t>
      </w:r>
      <w:r>
        <w:tab/>
      </w:r>
      <w:r>
        <w:fldChar w:fldCharType="begin"/>
      </w:r>
      <w:r>
        <w:instrText xml:space="preserve"> PAGEREF _Toc196733869 \h </w:instrText>
      </w:r>
      <w:r>
        <w:fldChar w:fldCharType="separate"/>
      </w:r>
      <w:r>
        <w:t>101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_Toc196733871 \h </w:instrText>
      </w:r>
      <w:r>
        <w:fldChar w:fldCharType="separate"/>
      </w:r>
      <w:r>
        <w:t>102</w:t>
      </w:r>
      <w:r>
        <w:fldChar w:fldCharType="end"/>
      </w:r>
    </w:p>
    <w:p>
      <w:pPr>
        <w:pStyle w:val="TOC8"/>
        <w:rPr>
          <w:sz w:val="24"/>
        </w:rPr>
      </w:pPr>
      <w:r>
        <w:tab/>
        <w:t>Provisions that have not come into operation</w:t>
      </w:r>
      <w:r>
        <w:tab/>
      </w:r>
      <w:r>
        <w:fldChar w:fldCharType="begin"/>
      </w:r>
      <w:r>
        <w:instrText xml:space="preserve"> PAGEREF _Toc196733872 \h </w:instrText>
      </w:r>
      <w:r>
        <w:fldChar w:fldCharType="separate"/>
      </w:r>
      <w:r>
        <w:t>104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720" w:after="840"/>
      </w:pPr>
      <w:r>
        <w:t xml:space="preserve">Guardianship and Administration Act 1990 </w:t>
      </w:r>
    </w:p>
    <w:p>
      <w:pPr>
        <w:pStyle w:val="LongTitle"/>
        <w:rPr>
          <w:snapToGrid w:val="0"/>
        </w:rPr>
      </w:pPr>
      <w:r>
        <w:rPr>
          <w:snapToGrid w:val="0"/>
        </w:rPr>
        <w:t xml:space="preserve">An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make provision for a power of attorney to operate after the donor has ceased to have legal capacity, and for connected purposes. </w:t>
      </w:r>
    </w:p>
    <w:p>
      <w:pPr>
        <w:pStyle w:val="Footnotelongtitle"/>
      </w:pPr>
      <w:r>
        <w:tab/>
        <w:t>[Long title amended by No. 55 of 2004 s. 417.]</w:t>
      </w:r>
    </w:p>
    <w:p>
      <w:pPr>
        <w:pStyle w:val="Heading2"/>
      </w:pPr>
      <w:bookmarkStart w:id="1" w:name="_Toc190224415"/>
      <w:bookmarkStart w:id="2" w:name="_Toc196733691"/>
      <w:r>
        <w:rPr>
          <w:rStyle w:val="CharPartNo"/>
        </w:rPr>
        <w:t>Part 1</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3" w:name="_Toc196733692"/>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 xml:space="preserve"> </w:t>
      </w:r>
      <w:r>
        <w:rPr>
          <w:snapToGrid w:val="0"/>
          <w:vertAlign w:val="superscript"/>
        </w:rPr>
        <w:t>1</w:t>
      </w:r>
      <w:r>
        <w:rPr>
          <w:snapToGrid w:val="0"/>
        </w:rPr>
        <w:t>.</w:t>
      </w:r>
    </w:p>
    <w:p>
      <w:pPr>
        <w:pStyle w:val="Heading5"/>
        <w:rPr>
          <w:snapToGrid w:val="0"/>
        </w:rPr>
      </w:pPr>
      <w:bookmarkStart w:id="4" w:name="_Toc196733693"/>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5" w:name="_Toc196733694"/>
      <w:r>
        <w:rPr>
          <w:rStyle w:val="CharSectno"/>
        </w:rPr>
        <w:t>3</w:t>
      </w:r>
      <w:r>
        <w:rPr>
          <w:snapToGrid w:val="0"/>
        </w:rPr>
        <w:t>.</w:t>
      </w:r>
      <w:r>
        <w:rPr>
          <w:snapToGrid w:val="0"/>
        </w:rPr>
        <w:tab/>
        <w:t>Interpretation</w:t>
      </w:r>
      <w:bookmarkEnd w:id="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administration order</w:t>
      </w:r>
      <w:r>
        <w:rPr>
          <w:b/>
        </w:rPr>
        <w:t>”</w:t>
      </w:r>
      <w:r>
        <w:t xml:space="preserve"> means an order made under section 64 and includes an order so made which is amended, continued or replaced under any other provision of this Act;</w:t>
      </w:r>
    </w:p>
    <w:p>
      <w:pPr>
        <w:pStyle w:val="Defstart"/>
      </w:pPr>
      <w:r>
        <w:rPr>
          <w:b/>
        </w:rPr>
        <w:tab/>
        <w:t>“</w:t>
      </w:r>
      <w:r>
        <w:rPr>
          <w:rStyle w:val="CharDefText"/>
        </w:rPr>
        <w:t>administrator</w:t>
      </w:r>
      <w:r>
        <w:rPr>
          <w:b/>
        </w:rPr>
        <w:t>”</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t>“</w:t>
      </w:r>
      <w:r>
        <w:rPr>
          <w:rStyle w:val="CharDefText"/>
        </w:rPr>
        <w:t>application</w:t>
      </w:r>
      <w:r>
        <w:rPr>
          <w:b/>
        </w:rPr>
        <w:t>”</w:t>
      </w:r>
      <w:r>
        <w:t xml:space="preserve"> means an application to the State Administrative Tribunal under this Act;</w:t>
      </w:r>
    </w:p>
    <w:p>
      <w:pPr>
        <w:pStyle w:val="Defstart"/>
      </w:pPr>
      <w:r>
        <w:rPr>
          <w:b/>
        </w:rPr>
        <w:tab/>
        <w:t>“</w:t>
      </w:r>
      <w:r>
        <w:rPr>
          <w:rStyle w:val="CharDefText"/>
        </w:rPr>
        <w:t>corporate trustee</w:t>
      </w:r>
      <w:r>
        <w:rPr>
          <w:b/>
        </w:rPr>
        <w:t>”</w:t>
      </w:r>
      <w:r>
        <w:t xml:space="preserve"> means the Public Trustee or any trustee company under the </w:t>
      </w:r>
      <w:r>
        <w:rPr>
          <w:i/>
        </w:rPr>
        <w:t>Trustee Companies Act 1987</w:t>
      </w:r>
      <w:r>
        <w:t>;</w:t>
      </w:r>
    </w:p>
    <w:p>
      <w:pPr>
        <w:pStyle w:val="Defstart"/>
      </w:pPr>
      <w:r>
        <w:rPr>
          <w:b/>
        </w:rPr>
        <w:tab/>
        <w:t>“</w:t>
      </w:r>
      <w:r>
        <w:rPr>
          <w:rStyle w:val="CharDefText"/>
        </w:rPr>
        <w:t>Deputy President</w:t>
      </w:r>
      <w:r>
        <w:rPr>
          <w:b/>
        </w:rPr>
        <w:t xml:space="preserve">” </w:t>
      </w:r>
      <w:r>
        <w:t>means a Deputy President of the State Administrative Tribunal;</w:t>
      </w:r>
    </w:p>
    <w:p>
      <w:pPr>
        <w:pStyle w:val="Defstart"/>
      </w:pPr>
      <w:r>
        <w:rPr>
          <w:b/>
        </w:rPr>
        <w:tab/>
        <w:t>“</w:t>
      </w:r>
      <w:r>
        <w:rPr>
          <w:rStyle w:val="CharDefText"/>
        </w:rPr>
        <w:t>determination</w:t>
      </w:r>
      <w:r>
        <w:rPr>
          <w:b/>
        </w:rPr>
        <w:t>”</w:t>
      </w:r>
      <w:r>
        <w:t>, in relation to the State Administrative Tribunal, means — </w:t>
      </w:r>
    </w:p>
    <w:p>
      <w:pPr>
        <w:pStyle w:val="Defpara"/>
      </w:pPr>
      <w:r>
        <w:tab/>
        <w:t>(a)</w:t>
      </w:r>
      <w:r>
        <w:tab/>
        <w:t>a grant or refusal of leave under section 87;</w:t>
      </w:r>
    </w:p>
    <w:p>
      <w:pPr>
        <w:pStyle w:val="Defpara"/>
      </w:pPr>
      <w:r>
        <w:tab/>
        <w:t>(b)</w:t>
      </w:r>
      <w:r>
        <w:tab/>
        <w:t>the making of, or refusal to make, an order under section 43 or 64;</w:t>
      </w:r>
    </w:p>
    <w:p>
      <w:pPr>
        <w:pStyle w:val="Defpara"/>
      </w:pPr>
      <w:r>
        <w:tab/>
        <w:t>(c)</w:t>
      </w:r>
      <w:r>
        <w:tab/>
        <w:t>the refusal to issue a warrant under section 49;</w:t>
      </w:r>
    </w:p>
    <w:p>
      <w:pPr>
        <w:pStyle w:val="Defpara"/>
      </w:pPr>
      <w:r>
        <w:tab/>
        <w:t>(d)</w:t>
      </w:r>
      <w:r>
        <w:tab/>
        <w:t>the making of, or refusal to make, an order on a review under section 84, 85 or 86;</w:t>
      </w:r>
    </w:p>
    <w:p>
      <w:pPr>
        <w:pStyle w:val="Defpara"/>
      </w:pPr>
      <w:r>
        <w:tab/>
        <w:t>(e)</w:t>
      </w:r>
      <w:r>
        <w:tab/>
        <w:t>the giving of a direction under section 47 or 74;</w:t>
      </w:r>
    </w:p>
    <w:p>
      <w:pPr>
        <w:pStyle w:val="Defpara"/>
      </w:pPr>
      <w:r>
        <w:tab/>
        <w:t>(f)</w:t>
      </w:r>
      <w:r>
        <w:tab/>
        <w:t>the giving or refusal of consent under section 63;</w:t>
      </w:r>
    </w:p>
    <w:p>
      <w:pPr>
        <w:pStyle w:val="Defpara"/>
      </w:pPr>
      <w:r>
        <w:tab/>
        <w:t>(g)</w:t>
      </w:r>
      <w:r>
        <w:tab/>
        <w:t xml:space="preserve">the making of or refusal to make a declaration under section 111 or the revocation of or refusal to revoke such a declaration; and </w:t>
      </w:r>
    </w:p>
    <w:p>
      <w:pPr>
        <w:pStyle w:val="Defpara"/>
      </w:pPr>
      <w:r>
        <w:tab/>
        <w:t>(h)</w:t>
      </w:r>
      <w:r>
        <w:tab/>
        <w:t>the making of, or refusal to make, an order under section 66, 104A(2), 106, 109 or 112(4);</w:t>
      </w:r>
    </w:p>
    <w:p>
      <w:pPr>
        <w:pStyle w:val="Defpara"/>
      </w:pPr>
      <w:r>
        <w:tab/>
      </w:r>
      <w:r>
        <w:tab/>
        <w:t>and</w:t>
      </w:r>
    </w:p>
    <w:p>
      <w:pPr>
        <w:pStyle w:val="Defstart"/>
      </w:pPr>
      <w:r>
        <w:rPr>
          <w:b/>
        </w:rPr>
        <w:tab/>
        <w:t>“</w:t>
      </w:r>
      <w:r>
        <w:rPr>
          <w:rStyle w:val="CharDefText"/>
        </w:rPr>
        <w:t>executive officer</w:t>
      </w:r>
      <w:r>
        <w:rPr>
          <w:b/>
        </w:rPr>
        <w:t>”</w:t>
      </w:r>
      <w:r>
        <w:t xml:space="preserve"> has the meaning given to that term in the </w:t>
      </w:r>
      <w:r>
        <w:rPr>
          <w:i/>
        </w:rPr>
        <w:t>State Administrative Tribunal Act 2004</w:t>
      </w:r>
      <w:r>
        <w:t xml:space="preserve"> section 3;</w:t>
      </w:r>
    </w:p>
    <w:p>
      <w:pPr>
        <w:pStyle w:val="Defstart"/>
      </w:pPr>
      <w:r>
        <w:rPr>
          <w:b/>
        </w:rPr>
        <w:tab/>
        <w:t>“</w:t>
      </w:r>
      <w:r>
        <w:rPr>
          <w:rStyle w:val="CharDefText"/>
        </w:rPr>
        <w:t>Full Tribunal</w:t>
      </w:r>
      <w:r>
        <w:rPr>
          <w:b/>
        </w:rPr>
        <w:t>”</w:t>
      </w:r>
      <w:r>
        <w:t xml:space="preserve"> means the State Administrative Tribunal constituted so as to consist of —</w:t>
      </w:r>
    </w:p>
    <w:p>
      <w:pPr>
        <w:pStyle w:val="Defpara"/>
      </w:pPr>
      <w:r>
        <w:tab/>
        <w:t>(a)</w:t>
      </w:r>
      <w:r>
        <w:tab/>
        <w:t>the President; or</w:t>
      </w:r>
    </w:p>
    <w:p>
      <w:pPr>
        <w:pStyle w:val="Defpara"/>
      </w:pPr>
      <w:r>
        <w:tab/>
        <w:t>(b)</w:t>
      </w:r>
      <w:r>
        <w:tab/>
        <w:t>a Deputy President,</w:t>
      </w:r>
    </w:p>
    <w:p>
      <w:pPr>
        <w:pStyle w:val="Defstart"/>
      </w:pPr>
      <w:r>
        <w:tab/>
      </w:r>
      <w:r>
        <w:tab/>
        <w:t>and 2 other members;</w:t>
      </w:r>
    </w:p>
    <w:p>
      <w:pPr>
        <w:pStyle w:val="Defstart"/>
      </w:pPr>
      <w:r>
        <w:rPr>
          <w:b/>
        </w:rPr>
        <w:tab/>
        <w:t>“</w:t>
      </w:r>
      <w:r>
        <w:rPr>
          <w:rStyle w:val="CharDefText"/>
        </w:rPr>
        <w:t>guardian</w:t>
      </w:r>
      <w:r>
        <w:rPr>
          <w:b/>
        </w:rPr>
        <w:t>”</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Guardian acting under section 99;</w:t>
      </w:r>
    </w:p>
    <w:p>
      <w:pPr>
        <w:pStyle w:val="Defstart"/>
      </w:pPr>
      <w:r>
        <w:rPr>
          <w:b/>
        </w:rPr>
        <w:tab/>
        <w:t>“</w:t>
      </w:r>
      <w:r>
        <w:rPr>
          <w:rStyle w:val="CharDefText"/>
        </w:rPr>
        <w:t>guardianship order</w:t>
      </w:r>
      <w:r>
        <w:rPr>
          <w:b/>
        </w:rPr>
        <w:t>”</w:t>
      </w:r>
      <w:r>
        <w:t xml:space="preserve"> means an order made under section 43, and includes an order so made which is amended, continued or replaced under any other provision of this Act;</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member</w:t>
      </w:r>
      <w:r>
        <w:rPr>
          <w:b/>
        </w:rPr>
        <w:t>”</w:t>
      </w:r>
      <w:r>
        <w:t xml:space="preserve"> means a member of the State Administrative Tribunal;</w:t>
      </w:r>
    </w:p>
    <w:p>
      <w:pPr>
        <w:pStyle w:val="Defstart"/>
      </w:pPr>
      <w:r>
        <w:tab/>
      </w:r>
      <w:r>
        <w:rPr>
          <w:b/>
        </w:rPr>
        <w:t>“</w:t>
      </w:r>
      <w:r>
        <w:rPr>
          <w:rStyle w:val="CharDefText"/>
        </w:rPr>
        <w:t>mental disability</w:t>
      </w:r>
      <w:r>
        <w:rPr>
          <w:b/>
        </w:rPr>
        <w:t>”</w:t>
      </w:r>
      <w:r>
        <w:t xml:space="preserve"> includes an intellectual disability, a psychiatric condition, an acquired brain injury and dementia;</w:t>
      </w:r>
    </w:p>
    <w:p>
      <w:pPr>
        <w:pStyle w:val="Defstart"/>
      </w:pPr>
      <w:r>
        <w:rPr>
          <w:b/>
        </w:rPr>
        <w:tab/>
        <w:t>“</w:t>
      </w:r>
      <w:r>
        <w:rPr>
          <w:rStyle w:val="CharDefText"/>
        </w:rPr>
        <w:t>nearest relative</w:t>
      </w:r>
      <w:r>
        <w:rPr>
          <w:b/>
        </w:rPr>
        <w:t>”</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r>
        <w:tab/>
      </w:r>
      <w:r>
        <w:tab/>
        <w:t>and for the purposes of this definition — </w:t>
      </w:r>
    </w:p>
    <w:p>
      <w:pPr>
        <w:pStyle w:val="Ednotedefpara"/>
        <w:spacing w:before="80"/>
      </w:pP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t>“</w:t>
      </w:r>
      <w:r>
        <w:rPr>
          <w:rStyle w:val="CharDefText"/>
        </w:rPr>
        <w:t>party</w:t>
      </w:r>
      <w:r>
        <w:rPr>
          <w:b/>
        </w:rPr>
        <w:t>”</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 Part B of Schedule 1;</w:t>
      </w:r>
    </w:p>
    <w:p>
      <w:pPr>
        <w:pStyle w:val="Defstart"/>
      </w:pPr>
      <w:r>
        <w:rPr>
          <w:b/>
        </w:rPr>
        <w:tab/>
        <w:t>“</w:t>
      </w:r>
      <w:r>
        <w:rPr>
          <w:rStyle w:val="CharDefText"/>
        </w:rPr>
        <w:t>President</w:t>
      </w:r>
      <w:r>
        <w:rPr>
          <w:b/>
        </w:rPr>
        <w:t>”</w:t>
      </w:r>
      <w:r>
        <w:t xml:space="preserve"> means the President of the State Administrative Tribunal;</w:t>
      </w:r>
    </w:p>
    <w:p>
      <w:pPr>
        <w:pStyle w:val="Defstart"/>
      </w:pPr>
      <w:r>
        <w:rPr>
          <w:b/>
        </w:rPr>
        <w:tab/>
        <w:t>“</w:t>
      </w:r>
      <w:r>
        <w:rPr>
          <w:rStyle w:val="CharDefText"/>
        </w:rPr>
        <w:t>Public Advocate</w:t>
      </w:r>
      <w:r>
        <w:rPr>
          <w:b/>
        </w:rPr>
        <w:t>”</w:t>
      </w:r>
      <w:r>
        <w:t xml:space="preserve"> means the person for the time being holding or acting in the office of Public Advocate created by section 91(1);</w:t>
      </w:r>
    </w:p>
    <w:p>
      <w:pPr>
        <w:pStyle w:val="Defstart"/>
      </w:pPr>
      <w:r>
        <w:rPr>
          <w:b/>
        </w:rPr>
        <w:tab/>
        <w:t>“</w:t>
      </w:r>
      <w:r>
        <w:rPr>
          <w:rStyle w:val="CharDefText"/>
        </w:rPr>
        <w:t>Public Trustee</w:t>
      </w:r>
      <w:r>
        <w:rPr>
          <w:b/>
        </w:rPr>
        <w:t>”</w:t>
      </w:r>
      <w:r>
        <w:t xml:space="preserve"> means the Public Trustee appointed under the </w:t>
      </w:r>
      <w:r>
        <w:rPr>
          <w:i/>
        </w:rPr>
        <w:t>Public Trustee Act 1941</w:t>
      </w:r>
      <w:r>
        <w:t>;</w:t>
      </w:r>
    </w:p>
    <w:p>
      <w:pPr>
        <w:pStyle w:val="Defstart"/>
      </w:pPr>
      <w:r>
        <w:rPr>
          <w:b/>
        </w:rPr>
        <w:tab/>
        <w:t>“</w:t>
      </w:r>
      <w:r>
        <w:rPr>
          <w:rStyle w:val="CharDefText"/>
        </w:rPr>
        <w:t>represented person</w:t>
      </w:r>
      <w:r>
        <w:rPr>
          <w:b/>
        </w:rPr>
        <w:t>”</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rPr>
          <w:b/>
        </w:rPr>
        <w:tab/>
        <w:t>“</w:t>
      </w:r>
      <w:r>
        <w:rPr>
          <w:rStyle w:val="CharDefText"/>
        </w:rPr>
        <w:t>treatment</w:t>
      </w:r>
      <w:r>
        <w:rPr>
          <w:b/>
        </w:rPr>
        <w:t>”</w:t>
      </w:r>
      <w:r>
        <w:t xml:space="preserve"> means any medical, surgical, dental or related treatment or care that may lawfully be provided to a patient with the patient’s consent or the consent of any person authorised by law to consent on behalf of the patient, but does not include the procedures referred to in Division 3 of Part 5.</w:t>
      </w:r>
    </w:p>
    <w:p>
      <w:pPr>
        <w:pStyle w:val="Subsection"/>
        <w:rPr>
          <w:snapToGrid w:val="0"/>
        </w:rPr>
      </w:pPr>
      <w:r>
        <w:rPr>
          <w:snapToGrid w:val="0"/>
        </w:rPr>
        <w:tab/>
        <w:t>(2)</w:t>
      </w:r>
      <w:r>
        <w:rPr>
          <w:snapToGrid w:val="0"/>
        </w:rPr>
        <w:tab/>
        <w:t>Where a written law refers to the committee of the person of a person, the reference shall be read as a reference — </w:t>
      </w:r>
    </w:p>
    <w:p>
      <w:pPr>
        <w:pStyle w:val="Indenta"/>
        <w:rPr>
          <w:snapToGrid w:val="0"/>
        </w:rPr>
      </w:pPr>
      <w:r>
        <w:rPr>
          <w:snapToGrid w:val="0"/>
        </w:rPr>
        <w:tab/>
        <w:t>(a)</w:t>
      </w:r>
      <w:r>
        <w:rPr>
          <w:snapToGrid w:val="0"/>
        </w:rPr>
        <w:tab/>
        <w:t>to the guardian of that person; or</w:t>
      </w:r>
    </w:p>
    <w:p>
      <w:pPr>
        <w:pStyle w:val="Indenta"/>
        <w:keepNext/>
        <w:rPr>
          <w:snapToGrid w:val="0"/>
        </w:rPr>
      </w:pPr>
      <w:r>
        <w:rPr>
          <w:snapToGrid w:val="0"/>
        </w:rPr>
        <w:tab/>
        <w:t>(b)</w:t>
      </w:r>
      <w:r>
        <w:rPr>
          <w:snapToGrid w:val="0"/>
        </w:rPr>
        <w:tab/>
        <w:t xml:space="preserve">if the person does not have a guardian and is detained in an </w:t>
      </w:r>
      <w:r>
        <w:rPr>
          <w:spacing w:val="-2"/>
        </w:rPr>
        <w:t xml:space="preserve">authorised hospital under the </w:t>
      </w:r>
      <w:r>
        <w:rPr>
          <w:i/>
          <w:spacing w:val="-2"/>
        </w:rPr>
        <w:t>Mental Health Act 1996</w:t>
      </w:r>
      <w:r>
        <w:rPr>
          <w:spacing w:val="-2"/>
        </w:rPr>
        <w:t>, to the person in charge of that hospital.</w:t>
      </w:r>
    </w:p>
    <w:p>
      <w:pPr>
        <w:pStyle w:val="Footnotesection"/>
      </w:pPr>
      <w:r>
        <w:tab/>
        <w:t xml:space="preserve">[Section 3 amended by No. 16 of 1992 s. 4 and 17; No. 7 of 1996 s. 4; No. 69 of 1996 s. 33; No. 70 of 2000 s. 4; No. 3 of 2002 s. 68; No. 65 of 2003 s. 40(2); No. 55 of 2004 s. 418 and 466(1).] </w:t>
      </w:r>
    </w:p>
    <w:p>
      <w:pPr>
        <w:pStyle w:val="Heading5"/>
      </w:pPr>
      <w:bookmarkStart w:id="6" w:name="_Toc196733695"/>
      <w:r>
        <w:rPr>
          <w:rStyle w:val="CharSectno"/>
        </w:rPr>
        <w:t>3A</w:t>
      </w:r>
      <w:r>
        <w:t>.</w:t>
      </w:r>
      <w:r>
        <w:tab/>
        <w:t>Inherent jurisdiction of Supreme Court not affected</w:t>
      </w:r>
      <w:bookmarkEnd w:id="6"/>
    </w:p>
    <w:p>
      <w:pPr>
        <w:pStyle w:val="Subsection"/>
      </w:pPr>
      <w:r>
        <w:tab/>
      </w:r>
      <w:r>
        <w:tab/>
        <w:t>Nothing in this Act affects the inherent jurisdiction of the Supreme Court.</w:t>
      </w:r>
    </w:p>
    <w:p>
      <w:pPr>
        <w:pStyle w:val="Footnotesection"/>
      </w:pPr>
      <w:r>
        <w:tab/>
        <w:t>[Section 3A inserted by No. 55 of 2004 s. 419.]</w:t>
      </w:r>
    </w:p>
    <w:p>
      <w:pPr>
        <w:pStyle w:val="Heading2"/>
      </w:pPr>
      <w:bookmarkStart w:id="7" w:name="_Toc190224420"/>
      <w:bookmarkStart w:id="8" w:name="_Toc196733696"/>
      <w:r>
        <w:rPr>
          <w:rStyle w:val="CharPartNo"/>
        </w:rPr>
        <w:t>Part 2</w:t>
      </w:r>
      <w:r>
        <w:rPr>
          <w:rStyle w:val="CharDivNo"/>
        </w:rPr>
        <w:t> </w:t>
      </w:r>
      <w:r>
        <w:t>—</w:t>
      </w:r>
      <w:r>
        <w:rPr>
          <w:rStyle w:val="CharDivText"/>
        </w:rPr>
        <w:t> </w:t>
      </w:r>
      <w:r>
        <w:rPr>
          <w:rStyle w:val="CharPartText"/>
        </w:rPr>
        <w:t>Principles to be observed by State Administrative Tribunal</w:t>
      </w:r>
      <w:bookmarkEnd w:id="7"/>
      <w:bookmarkEnd w:id="8"/>
    </w:p>
    <w:p>
      <w:pPr>
        <w:pStyle w:val="Footnotesection"/>
      </w:pPr>
      <w:r>
        <w:tab/>
        <w:t>[Heading amended by No. 55 of 2004 s. 466(1).]</w:t>
      </w:r>
    </w:p>
    <w:p>
      <w:pPr>
        <w:pStyle w:val="Heading5"/>
        <w:rPr>
          <w:snapToGrid w:val="0"/>
        </w:rPr>
      </w:pPr>
      <w:bookmarkStart w:id="9" w:name="_Toc196733697"/>
      <w:r>
        <w:rPr>
          <w:rStyle w:val="CharSectno"/>
        </w:rPr>
        <w:t>4</w:t>
      </w:r>
      <w:r>
        <w:rPr>
          <w:snapToGrid w:val="0"/>
        </w:rPr>
        <w:t>.</w:t>
      </w:r>
      <w:r>
        <w:rPr>
          <w:snapToGrid w:val="0"/>
        </w:rPr>
        <w:tab/>
        <w:t>Principles stated</w:t>
      </w:r>
      <w:bookmarkEnd w:id="9"/>
      <w:r>
        <w:rPr>
          <w:snapToGrid w:val="0"/>
        </w:rPr>
        <w:t xml:space="preserve"> </w:t>
      </w:r>
    </w:p>
    <w:p>
      <w:pPr>
        <w:pStyle w:val="Subsection"/>
        <w:rPr>
          <w:snapToGrid w:val="0"/>
        </w:rPr>
      </w:pPr>
      <w:r>
        <w:rPr>
          <w:snapToGrid w:val="0"/>
        </w:rPr>
        <w:tab/>
        <w:t>(1)</w:t>
      </w:r>
      <w:r>
        <w:rPr>
          <w:snapToGrid w:val="0"/>
        </w:rPr>
        <w:tab/>
        <w:t>In dealing with proceedings commenced under this Act the State Administrative Tribunal shall observe the principles set out in subsection (2).</w:t>
      </w:r>
    </w:p>
    <w:p>
      <w:pPr>
        <w:pStyle w:val="Subsection"/>
        <w:rPr>
          <w:snapToGrid w:val="0"/>
        </w:rPr>
      </w:pPr>
      <w:r>
        <w:rPr>
          <w:snapToGrid w:val="0"/>
        </w:rPr>
        <w:tab/>
        <w:t>(2)(a)</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(b)</w:t>
      </w:r>
      <w:r>
        <w:rPr>
          <w:snapToGrid w:val="0"/>
        </w:rPr>
        <w:tab/>
        <w:t>Every person shall be presumed to be capable of — </w:t>
      </w:r>
    </w:p>
    <w:p>
      <w:pPr>
        <w:pStyle w:val="Indenta"/>
        <w:rPr>
          <w:snapToGrid w:val="0"/>
        </w:rPr>
      </w:pPr>
      <w:r>
        <w:rPr>
          <w:snapToGrid w:val="0"/>
        </w:rPr>
        <w:tab/>
        <w:t>(i)</w:t>
      </w:r>
      <w:r>
        <w:rPr>
          <w:snapToGrid w:val="0"/>
        </w:rPr>
        <w:tab/>
        <w:t>looking after his own health and safety;</w:t>
      </w:r>
    </w:p>
    <w:p>
      <w:pPr>
        <w:pStyle w:val="Indenta"/>
        <w:rPr>
          <w:snapToGrid w:val="0"/>
        </w:rPr>
      </w:pPr>
      <w:r>
        <w:rPr>
          <w:snapToGrid w:val="0"/>
        </w:rPr>
        <w:tab/>
        <w:t>(ii)</w:t>
      </w:r>
      <w:r>
        <w:rPr>
          <w:snapToGrid w:val="0"/>
        </w:rPr>
        <w:tab/>
        <w:t>making reasonable judgments in respect of matters relating to his person;</w:t>
      </w:r>
    </w:p>
    <w:p>
      <w:pPr>
        <w:pStyle w:val="Indenta"/>
        <w:rPr>
          <w:snapToGrid w:val="0"/>
        </w:rPr>
      </w:pPr>
      <w:r>
        <w:rPr>
          <w:snapToGrid w:val="0"/>
        </w:rPr>
        <w:tab/>
        <w:t>(iii)</w:t>
      </w:r>
      <w:r>
        <w:rPr>
          <w:snapToGrid w:val="0"/>
        </w:rPr>
        <w:tab/>
        <w:t>managing his own affairs; and</w:t>
      </w:r>
    </w:p>
    <w:p>
      <w:pPr>
        <w:pStyle w:val="Indenta"/>
        <w:rPr>
          <w:snapToGrid w:val="0"/>
        </w:rPr>
      </w:pPr>
      <w:r>
        <w:rPr>
          <w:snapToGrid w:val="0"/>
        </w:rPr>
        <w:tab/>
        <w:t>(iv)</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(c)</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(d)</w:t>
      </w:r>
      <w:r>
        <w:rPr>
          <w:snapToGrid w:val="0"/>
        </w:rPr>
        <w:tab/>
        <w:t>A plenary guardian shall not be appointed under section 43(1) 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tab/>
        <w:t>(e)</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(f)</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 xml:space="preserve">[Section 4 amended by No. 7 of 1996 s. 5; No. 55 of 2004 s. 420 and 466(1).] </w:t>
      </w:r>
    </w:p>
    <w:p>
      <w:pPr>
        <w:pStyle w:val="Heading2"/>
        <w:rPr>
          <w:snapToGrid/>
        </w:rPr>
      </w:pPr>
      <w:bookmarkStart w:id="10" w:name="_Toc190224422"/>
      <w:bookmarkStart w:id="11" w:name="_Toc196733698"/>
      <w:r>
        <w:rPr>
          <w:rStyle w:val="CharPartNo"/>
        </w:rPr>
        <w:t>Part 3</w:t>
      </w:r>
      <w:r>
        <w:rPr>
          <w:snapToGrid/>
        </w:rPr>
        <w:t xml:space="preserve"> — </w:t>
      </w:r>
      <w:r>
        <w:rPr>
          <w:rStyle w:val="CharPartText"/>
        </w:rPr>
        <w:t>The State Administrative Tribunal</w:t>
      </w:r>
      <w:bookmarkEnd w:id="10"/>
      <w:bookmarkEnd w:id="11"/>
    </w:p>
    <w:p>
      <w:pPr>
        <w:pStyle w:val="Footnoteheading"/>
        <w:tabs>
          <w:tab w:val="left" w:pos="851"/>
        </w:tabs>
      </w:pPr>
      <w:r>
        <w:tab/>
        <w:t>[Heading inserted by No. 55 of 2004 s. 421.]</w:t>
      </w:r>
    </w:p>
    <w:p>
      <w:pPr>
        <w:pStyle w:val="Heading3"/>
        <w:rPr>
          <w:snapToGrid w:val="0"/>
        </w:rPr>
      </w:pPr>
      <w:bookmarkStart w:id="12" w:name="_Toc190224423"/>
      <w:bookmarkStart w:id="13" w:name="_Toc196733699"/>
      <w:r>
        <w:rPr>
          <w:rStyle w:val="CharDivNo"/>
        </w:rPr>
        <w:t>Division 1</w:t>
      </w:r>
      <w:r>
        <w:t xml:space="preserve"> — </w:t>
      </w:r>
      <w:r>
        <w:rPr>
          <w:rStyle w:val="CharDivText"/>
        </w:rPr>
        <w:t>Constitution, functions and proceedings</w:t>
      </w:r>
      <w:bookmarkEnd w:id="12"/>
      <w:bookmarkEnd w:id="13"/>
    </w:p>
    <w:p>
      <w:pPr>
        <w:pStyle w:val="Footnoteheading"/>
        <w:tabs>
          <w:tab w:val="left" w:pos="851"/>
        </w:tabs>
      </w:pPr>
      <w:r>
        <w:tab/>
        <w:t>[Heading inserted by No. 55 of 2004 s. 421.]</w:t>
      </w:r>
    </w:p>
    <w:p>
      <w:pPr>
        <w:pStyle w:val="Heading5"/>
        <w:rPr>
          <w:snapToGrid w:val="0"/>
        </w:rPr>
      </w:pPr>
      <w:bookmarkStart w:id="14" w:name="_Toc196733700"/>
      <w:r>
        <w:rPr>
          <w:rStyle w:val="CharSectno"/>
        </w:rPr>
        <w:t>5</w:t>
      </w:r>
      <w:r>
        <w:rPr>
          <w:snapToGrid w:val="0"/>
        </w:rPr>
        <w:t>.</w:t>
      </w:r>
      <w:r>
        <w:rPr>
          <w:snapToGrid w:val="0"/>
        </w:rPr>
        <w:tab/>
        <w:t>Constitution of State Administrative Tribunal under this Act</w:t>
      </w:r>
      <w:bookmarkEnd w:id="14"/>
      <w:r>
        <w:rPr>
          <w:snapToGrid w:val="0"/>
        </w:rPr>
        <w:t xml:space="preserve"> </w:t>
      </w:r>
    </w:p>
    <w:p>
      <w:pPr>
        <w:pStyle w:val="Subsection"/>
        <w:rPr>
          <w:snapToGrid w:val="0"/>
        </w:rPr>
      </w:pPr>
      <w:r>
        <w:rPr>
          <w:snapToGrid w:val="0"/>
        </w:rPr>
        <w:tab/>
        <w:t>(1)</w:t>
      </w:r>
      <w:r>
        <w:rPr>
          <w:snapToGrid w:val="0"/>
        </w:rPr>
        <w:tab/>
        <w:t>For the purposes of exercising jurisdiction conferred by or under this Act, the State Administrative Tribunal must be constituted by either one or 3 members, and not otherwise.</w:t>
      </w:r>
    </w:p>
    <w:p>
      <w:pPr>
        <w:pStyle w:val="Subsection"/>
        <w:rPr>
          <w:snapToGrid w:val="0"/>
        </w:rPr>
      </w:pPr>
      <w:r>
        <w:rPr>
          <w:snapToGrid w:val="0"/>
        </w:rPr>
        <w:tab/>
        <w:t>(2)</w:t>
      </w:r>
      <w:r>
        <w:rPr>
          <w:snapToGrid w:val="0"/>
        </w:rPr>
        <w:tab/>
        <w:t>This section has effect subject to section 56A.</w:t>
      </w:r>
    </w:p>
    <w:p>
      <w:pPr>
        <w:pStyle w:val="Footnotesection"/>
      </w:pPr>
      <w:r>
        <w:tab/>
        <w:t>[Section 5 inserted by No. 55 of 2004 s. 422.]</w:t>
      </w:r>
    </w:p>
    <w:p>
      <w:pPr>
        <w:pStyle w:val="Ednotesection"/>
        <w:rPr>
          <w:b/>
        </w:rPr>
      </w:pPr>
      <w:r>
        <w:t>[</w:t>
      </w:r>
      <w:r>
        <w:rPr>
          <w:b/>
        </w:rPr>
        <w:t>6</w:t>
      </w:r>
      <w:r>
        <w:rPr>
          <w:b/>
        </w:rPr>
        <w:noBreakHyphen/>
        <w:t>12.</w:t>
      </w:r>
      <w:r>
        <w:rPr>
          <w:b/>
        </w:rPr>
        <w:tab/>
      </w:r>
      <w:r>
        <w:t>Repealed by No. 55 of 2004 s. 423.]</w:t>
      </w:r>
    </w:p>
    <w:p>
      <w:pPr>
        <w:pStyle w:val="Footnoteheading"/>
        <w:tabs>
          <w:tab w:val="left" w:pos="851"/>
        </w:tabs>
      </w:pPr>
      <w:r>
        <w:tab/>
        <w:t>[Heading deleted by No. 55 of 2004 s. 424.]</w:t>
      </w:r>
    </w:p>
    <w:p>
      <w:pPr>
        <w:pStyle w:val="Heading5"/>
        <w:rPr>
          <w:snapToGrid w:val="0"/>
        </w:rPr>
      </w:pPr>
      <w:bookmarkStart w:id="15" w:name="_Toc196733701"/>
      <w:r>
        <w:rPr>
          <w:rStyle w:val="CharSectno"/>
        </w:rPr>
        <w:t>13</w:t>
      </w:r>
      <w:r>
        <w:rPr>
          <w:snapToGrid w:val="0"/>
        </w:rPr>
        <w:t>.</w:t>
      </w:r>
      <w:r>
        <w:rPr>
          <w:snapToGrid w:val="0"/>
        </w:rPr>
        <w:tab/>
        <w:t>Jurisdiction of State Administrative Tribunal</w:t>
      </w:r>
      <w:bookmarkEnd w:id="15"/>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p>
    <w:p>
      <w:pPr>
        <w:pStyle w:val="Indenta"/>
        <w:rPr>
          <w:snapToGrid w:val="0"/>
        </w:rPr>
      </w:pPr>
      <w:r>
        <w:rPr>
          <w:snapToGrid w:val="0"/>
        </w:rPr>
        <w:tab/>
        <w:t>(c)</w:t>
      </w:r>
      <w:r>
        <w:rPr>
          <w:snapToGrid w:val="0"/>
        </w:rPr>
        <w:tab/>
        <w:t>jurisdiction to make orders declaring the capacity of a represented person to vote at parliamentary elections;</w:t>
      </w:r>
    </w:p>
    <w:p>
      <w:pPr>
        <w:pStyle w:val="Indenta"/>
        <w:rPr>
          <w:snapToGrid w:val="0"/>
        </w:rPr>
      </w:pPr>
      <w:r>
        <w:rPr>
          <w:snapToGrid w:val="0"/>
        </w:rPr>
        <w:tab/>
        <w:t>(d)</w:t>
      </w:r>
      <w:r>
        <w:rPr>
          <w:snapToGrid w:val="0"/>
        </w:rPr>
        <w:tab/>
        <w:t>jurisdiction to review guardianship and administration orders and to make orders consequential thereon;</w:t>
      </w:r>
    </w:p>
    <w:p>
      <w:pPr>
        <w:pStyle w:val="Indenta"/>
        <w:rPr>
          <w:snapToGrid w:val="0"/>
        </w:rPr>
      </w:pPr>
      <w:r>
        <w:rPr>
          <w:snapToGrid w:val="0"/>
        </w:rPr>
        <w:tab/>
        <w:t>(e)</w:t>
      </w:r>
      <w:r>
        <w:rPr>
          <w:snapToGrid w:val="0"/>
        </w:rPr>
        <w:tab/>
        <w:t xml:space="preserve">jurisdiction to give or withhold consent to the sterilization of persons in respect of whom guardianship orders are in force; </w:t>
      </w:r>
    </w:p>
    <w:p>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pPr>
        <w:pStyle w:val="Indenta"/>
        <w:rPr>
          <w:snapToGrid w:val="0"/>
        </w:rPr>
      </w:pPr>
      <w:r>
        <w:rPr>
          <w:snapToGrid w:val="0"/>
        </w:rPr>
        <w:tab/>
        <w:t>(g)</w:t>
      </w:r>
      <w:r>
        <w:rPr>
          <w:snapToGrid w:val="0"/>
        </w:rPr>
        <w:tab/>
        <w:t>any other jurisdiction vested in it by this Act  or any other Act in relation to matters of guardianship and administration.</w:t>
      </w:r>
    </w:p>
    <w:p>
      <w:pPr>
        <w:pStyle w:val="Footnotesection"/>
      </w:pPr>
      <w:r>
        <w:tab/>
        <w:t xml:space="preserve">[Section 13 amended by No. 7 of 1996 s. 10; No. 55 of 2004 s. 425.] </w:t>
      </w:r>
    </w:p>
    <w:p>
      <w:pPr>
        <w:pStyle w:val="Ednotesection"/>
      </w:pPr>
      <w:r>
        <w:t>[</w:t>
      </w:r>
      <w:r>
        <w:rPr>
          <w:b/>
        </w:rPr>
        <w:t>14</w:t>
      </w:r>
      <w:r>
        <w:rPr>
          <w:b/>
        </w:rPr>
        <w:noBreakHyphen/>
        <w:t>15A.</w:t>
      </w:r>
      <w:r>
        <w:tab/>
        <w:t>Repealed by No. 55 of 2004 s. 426.]</w:t>
      </w:r>
    </w:p>
    <w:p>
      <w:pPr>
        <w:pStyle w:val="Heading5"/>
        <w:rPr>
          <w:snapToGrid w:val="0"/>
        </w:rPr>
      </w:pPr>
      <w:bookmarkStart w:id="16" w:name="_Toc196733702"/>
      <w:r>
        <w:rPr>
          <w:rStyle w:val="CharSectno"/>
        </w:rPr>
        <w:t>16</w:t>
      </w:r>
      <w:r>
        <w:rPr>
          <w:snapToGrid w:val="0"/>
        </w:rPr>
        <w:t>.</w:t>
      </w:r>
      <w:r>
        <w:rPr>
          <w:snapToGrid w:val="0"/>
        </w:rPr>
        <w:tab/>
        <w:t>Costs</w:t>
      </w:r>
      <w:bookmarkEnd w:id="16"/>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repealed]</w:t>
      </w:r>
    </w:p>
    <w:p>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by No. 16 of 1992 s. 18; No. 55 of 2004 s. 427 and 466.] </w:t>
      </w:r>
    </w:p>
    <w:p>
      <w:pPr>
        <w:pStyle w:val="Heading5"/>
        <w:rPr>
          <w:snapToGrid w:val="0"/>
        </w:rPr>
      </w:pPr>
      <w:bookmarkStart w:id="17" w:name="_Toc196733703"/>
      <w:r>
        <w:rPr>
          <w:rStyle w:val="CharSectno"/>
        </w:rPr>
        <w:t>17</w:t>
      </w:r>
      <w:r>
        <w:rPr>
          <w:snapToGrid w:val="0"/>
        </w:rPr>
        <w:t>.</w:t>
      </w:r>
      <w:r>
        <w:rPr>
          <w:snapToGrid w:val="0"/>
        </w:rPr>
        <w:tab/>
        <w:t>Further provisions as to proceedings</w:t>
      </w:r>
      <w:bookmarkEnd w:id="17"/>
      <w:r>
        <w:rPr>
          <w:snapToGrid w:val="0"/>
        </w:rPr>
        <w:t xml:space="preserve"> </w:t>
      </w:r>
    </w:p>
    <w:p>
      <w:pPr>
        <w:pStyle w:val="Subsection"/>
        <w:rPr>
          <w:snapToGrid w:val="0"/>
        </w:rPr>
      </w:pPr>
      <w:r>
        <w:rPr>
          <w:snapToGrid w:val="0"/>
        </w:rPr>
        <w:tab/>
        <w:t>(1)</w:t>
      </w:r>
      <w:r>
        <w:rPr>
          <w:snapToGrid w:val="0"/>
        </w:rPr>
        <w:tab/>
        <w:t>The provisions of Part B of Schedule 1 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by No. 55 of 2004 s. 428.]</w:t>
      </w:r>
    </w:p>
    <w:p>
      <w:pPr>
        <w:pStyle w:val="Heading3"/>
        <w:rPr>
          <w:snapToGrid w:val="0"/>
        </w:rPr>
      </w:pPr>
      <w:bookmarkStart w:id="18" w:name="_Toc190224428"/>
      <w:bookmarkStart w:id="19" w:name="_Toc196733704"/>
      <w:r>
        <w:rPr>
          <w:rStyle w:val="CharDivNo"/>
        </w:rPr>
        <w:t>Division 2A</w:t>
      </w:r>
      <w:r>
        <w:rPr>
          <w:snapToGrid w:val="0"/>
        </w:rPr>
        <w:t> — </w:t>
      </w:r>
      <w:r>
        <w:rPr>
          <w:rStyle w:val="CharDivText"/>
        </w:rPr>
        <w:t>Review of determination where State Administrative Tribunal comprises one member</w:t>
      </w:r>
      <w:bookmarkEnd w:id="18"/>
      <w:bookmarkEnd w:id="19"/>
      <w:r>
        <w:rPr>
          <w:rStyle w:val="CharDivText"/>
        </w:rPr>
        <w:t xml:space="preserve"> </w:t>
      </w:r>
    </w:p>
    <w:p>
      <w:pPr>
        <w:pStyle w:val="Footnoteheading"/>
        <w:rPr>
          <w:snapToGrid w:val="0"/>
        </w:rPr>
      </w:pPr>
      <w:r>
        <w:rPr>
          <w:snapToGrid w:val="0"/>
        </w:rPr>
        <w:tab/>
        <w:t xml:space="preserve">[Heading inserted by No. 16 of 1992 s. 8; amended by No. 55 of 2004 s. 466(1).] </w:t>
      </w:r>
    </w:p>
    <w:p>
      <w:pPr>
        <w:pStyle w:val="Heading5"/>
        <w:rPr>
          <w:snapToGrid w:val="0"/>
        </w:rPr>
      </w:pPr>
      <w:bookmarkStart w:id="20" w:name="_Toc196733705"/>
      <w:r>
        <w:rPr>
          <w:rStyle w:val="CharSectno"/>
        </w:rPr>
        <w:t>17A</w:t>
      </w:r>
      <w:r>
        <w:rPr>
          <w:snapToGrid w:val="0"/>
        </w:rPr>
        <w:t xml:space="preserve">. </w:t>
      </w:r>
      <w:r>
        <w:rPr>
          <w:snapToGrid w:val="0"/>
        </w:rPr>
        <w:tab/>
        <w:t>Review</w:t>
      </w:r>
      <w:bookmarkEnd w:id="20"/>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 xml:space="preserve">[Section 17A inserted by No. 16 of 1992 s. 8; amended by No. 7 of 1996 s. 37; No. 70 of 2000 s. 7; No. 55 of 2004 s. 429 and 466.] </w:t>
      </w:r>
    </w:p>
    <w:p>
      <w:pPr>
        <w:pStyle w:val="Heading5"/>
        <w:rPr>
          <w:snapToGrid w:val="0"/>
        </w:rPr>
      </w:pPr>
      <w:bookmarkStart w:id="21" w:name="_Toc196733706"/>
      <w:r>
        <w:rPr>
          <w:rStyle w:val="CharSectno"/>
        </w:rPr>
        <w:t>17B</w:t>
      </w:r>
      <w:r>
        <w:rPr>
          <w:snapToGrid w:val="0"/>
        </w:rPr>
        <w:t xml:space="preserve">. </w:t>
      </w:r>
      <w:r>
        <w:rPr>
          <w:snapToGrid w:val="0"/>
        </w:rPr>
        <w:tab/>
        <w:t>Executive officer to give notice of review</w:t>
      </w:r>
      <w:bookmarkEnd w:id="21"/>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Part B of Schedule 1 of this Act and sections 39, 87 and 88 of the </w:t>
      </w:r>
      <w:r>
        <w:rPr>
          <w:i/>
          <w:snapToGrid w:val="0"/>
        </w:rPr>
        <w:t xml:space="preserve">State Administrative Tribunal Act 2004 </w:t>
      </w:r>
      <w:r>
        <w:rPr>
          <w:snapToGrid w:val="0"/>
        </w:rPr>
        <w:t>as they affect that person.</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17B inserted by No. 16 of 1992 s. 8; amended by No. 7 of 1996 s. 36; No. 55 of 2004 s. 430 and 466(1).] </w:t>
      </w:r>
    </w:p>
    <w:p>
      <w:pPr>
        <w:pStyle w:val="Ednotesection"/>
      </w:pPr>
      <w:r>
        <w:t>[</w:t>
      </w:r>
      <w:r>
        <w:rPr>
          <w:b/>
        </w:rPr>
        <w:t>17C, 17D.</w:t>
      </w:r>
      <w:r>
        <w:rPr>
          <w:b/>
        </w:rPr>
        <w:tab/>
      </w:r>
      <w:r>
        <w:t>Repealed by No. 55 of 2004 s. 431.]</w:t>
      </w:r>
    </w:p>
    <w:p>
      <w:pPr>
        <w:pStyle w:val="Heading3"/>
        <w:rPr>
          <w:snapToGrid w:val="0"/>
        </w:rPr>
      </w:pPr>
      <w:bookmarkStart w:id="22" w:name="_Toc190224431"/>
      <w:bookmarkStart w:id="23" w:name="_Toc196733707"/>
      <w:r>
        <w:rPr>
          <w:rStyle w:val="CharDivNo"/>
        </w:rPr>
        <w:t>Division 3</w:t>
      </w:r>
      <w:r>
        <w:rPr>
          <w:snapToGrid w:val="0"/>
        </w:rPr>
        <w:t> — </w:t>
      </w:r>
      <w:r>
        <w:rPr>
          <w:rStyle w:val="CharDivText"/>
        </w:rPr>
        <w:t>Appeals</w:t>
      </w:r>
      <w:bookmarkEnd w:id="22"/>
      <w:bookmarkEnd w:id="23"/>
      <w:r>
        <w:rPr>
          <w:rStyle w:val="CharDivText"/>
        </w:rPr>
        <w:t xml:space="preserve"> </w:t>
      </w:r>
    </w:p>
    <w:p>
      <w:pPr>
        <w:pStyle w:val="Heading5"/>
        <w:rPr>
          <w:snapToGrid w:val="0"/>
        </w:rPr>
      </w:pPr>
      <w:bookmarkStart w:id="24" w:name="_Toc196733708"/>
      <w:r>
        <w:rPr>
          <w:rStyle w:val="CharSectno"/>
        </w:rPr>
        <w:t>18</w:t>
      </w:r>
      <w:r>
        <w:rPr>
          <w:snapToGrid w:val="0"/>
        </w:rPr>
        <w:t>.</w:t>
      </w:r>
      <w:r>
        <w:rPr>
          <w:snapToGrid w:val="0"/>
        </w:rPr>
        <w:tab/>
        <w:t>Interpretation</w:t>
      </w:r>
      <w:bookmarkEnd w:id="24"/>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Court</w:t>
      </w:r>
      <w:r>
        <w:rPr>
          <w:b/>
        </w:rPr>
        <w:t>”</w:t>
      </w:r>
      <w:r>
        <w:t xml:space="preserve"> means a single Judge of the Supreme Court or the Court of Appeal, as the case requires.</w:t>
      </w:r>
    </w:p>
    <w:p>
      <w:pPr>
        <w:pStyle w:val="Subsection"/>
        <w:rPr>
          <w:snapToGrid w:val="0"/>
        </w:rPr>
      </w:pPr>
      <w:r>
        <w:rPr>
          <w:snapToGrid w:val="0"/>
        </w:rPr>
        <w:tab/>
        <w:t>(2)</w:t>
      </w:r>
      <w:r>
        <w:rPr>
          <w:snapToGrid w:val="0"/>
          <w:spacing w:val="-4"/>
        </w:rPr>
        <w:tab/>
        <w:t xml:space="preserve">Where under this Division the Court varies a determination of the </w:t>
      </w:r>
      <w:r>
        <w:t>State Administrative Tribunal</w:t>
      </w:r>
      <w:r>
        <w:rPr>
          <w:snapToGrid w:val="0"/>
          <w:spacing w:val="-4"/>
        </w:rPr>
        <w:t xml:space="preserve"> or substitutes its determination for that of the</w:t>
      </w:r>
      <w:r>
        <w:t xml:space="preserve"> Tribunal</w:t>
      </w:r>
      <w:r>
        <w:rPr>
          <w:snapToGrid w:val="0"/>
          <w:spacing w:val="-4"/>
        </w:rPr>
        <w:t>, the determination of the Court has effect for the purposes of this Act (other than this Division) as if it were a determination of the</w:t>
      </w:r>
      <w:r>
        <w:t xml:space="preserve"> Tribunal</w:t>
      </w:r>
      <w:r>
        <w:rPr>
          <w:snapToGrid w:val="0"/>
          <w:spacing w:val="-4"/>
        </w:rPr>
        <w:t>.</w:t>
      </w:r>
    </w:p>
    <w:p>
      <w:pPr>
        <w:pStyle w:val="Footnotesection"/>
      </w:pPr>
      <w:r>
        <w:tab/>
        <w:t xml:space="preserve">[Section 18 amended by No. 7 of 1996 s. 13; No. 45 of 2004 s. 37; No. 55 of 2004 s. 466.] </w:t>
      </w:r>
    </w:p>
    <w:p>
      <w:pPr>
        <w:pStyle w:val="Heading5"/>
        <w:rPr>
          <w:snapToGrid w:val="0"/>
        </w:rPr>
      </w:pPr>
      <w:bookmarkStart w:id="25" w:name="_Toc196733709"/>
      <w:r>
        <w:rPr>
          <w:rStyle w:val="CharSectno"/>
        </w:rPr>
        <w:t>19</w:t>
      </w:r>
      <w:r>
        <w:rPr>
          <w:snapToGrid w:val="0"/>
        </w:rPr>
        <w:t>.</w:t>
      </w:r>
      <w:r>
        <w:rPr>
          <w:snapToGrid w:val="0"/>
        </w:rPr>
        <w:tab/>
        <w:t>Right of appeal by leave</w:t>
      </w:r>
      <w:bookmarkEnd w:id="25"/>
      <w:r>
        <w:rPr>
          <w:snapToGrid w:val="0"/>
        </w:rPr>
        <w:t xml:space="preserve"> </w:t>
      </w:r>
    </w:p>
    <w:p>
      <w:pPr>
        <w:pStyle w:val="Subsection"/>
        <w:rPr>
          <w:snapToGrid w:val="0"/>
        </w:rPr>
      </w:pPr>
      <w:r>
        <w:rPr>
          <w:snapToGrid w:val="0"/>
        </w:rPr>
        <w:tab/>
      </w:r>
      <w:r>
        <w:rPr>
          <w:snapToGrid w:val="0"/>
        </w:rPr>
        <w:tab/>
        <w:t>By leave as provided in this Division, 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pPr>
        <w:pStyle w:val="Subsection"/>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pPr>
        <w:pStyle w:val="Footnotesection"/>
      </w:pPr>
      <w:r>
        <w:tab/>
        <w:t xml:space="preserve">[Section 19 inserted by No. 7 of 1996 s. 14; amended by No. 45 of 2004 s. 37; No. 55 of 2004 s. 432 and 466(1).] </w:t>
      </w:r>
    </w:p>
    <w:p>
      <w:pPr>
        <w:pStyle w:val="Heading5"/>
        <w:rPr>
          <w:snapToGrid w:val="0"/>
        </w:rPr>
      </w:pPr>
      <w:bookmarkStart w:id="26" w:name="_Toc196733710"/>
      <w:r>
        <w:rPr>
          <w:rStyle w:val="CharSectno"/>
        </w:rPr>
        <w:t>20</w:t>
      </w:r>
      <w:r>
        <w:rPr>
          <w:snapToGrid w:val="0"/>
        </w:rPr>
        <w:t>.</w:t>
      </w:r>
      <w:r>
        <w:rPr>
          <w:snapToGrid w:val="0"/>
        </w:rPr>
        <w:tab/>
        <w:t>Application for leave</w:t>
      </w:r>
      <w:bookmarkEnd w:id="26"/>
      <w:r>
        <w:rPr>
          <w:snapToGrid w:val="0"/>
        </w:rPr>
        <w:t xml:space="preserve"> </w:t>
      </w:r>
    </w:p>
    <w:p>
      <w:pPr>
        <w:pStyle w:val="Subsection"/>
        <w:spacing w:before="120"/>
        <w:rPr>
          <w:snapToGrid w:val="0"/>
        </w:rPr>
      </w:pPr>
      <w:r>
        <w:rPr>
          <w:snapToGrid w:val="0"/>
        </w:rPr>
        <w:tab/>
        <w:t>(1)</w:t>
      </w:r>
      <w:r>
        <w:rPr>
          <w:snapToGrid w:val="0"/>
        </w:rPr>
        <w:tab/>
        <w:t>An application for leave to appeal may be made to a Judge in chambers or in court.</w:t>
      </w:r>
    </w:p>
    <w:p>
      <w:pPr>
        <w:pStyle w:val="Subsection"/>
        <w:spacing w:before="120"/>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pPr>
        <w:pStyle w:val="Subsection"/>
        <w:spacing w:before="120"/>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spacing w:before="120"/>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 xml:space="preserve">[Section 20 amended by No. 7 of 1996 s. 15.] </w:t>
      </w:r>
    </w:p>
    <w:p>
      <w:pPr>
        <w:pStyle w:val="Heading5"/>
        <w:rPr>
          <w:snapToGrid w:val="0"/>
        </w:rPr>
      </w:pPr>
      <w:bookmarkStart w:id="27" w:name="_Toc196733711"/>
      <w:r>
        <w:rPr>
          <w:rStyle w:val="CharSectno"/>
        </w:rPr>
        <w:t>21</w:t>
      </w:r>
      <w:r>
        <w:rPr>
          <w:snapToGrid w:val="0"/>
        </w:rPr>
        <w:t>.</w:t>
      </w:r>
      <w:r>
        <w:rPr>
          <w:snapToGrid w:val="0"/>
        </w:rPr>
        <w:tab/>
        <w:t>Grounds</w:t>
      </w:r>
      <w:bookmarkEnd w:id="27"/>
      <w:r>
        <w:rPr>
          <w:snapToGrid w:val="0"/>
        </w:rPr>
        <w:t xml:space="preserve"> </w:t>
      </w:r>
    </w:p>
    <w:p>
      <w:pPr>
        <w:pStyle w:val="Subsection"/>
        <w:spacing w:before="120"/>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rPr>
          <w:snapToGrid w:val="0"/>
        </w:rPr>
      </w:pPr>
      <w:r>
        <w:rPr>
          <w:snapToGrid w:val="0"/>
        </w:rPr>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by No. 55 of 2004 s. 466(1).]</w:t>
      </w:r>
    </w:p>
    <w:p>
      <w:pPr>
        <w:pStyle w:val="Heading5"/>
        <w:rPr>
          <w:snapToGrid w:val="0"/>
        </w:rPr>
      </w:pPr>
      <w:bookmarkStart w:id="28" w:name="_Toc196733712"/>
      <w:r>
        <w:rPr>
          <w:rStyle w:val="CharSectno"/>
        </w:rPr>
        <w:t>22</w:t>
      </w:r>
      <w:r>
        <w:rPr>
          <w:snapToGrid w:val="0"/>
        </w:rPr>
        <w:t>.</w:t>
      </w:r>
      <w:r>
        <w:rPr>
          <w:snapToGrid w:val="0"/>
        </w:rPr>
        <w:tab/>
        <w:t>Grant or refusal of leave</w:t>
      </w:r>
      <w:bookmarkEnd w:id="28"/>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29" w:name="_Toc196733713"/>
      <w:r>
        <w:rPr>
          <w:rStyle w:val="CharSectno"/>
        </w:rPr>
        <w:t>23</w:t>
      </w:r>
      <w:r>
        <w:rPr>
          <w:snapToGrid w:val="0"/>
        </w:rPr>
        <w:t>.</w:t>
      </w:r>
      <w:r>
        <w:rPr>
          <w:snapToGrid w:val="0"/>
        </w:rPr>
        <w:tab/>
        <w:t>Ancillary orders and directions</w:t>
      </w:r>
      <w:bookmarkEnd w:id="29"/>
      <w:r>
        <w:rPr>
          <w:snapToGrid w:val="0"/>
        </w:rPr>
        <w:t xml:space="preserve"> </w:t>
      </w:r>
    </w:p>
    <w:p>
      <w:pPr>
        <w:pStyle w:val="Subsection"/>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30" w:name="_Toc196733714"/>
      <w:r>
        <w:rPr>
          <w:rStyle w:val="CharSectno"/>
        </w:rPr>
        <w:t>24</w:t>
      </w:r>
      <w:r>
        <w:rPr>
          <w:snapToGrid w:val="0"/>
        </w:rPr>
        <w:t>.</w:t>
      </w:r>
      <w:r>
        <w:rPr>
          <w:snapToGrid w:val="0"/>
        </w:rPr>
        <w:tab/>
        <w:t>Reference of application to Court</w:t>
      </w:r>
      <w:bookmarkEnd w:id="30"/>
      <w:r>
        <w:rPr>
          <w:snapToGrid w:val="0"/>
        </w:rPr>
        <w:t xml:space="preserve"> </w:t>
      </w:r>
    </w:p>
    <w:p>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 xml:space="preserve">[Section 24 inserted by No. 16 of 1992 s. 10; amended by No. 55 of 2004 s. 466.] </w:t>
      </w:r>
    </w:p>
    <w:p>
      <w:pPr>
        <w:pStyle w:val="Heading5"/>
        <w:rPr>
          <w:snapToGrid w:val="0"/>
        </w:rPr>
      </w:pPr>
      <w:bookmarkStart w:id="31" w:name="_Toc196733715"/>
      <w:r>
        <w:rPr>
          <w:rStyle w:val="CharSectno"/>
        </w:rPr>
        <w:t>25</w:t>
      </w:r>
      <w:r>
        <w:rPr>
          <w:snapToGrid w:val="0"/>
        </w:rPr>
        <w:t>.</w:t>
      </w:r>
      <w:r>
        <w:rPr>
          <w:snapToGrid w:val="0"/>
        </w:rPr>
        <w:tab/>
        <w:t>Application and appeal may be heard together</w:t>
      </w:r>
      <w:bookmarkEnd w:id="31"/>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pPr>
        <w:pStyle w:val="Heading5"/>
        <w:rPr>
          <w:snapToGrid w:val="0"/>
        </w:rPr>
      </w:pPr>
      <w:bookmarkStart w:id="32" w:name="_Toc196733716"/>
      <w:r>
        <w:rPr>
          <w:rStyle w:val="CharSectno"/>
        </w:rPr>
        <w:t>26</w:t>
      </w:r>
      <w:r>
        <w:rPr>
          <w:snapToGrid w:val="0"/>
        </w:rPr>
        <w:t>.</w:t>
      </w:r>
      <w:r>
        <w:rPr>
          <w:snapToGrid w:val="0"/>
        </w:rPr>
        <w:tab/>
        <w:t>Notice to other parties</w:t>
      </w:r>
      <w:bookmarkEnd w:id="32"/>
      <w:r>
        <w:rPr>
          <w:snapToGrid w:val="0"/>
        </w:rPr>
        <w:t xml:space="preserve"> </w:t>
      </w:r>
    </w:p>
    <w:p>
      <w:pPr>
        <w:pStyle w:val="Subsection"/>
        <w:rPr>
          <w:snapToGrid w:val="0"/>
        </w:rPr>
      </w:pPr>
      <w:r>
        <w:rPr>
          <w:snapToGrid w:val="0"/>
        </w:rPr>
        <w:tab/>
      </w:r>
      <w:r>
        <w:rPr>
          <w:snapToGrid w:val="0"/>
        </w:rPr>
        <w:tab/>
        <w:t>Except where section 25 applies, the appellant shall 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rPr>
          <w:snapToGrid w:val="0"/>
        </w:rPr>
      </w:pPr>
      <w:r>
        <w:rPr>
          <w:snapToGrid w:val="0"/>
        </w:rPr>
        <w:tab/>
        <w:t>(b)</w:t>
      </w:r>
      <w:r>
        <w:rPr>
          <w:snapToGrid w:val="0"/>
        </w:rPr>
        <w:tab/>
        <w:t>any other person to whom the Court may direct that notice be given.</w:t>
      </w:r>
    </w:p>
    <w:p>
      <w:pPr>
        <w:pStyle w:val="Footnotesection"/>
      </w:pPr>
      <w:r>
        <w:tab/>
        <w:t>[Section 26 amended by No. 55 of 2004 s. 466(1).]</w:t>
      </w:r>
    </w:p>
    <w:p>
      <w:pPr>
        <w:pStyle w:val="Heading5"/>
        <w:rPr>
          <w:snapToGrid w:val="0"/>
        </w:rPr>
      </w:pPr>
      <w:bookmarkStart w:id="33" w:name="_Toc196733717"/>
      <w:r>
        <w:rPr>
          <w:rStyle w:val="CharSectno"/>
        </w:rPr>
        <w:t>27</w:t>
      </w:r>
      <w:r>
        <w:rPr>
          <w:snapToGrid w:val="0"/>
        </w:rPr>
        <w:t>.</w:t>
      </w:r>
      <w:r>
        <w:rPr>
          <w:snapToGrid w:val="0"/>
        </w:rPr>
        <w:tab/>
        <w:t>Amendment of grounds of appeal</w:t>
      </w:r>
      <w:bookmarkEnd w:id="33"/>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rPr>
          <w:snapToGrid w:val="0"/>
        </w:rPr>
      </w:pPr>
      <w:r>
        <w:rPr>
          <w:snapToGrid w:val="0"/>
        </w:rPr>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34" w:name="_Toc196733718"/>
      <w:r>
        <w:rPr>
          <w:rStyle w:val="CharSectno"/>
        </w:rPr>
        <w:t>28</w:t>
      </w:r>
      <w:r>
        <w:rPr>
          <w:snapToGrid w:val="0"/>
        </w:rPr>
        <w:t>.</w:t>
      </w:r>
      <w:r>
        <w:rPr>
          <w:snapToGrid w:val="0"/>
        </w:rPr>
        <w:tab/>
        <w:t>Status of State Administrative Tribunal’s determination pending disposal of appeal</w:t>
      </w:r>
      <w:bookmarkEnd w:id="34"/>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sterilization of a represented person.</w:t>
      </w:r>
    </w:p>
    <w:p>
      <w:pPr>
        <w:pStyle w:val="Footnotesection"/>
      </w:pPr>
      <w:r>
        <w:tab/>
        <w:t>[Section 28 amended by No. 55 of 2004 s. 466(1).]</w:t>
      </w:r>
    </w:p>
    <w:p>
      <w:pPr>
        <w:pStyle w:val="Heading5"/>
        <w:rPr>
          <w:snapToGrid w:val="0"/>
        </w:rPr>
      </w:pPr>
      <w:bookmarkStart w:id="35" w:name="_Toc196733719"/>
      <w:r>
        <w:rPr>
          <w:rStyle w:val="CharSectno"/>
        </w:rPr>
        <w:t>29</w:t>
      </w:r>
      <w:r>
        <w:rPr>
          <w:snapToGrid w:val="0"/>
        </w:rPr>
        <w:t>.</w:t>
      </w:r>
      <w:r>
        <w:rPr>
          <w:snapToGrid w:val="0"/>
        </w:rPr>
        <w:tab/>
        <w:t>Nature of appeal, and evidence</w:t>
      </w:r>
      <w:bookmarkEnd w:id="35"/>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by No. 55 of 2004 s. 466.]</w:t>
      </w:r>
    </w:p>
    <w:p>
      <w:pPr>
        <w:pStyle w:val="Heading5"/>
        <w:rPr>
          <w:snapToGrid w:val="0"/>
        </w:rPr>
      </w:pPr>
      <w:bookmarkStart w:id="36" w:name="_Toc196733720"/>
      <w:r>
        <w:rPr>
          <w:rStyle w:val="CharSectno"/>
        </w:rPr>
        <w:t>30</w:t>
      </w:r>
      <w:r>
        <w:rPr>
          <w:snapToGrid w:val="0"/>
        </w:rPr>
        <w:t>.</w:t>
      </w:r>
      <w:r>
        <w:rPr>
          <w:snapToGrid w:val="0"/>
        </w:rPr>
        <w:tab/>
        <w:t>Powers of Court</w:t>
      </w:r>
      <w:bookmarkEnd w:id="36"/>
      <w:r>
        <w:rPr>
          <w:snapToGrid w:val="0"/>
        </w:rPr>
        <w:t xml:space="preserve"> </w:t>
      </w:r>
    </w:p>
    <w:p>
      <w:pPr>
        <w:pStyle w:val="Subsection"/>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 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by No. 55 of 2004 s. 466.]</w:t>
      </w:r>
    </w:p>
    <w:p>
      <w:pPr>
        <w:pStyle w:val="Heading5"/>
        <w:rPr>
          <w:snapToGrid w:val="0"/>
        </w:rPr>
      </w:pPr>
      <w:bookmarkStart w:id="37" w:name="_Toc196733721"/>
      <w:r>
        <w:rPr>
          <w:rStyle w:val="CharSectno"/>
        </w:rPr>
        <w:t>31</w:t>
      </w:r>
      <w:r>
        <w:rPr>
          <w:snapToGrid w:val="0"/>
        </w:rPr>
        <w:t>.</w:t>
      </w:r>
      <w:r>
        <w:rPr>
          <w:snapToGrid w:val="0"/>
        </w:rPr>
        <w:tab/>
        <w:t>Want of form</w:t>
      </w:r>
      <w:bookmarkEnd w:id="37"/>
      <w:r>
        <w:rPr>
          <w:snapToGrid w:val="0"/>
        </w:rPr>
        <w:t xml:space="preserve"> </w:t>
      </w:r>
    </w:p>
    <w:p>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pPr>
        <w:pStyle w:val="Footnotesection"/>
      </w:pPr>
      <w:r>
        <w:tab/>
        <w:t>[Section 31 amended by No. 55 of 2004 s. 466(1).]</w:t>
      </w:r>
    </w:p>
    <w:p>
      <w:pPr>
        <w:pStyle w:val="Heading5"/>
        <w:rPr>
          <w:snapToGrid w:val="0"/>
        </w:rPr>
      </w:pPr>
      <w:bookmarkStart w:id="38" w:name="_Toc196733722"/>
      <w:r>
        <w:rPr>
          <w:rStyle w:val="CharSectno"/>
        </w:rPr>
        <w:t>32</w:t>
      </w:r>
      <w:r>
        <w:rPr>
          <w:snapToGrid w:val="0"/>
        </w:rPr>
        <w:t>.</w:t>
      </w:r>
      <w:r>
        <w:rPr>
          <w:snapToGrid w:val="0"/>
        </w:rPr>
        <w:tab/>
        <w:t>Notification of result of appeal to executive officer</w:t>
      </w:r>
      <w:bookmarkEnd w:id="38"/>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by No. 16 of 1992 s. 11.] </w:t>
      </w:r>
    </w:p>
    <w:p>
      <w:pPr>
        <w:pStyle w:val="Heading5"/>
        <w:rPr>
          <w:snapToGrid w:val="0"/>
        </w:rPr>
      </w:pPr>
      <w:bookmarkStart w:id="39" w:name="_Toc196733723"/>
      <w:r>
        <w:rPr>
          <w:rStyle w:val="CharSectno"/>
        </w:rPr>
        <w:t>33</w:t>
      </w:r>
      <w:r>
        <w:rPr>
          <w:snapToGrid w:val="0"/>
        </w:rPr>
        <w:t>.</w:t>
      </w:r>
      <w:r>
        <w:rPr>
          <w:snapToGrid w:val="0"/>
        </w:rPr>
        <w:tab/>
        <w:t>Discontinuance of appeal</w:t>
      </w:r>
      <w:bookmarkEnd w:id="39"/>
      <w:r>
        <w:rPr>
          <w:snapToGrid w:val="0"/>
        </w:rPr>
        <w:t xml:space="preserve"> </w:t>
      </w:r>
    </w:p>
    <w:p>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by No. 16 of 1992 s. 18; No. 55 of 2004 s. 433.] </w:t>
      </w:r>
    </w:p>
    <w:p>
      <w:pPr>
        <w:pStyle w:val="Heading5"/>
        <w:rPr>
          <w:snapToGrid w:val="0"/>
        </w:rPr>
      </w:pPr>
      <w:bookmarkStart w:id="40" w:name="_Toc196733724"/>
      <w:r>
        <w:rPr>
          <w:rStyle w:val="CharSectno"/>
        </w:rPr>
        <w:t>34</w:t>
      </w:r>
      <w:r>
        <w:rPr>
          <w:snapToGrid w:val="0"/>
        </w:rPr>
        <w:t>.</w:t>
      </w:r>
      <w:r>
        <w:rPr>
          <w:snapToGrid w:val="0"/>
        </w:rPr>
        <w:tab/>
        <w:t>Dismissal for want of prosecution</w:t>
      </w:r>
      <w:bookmarkEnd w:id="40"/>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pPr>
        <w:pStyle w:val="Heading5"/>
        <w:rPr>
          <w:snapToGrid w:val="0"/>
        </w:rPr>
      </w:pPr>
      <w:bookmarkStart w:id="41" w:name="_Toc196733725"/>
      <w:r>
        <w:rPr>
          <w:rStyle w:val="CharSectno"/>
        </w:rPr>
        <w:t>35</w:t>
      </w:r>
      <w:r>
        <w:rPr>
          <w:snapToGrid w:val="0"/>
        </w:rPr>
        <w:t>.</w:t>
      </w:r>
      <w:r>
        <w:rPr>
          <w:snapToGrid w:val="0"/>
        </w:rPr>
        <w:tab/>
        <w:t>Application for reinstatement of appeal</w:t>
      </w:r>
      <w:bookmarkEnd w:id="41"/>
      <w:r>
        <w:rPr>
          <w:snapToGrid w:val="0"/>
        </w:rPr>
        <w:t xml:space="preserve"> </w:t>
      </w:r>
    </w:p>
    <w:p>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Heading5"/>
        <w:rPr>
          <w:snapToGrid w:val="0"/>
        </w:rPr>
      </w:pPr>
      <w:bookmarkStart w:id="42" w:name="_Toc196733726"/>
      <w:r>
        <w:rPr>
          <w:rStyle w:val="CharSectno"/>
        </w:rPr>
        <w:t>36</w:t>
      </w:r>
      <w:r>
        <w:rPr>
          <w:snapToGrid w:val="0"/>
        </w:rPr>
        <w:t>.</w:t>
      </w:r>
      <w:r>
        <w:rPr>
          <w:snapToGrid w:val="0"/>
        </w:rPr>
        <w:tab/>
        <w:t>Time may be extended or shortened</w:t>
      </w:r>
      <w:bookmarkEnd w:id="42"/>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rPr>
          <w:snapToGrid w:val="0"/>
        </w:rPr>
      </w:pPr>
      <w:bookmarkStart w:id="43" w:name="_Toc196733727"/>
      <w:r>
        <w:rPr>
          <w:rStyle w:val="CharSectno"/>
        </w:rPr>
        <w:t>37</w:t>
      </w:r>
      <w:r>
        <w:rPr>
          <w:snapToGrid w:val="0"/>
        </w:rPr>
        <w:t>.</w:t>
      </w:r>
      <w:r>
        <w:rPr>
          <w:snapToGrid w:val="0"/>
        </w:rPr>
        <w:tab/>
        <w:t>Enforcement of order for costs</w:t>
      </w:r>
      <w:bookmarkEnd w:id="43"/>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pPr>
      <w:r>
        <w:t>[Division 4 (s. 37A, 38) repealed by No. 55 of 2004 s. 434.]</w:t>
      </w:r>
    </w:p>
    <w:p>
      <w:pPr>
        <w:pStyle w:val="Heading2"/>
      </w:pPr>
      <w:bookmarkStart w:id="44" w:name="_Toc190224452"/>
      <w:bookmarkStart w:id="45" w:name="_Toc196733728"/>
      <w:r>
        <w:rPr>
          <w:rStyle w:val="CharPartNo"/>
        </w:rPr>
        <w:t>Part 4</w:t>
      </w:r>
      <w:r>
        <w:rPr>
          <w:rStyle w:val="CharDivNo"/>
        </w:rPr>
        <w:t> </w:t>
      </w:r>
      <w:r>
        <w:t>—</w:t>
      </w:r>
      <w:r>
        <w:rPr>
          <w:rStyle w:val="CharDivText"/>
        </w:rPr>
        <w:t> </w:t>
      </w:r>
      <w:r>
        <w:rPr>
          <w:rStyle w:val="CharPartText"/>
        </w:rPr>
        <w:t>Applications for guardianship and administration orders</w:t>
      </w:r>
      <w:bookmarkEnd w:id="44"/>
      <w:bookmarkEnd w:id="45"/>
      <w:r>
        <w:rPr>
          <w:rStyle w:val="CharPartText"/>
        </w:rPr>
        <w:t xml:space="preserve"> </w:t>
      </w:r>
    </w:p>
    <w:p>
      <w:pPr>
        <w:pStyle w:val="Ednotesection"/>
        <w:ind w:left="890" w:hanging="890"/>
      </w:pPr>
      <w:r>
        <w:t>[</w:t>
      </w:r>
      <w:r>
        <w:rPr>
          <w:b/>
        </w:rPr>
        <w:t>39.</w:t>
      </w:r>
      <w:r>
        <w:tab/>
        <w:t xml:space="preserve">Repealed by No. 7 of 1996 s. 17.] </w:t>
      </w:r>
    </w:p>
    <w:p>
      <w:pPr>
        <w:pStyle w:val="Heading5"/>
        <w:rPr>
          <w:snapToGrid w:val="0"/>
        </w:rPr>
      </w:pPr>
      <w:bookmarkStart w:id="46" w:name="_Toc196733729"/>
      <w:r>
        <w:rPr>
          <w:rStyle w:val="CharSectno"/>
        </w:rPr>
        <w:t>40</w:t>
      </w:r>
      <w:r>
        <w:rPr>
          <w:snapToGrid w:val="0"/>
        </w:rPr>
        <w:t>.</w:t>
      </w:r>
      <w:r>
        <w:rPr>
          <w:snapToGrid w:val="0"/>
        </w:rPr>
        <w:tab/>
        <w:t>Application</w:t>
      </w:r>
      <w:bookmarkEnd w:id="46"/>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repealed]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by No. 16 of 1992 s. 18; No. 7 of 1996 s. 18; No. 55 of 2004 s. 435 and 466(1).] </w:t>
      </w:r>
    </w:p>
    <w:p>
      <w:pPr>
        <w:pStyle w:val="Heading5"/>
        <w:rPr>
          <w:snapToGrid w:val="0"/>
        </w:rPr>
      </w:pPr>
      <w:bookmarkStart w:id="47" w:name="_Toc196733730"/>
      <w:r>
        <w:rPr>
          <w:rStyle w:val="CharSectno"/>
        </w:rPr>
        <w:t>41</w:t>
      </w:r>
      <w:r>
        <w:rPr>
          <w:snapToGrid w:val="0"/>
        </w:rPr>
        <w:t>.</w:t>
      </w:r>
      <w:r>
        <w:rPr>
          <w:snapToGrid w:val="0"/>
        </w:rPr>
        <w:tab/>
        <w:t>Notice of hearing</w:t>
      </w:r>
      <w:bookmarkEnd w:id="47"/>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tab/>
        <w:t>(v)</w:t>
      </w:r>
      <w:r>
        <w:rPr>
          <w:snapToGrid w:val="0"/>
        </w:rPr>
        <w:tab/>
        <w:t>any other person who in the opinion of the executive officer has a proper interest in the proceedings;</w:t>
      </w:r>
    </w:p>
    <w:p>
      <w:pPr>
        <w:pStyle w:val="Indenta"/>
        <w:rPr>
          <w:snapToGrid w:val="0"/>
        </w:rPr>
      </w:pPr>
      <w:r>
        <w:rPr>
          <w:snapToGrid w:val="0"/>
        </w:rPr>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 xml:space="preserve">[Section 41 amended by No. 16 of 1992 s. 18; No. 7 of 1996 s. 36; No. 55 of 2004 s. 436 and 466(1).] </w:t>
      </w:r>
    </w:p>
    <w:p>
      <w:pPr>
        <w:pStyle w:val="Ednotesection"/>
      </w:pPr>
      <w:r>
        <w:t>[</w:t>
      </w:r>
      <w:r>
        <w:rPr>
          <w:b/>
        </w:rPr>
        <w:t>42.</w:t>
      </w:r>
      <w:r>
        <w:rPr>
          <w:b/>
        </w:rPr>
        <w:tab/>
      </w:r>
      <w:r>
        <w:t>Repealed by No. 55 of 2004 s. 437.]</w:t>
      </w:r>
    </w:p>
    <w:p>
      <w:pPr>
        <w:pStyle w:val="Heading2"/>
      </w:pPr>
      <w:bookmarkStart w:id="48" w:name="_Toc190224455"/>
      <w:bookmarkStart w:id="49" w:name="_Toc196733731"/>
      <w:r>
        <w:rPr>
          <w:rStyle w:val="CharPartNo"/>
        </w:rPr>
        <w:t>Part 5</w:t>
      </w:r>
      <w:r>
        <w:t> — </w:t>
      </w:r>
      <w:r>
        <w:rPr>
          <w:rStyle w:val="CharPartText"/>
        </w:rPr>
        <w:t>Guardianship</w:t>
      </w:r>
      <w:bookmarkEnd w:id="48"/>
      <w:bookmarkEnd w:id="49"/>
      <w:r>
        <w:rPr>
          <w:rStyle w:val="CharPartText"/>
        </w:rPr>
        <w:t xml:space="preserve"> </w:t>
      </w:r>
    </w:p>
    <w:p>
      <w:pPr>
        <w:pStyle w:val="Heading3"/>
        <w:rPr>
          <w:snapToGrid w:val="0"/>
        </w:rPr>
      </w:pPr>
      <w:bookmarkStart w:id="50" w:name="_Toc190224456"/>
      <w:bookmarkStart w:id="51" w:name="_Toc196733732"/>
      <w:r>
        <w:rPr>
          <w:rStyle w:val="CharDivNo"/>
        </w:rPr>
        <w:t>Division 1</w:t>
      </w:r>
      <w:r>
        <w:rPr>
          <w:snapToGrid w:val="0"/>
        </w:rPr>
        <w:t> — </w:t>
      </w:r>
      <w:r>
        <w:rPr>
          <w:rStyle w:val="CharDivText"/>
        </w:rPr>
        <w:t>Appointment of guardian</w:t>
      </w:r>
      <w:bookmarkEnd w:id="50"/>
      <w:bookmarkEnd w:id="51"/>
      <w:r>
        <w:rPr>
          <w:rStyle w:val="CharDivText"/>
        </w:rPr>
        <w:t xml:space="preserve"> </w:t>
      </w:r>
    </w:p>
    <w:p>
      <w:pPr>
        <w:pStyle w:val="Heading5"/>
        <w:rPr>
          <w:snapToGrid w:val="0"/>
        </w:rPr>
      </w:pPr>
      <w:bookmarkStart w:id="52" w:name="_Toc196733733"/>
      <w:r>
        <w:rPr>
          <w:rStyle w:val="CharSectno"/>
        </w:rPr>
        <w:t>43</w:t>
      </w:r>
      <w:r>
        <w:rPr>
          <w:snapToGrid w:val="0"/>
        </w:rPr>
        <w:t>.</w:t>
      </w:r>
      <w:r>
        <w:rPr>
          <w:snapToGrid w:val="0"/>
        </w:rPr>
        <w:tab/>
        <w:t>Making of guardianship order</w:t>
      </w:r>
      <w:bookmarkEnd w:id="52"/>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spacing w:before="120"/>
        <w:rPr>
          <w:snapToGrid w:val="0"/>
        </w:rPr>
      </w:pPr>
      <w:r>
        <w:rPr>
          <w:snapToGrid w:val="0"/>
        </w:rPr>
        <w:tab/>
        <w:t>(3)</w:t>
      </w:r>
      <w:r>
        <w:rPr>
          <w:snapToGrid w:val="0"/>
        </w:rPr>
        <w:tab/>
        <w:t xml:space="preserve">An appointment under subsection (1) may be made subject to such conditions and restrictions as the </w:t>
      </w:r>
      <w:r>
        <w:t>State Administrative Tribunal</w:t>
      </w:r>
      <w:r>
        <w:rPr>
          <w:snapToGrid w:val="0"/>
        </w:rPr>
        <w:t xml:space="preserve"> thinks fit.</w:t>
      </w:r>
    </w:p>
    <w:p>
      <w:pPr>
        <w:pStyle w:val="Subsection"/>
        <w:spacing w:before="120"/>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by No. 55 of 2004 s. 466.]</w:t>
      </w:r>
    </w:p>
    <w:p>
      <w:pPr>
        <w:pStyle w:val="Heading5"/>
        <w:rPr>
          <w:snapToGrid w:val="0"/>
        </w:rPr>
      </w:pPr>
      <w:bookmarkStart w:id="53" w:name="_Toc196733734"/>
      <w:r>
        <w:rPr>
          <w:rStyle w:val="CharSectno"/>
        </w:rPr>
        <w:t>44</w:t>
      </w:r>
      <w:r>
        <w:rPr>
          <w:snapToGrid w:val="0"/>
        </w:rPr>
        <w:t>.</w:t>
      </w:r>
      <w:r>
        <w:rPr>
          <w:snapToGrid w:val="0"/>
        </w:rPr>
        <w:tab/>
        <w:t>Who may be appointed guardian</w:t>
      </w:r>
      <w:bookmarkEnd w:id="53"/>
      <w:r>
        <w:rPr>
          <w:snapToGrid w:val="0"/>
        </w:rPr>
        <w:t xml:space="preserve"> </w:t>
      </w:r>
    </w:p>
    <w:p>
      <w:pPr>
        <w:pStyle w:val="Subsection"/>
        <w:spacing w:before="120"/>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spacing w:before="60"/>
        <w:rPr>
          <w:snapToGrid w:val="0"/>
        </w:rPr>
      </w:pPr>
      <w:r>
        <w:rPr>
          <w:snapToGrid w:val="0"/>
        </w:rPr>
        <w:tab/>
        <w:t>(a)</w:t>
      </w:r>
      <w:r>
        <w:rPr>
          <w:snapToGrid w:val="0"/>
        </w:rPr>
        <w:tab/>
        <w:t>will act in the best interests of the person in respect of whom the application is made;</w:t>
      </w:r>
    </w:p>
    <w:p>
      <w:pPr>
        <w:pStyle w:val="Indenta"/>
        <w:spacing w:before="60"/>
        <w:rPr>
          <w:snapToGrid w:val="0"/>
        </w:rPr>
      </w:pPr>
      <w:r>
        <w:rPr>
          <w:snapToGrid w:val="0"/>
        </w:rPr>
        <w:tab/>
        <w:t>(b)</w:t>
      </w:r>
      <w:r>
        <w:rPr>
          <w:snapToGrid w:val="0"/>
        </w:rPr>
        <w:tab/>
        <w:t>is not in a position where his interests conflict or may conflict with the interests of that person; and</w:t>
      </w:r>
    </w:p>
    <w:p>
      <w:pPr>
        <w:pStyle w:val="Indenta"/>
        <w:spacing w:before="60"/>
        <w:rPr>
          <w:snapToGrid w:val="0"/>
        </w:rPr>
      </w:pPr>
      <w:r>
        <w:rPr>
          <w:snapToGrid w:val="0"/>
        </w:rPr>
        <w:tab/>
        <w:t>(c)</w:t>
      </w:r>
      <w:r>
        <w:rPr>
          <w:snapToGrid w:val="0"/>
        </w:rPr>
        <w:tab/>
        <w:t>is otherwise suitable to act as the guardian of that person.</w:t>
      </w:r>
    </w:p>
    <w:p>
      <w:pPr>
        <w:pStyle w:val="Subsection"/>
        <w:spacing w:before="120"/>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spacing w:before="60"/>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spacing w:before="60"/>
        <w:rPr>
          <w:snapToGrid w:val="0"/>
        </w:rPr>
      </w:pPr>
      <w:r>
        <w:rPr>
          <w:snapToGrid w:val="0"/>
        </w:rPr>
        <w:tab/>
        <w:t>(b)</w:t>
      </w:r>
      <w:r>
        <w:rPr>
          <w:snapToGrid w:val="0"/>
        </w:rPr>
        <w:tab/>
        <w:t>the compatibility of the proposed appointee with that person and with the administrator (if any) of that person’s estate;</w:t>
      </w:r>
    </w:p>
    <w:p>
      <w:pPr>
        <w:pStyle w:val="Indenta"/>
        <w:spacing w:before="60"/>
        <w:rPr>
          <w:snapToGrid w:val="0"/>
        </w:rPr>
      </w:pPr>
      <w:r>
        <w:rPr>
          <w:snapToGrid w:val="0"/>
        </w:rPr>
        <w:tab/>
        <w:t>(c)</w:t>
      </w:r>
      <w:r>
        <w:rPr>
          <w:snapToGrid w:val="0"/>
        </w:rPr>
        <w:tab/>
        <w:t>the wishes of the person in respect of whom the application is made; and</w:t>
      </w:r>
    </w:p>
    <w:p>
      <w:pPr>
        <w:pStyle w:val="Indenta"/>
        <w:spacing w:before="60"/>
        <w:rPr>
          <w:snapToGrid w:val="0"/>
        </w:rPr>
      </w:pPr>
      <w:r>
        <w:rPr>
          <w:snapToGrid w:val="0"/>
        </w:rPr>
        <w:tab/>
        <w:t>(d)</w:t>
      </w:r>
      <w:r>
        <w:rPr>
          <w:snapToGrid w:val="0"/>
        </w:rPr>
        <w:tab/>
        <w:t>whether the proposed appointee will be able to perform the functions vested in him.</w:t>
      </w:r>
    </w:p>
    <w:p>
      <w:pPr>
        <w:pStyle w:val="Subsection"/>
        <w:spacing w:before="120"/>
        <w:rPr>
          <w:snapToGrid w:val="0"/>
        </w:rPr>
      </w:pPr>
      <w:r>
        <w:rPr>
          <w:snapToGrid w:val="0"/>
        </w:rPr>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by No. 7 of 1996 s. 36; No. 55 of 2004 s. 466(1).] </w:t>
      </w:r>
    </w:p>
    <w:p>
      <w:pPr>
        <w:pStyle w:val="Heading5"/>
        <w:rPr>
          <w:snapToGrid w:val="0"/>
        </w:rPr>
      </w:pPr>
      <w:bookmarkStart w:id="54" w:name="_Toc196733735"/>
      <w:r>
        <w:rPr>
          <w:rStyle w:val="CharSectno"/>
        </w:rPr>
        <w:t>44A</w:t>
      </w:r>
      <w:r>
        <w:rPr>
          <w:snapToGrid w:val="0"/>
        </w:rPr>
        <w:t xml:space="preserve">. </w:t>
      </w:r>
      <w:r>
        <w:rPr>
          <w:snapToGrid w:val="0"/>
        </w:rPr>
        <w:tab/>
        <w:t>Interstate arrangements for guardianship orders</w:t>
      </w:r>
      <w:bookmarkEnd w:id="54"/>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pPr>
      <w:r>
        <w:tab/>
        <w:t xml:space="preserve">[Section 44A inserted by No. 7 of 1996 s. 19.] </w:t>
      </w:r>
    </w:p>
    <w:p>
      <w:pPr>
        <w:pStyle w:val="Heading3"/>
        <w:rPr>
          <w:snapToGrid w:val="0"/>
        </w:rPr>
      </w:pPr>
      <w:bookmarkStart w:id="55" w:name="_Toc190224460"/>
      <w:bookmarkStart w:id="56" w:name="_Toc196733736"/>
      <w:r>
        <w:rPr>
          <w:rStyle w:val="CharDivNo"/>
        </w:rPr>
        <w:t>Division 2</w:t>
      </w:r>
      <w:r>
        <w:rPr>
          <w:snapToGrid w:val="0"/>
        </w:rPr>
        <w:t> — </w:t>
      </w:r>
      <w:r>
        <w:rPr>
          <w:rStyle w:val="CharDivText"/>
        </w:rPr>
        <w:t>Functions of guardians</w:t>
      </w:r>
      <w:bookmarkEnd w:id="55"/>
      <w:bookmarkEnd w:id="56"/>
      <w:r>
        <w:rPr>
          <w:rStyle w:val="CharDivText"/>
        </w:rPr>
        <w:t xml:space="preserve"> </w:t>
      </w:r>
    </w:p>
    <w:p>
      <w:pPr>
        <w:pStyle w:val="Heading5"/>
        <w:rPr>
          <w:snapToGrid w:val="0"/>
        </w:rPr>
      </w:pPr>
      <w:bookmarkStart w:id="57" w:name="_Toc196733737"/>
      <w:r>
        <w:rPr>
          <w:rStyle w:val="CharSectno"/>
        </w:rPr>
        <w:t>45</w:t>
      </w:r>
      <w:r>
        <w:rPr>
          <w:snapToGrid w:val="0"/>
        </w:rPr>
        <w:t>.</w:t>
      </w:r>
      <w:r>
        <w:rPr>
          <w:snapToGrid w:val="0"/>
        </w:rPr>
        <w:tab/>
        <w:t>Authority of plenary guardian</w:t>
      </w:r>
      <w:bookmarkEnd w:id="57"/>
      <w:r>
        <w:rPr>
          <w:snapToGrid w:val="0"/>
        </w:rPr>
        <w:t xml:space="preserve"> </w:t>
      </w:r>
    </w:p>
    <w:p>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pPr>
        <w:pStyle w:val="Indenta"/>
      </w:pPr>
      <w:r>
        <w:tab/>
        <w:t>(a)</w:t>
      </w:r>
      <w:r>
        <w:tab/>
        <w:t>a parenting order which allocates parental responsibility for a child; and</w:t>
      </w:r>
    </w:p>
    <w:p>
      <w:pPr>
        <w:pStyle w:val="Indenta"/>
      </w:pPr>
      <w:r>
        <w:tab/>
        <w:t>(b)</w:t>
      </w:r>
      <w:r>
        <w:tab/>
        <w:t>a parenting order which provides that a person is to share parental responsibility for a child,</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Without limiting subsection (1), a plenary guardian may —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pPr>
        <w:pStyle w:val="Indenta"/>
        <w:rPr>
          <w:snapToGrid w:val="0"/>
        </w:rPr>
      </w:pPr>
      <w:r>
        <w:rPr>
          <w:snapToGrid w:val="0"/>
        </w:rPr>
        <w:tab/>
        <w:t>(d)</w:t>
      </w:r>
      <w:r>
        <w:rPr>
          <w:snapToGrid w:val="0"/>
        </w:rPr>
        <w:tab/>
        <w:t>subject to Division 3, consent to any treatment or health care of the represented person;</w:t>
      </w:r>
    </w:p>
    <w:p>
      <w:pPr>
        <w:pStyle w:val="Indenta"/>
      </w:pPr>
      <w:r>
        <w:tab/>
        <w:t>(e)</w:t>
      </w:r>
      <w:r>
        <w:tab/>
        <w:t>decide what education and training the represented person is to receive;</w:t>
      </w:r>
    </w:p>
    <w:p>
      <w:pPr>
        <w:pStyle w:val="Indenta"/>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 and</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person.</w:t>
      </w:r>
    </w:p>
    <w:p>
      <w:pPr>
        <w:pStyle w:val="Subsection"/>
        <w:rPr>
          <w:snapToGrid w:val="0"/>
        </w:rPr>
      </w:pPr>
      <w:r>
        <w:rPr>
          <w:snapToGrid w:val="0"/>
        </w:rPr>
        <w:tab/>
        <w:t>(3)</w:t>
      </w:r>
      <w:r>
        <w:rPr>
          <w:snapToGrid w:val="0"/>
        </w:rPr>
        <w:tab/>
        <w:t>A plenary guardian may not — </w:t>
      </w:r>
    </w:p>
    <w:p>
      <w:pPr>
        <w:pStyle w:val="Indenta"/>
        <w:rPr>
          <w:snapToGrid w:val="0"/>
        </w:rPr>
      </w:pPr>
      <w:r>
        <w:rPr>
          <w:snapToGrid w:val="0"/>
        </w:rPr>
        <w:tab/>
        <w:t>(a)</w:t>
      </w:r>
      <w:r>
        <w:rPr>
          <w:snapToGrid w:val="0"/>
        </w:rPr>
        <w:tab/>
        <w:t>vote in any election;</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Subsection"/>
        <w:rPr>
          <w:snapToGrid w:val="0"/>
        </w:rPr>
      </w:pPr>
      <w:r>
        <w:rPr>
          <w:snapToGrid w:val="0"/>
        </w:rPr>
        <w:tab/>
      </w:r>
      <w:r>
        <w:rPr>
          <w:snapToGrid w:val="0"/>
        </w:rPr>
        <w:tab/>
        <w:t>on behalf of a represented person; or</w:t>
      </w:r>
    </w:p>
    <w:p>
      <w:pPr>
        <w:pStyle w:val="Indenta"/>
        <w:rPr>
          <w:snapToGrid w:val="0"/>
        </w:rPr>
      </w:pPr>
      <w:r>
        <w:rPr>
          <w:snapToGrid w:val="0"/>
        </w:rPr>
        <w:tab/>
        <w:t>(e)</w:t>
      </w:r>
      <w:r>
        <w:rPr>
          <w:snapToGrid w:val="0"/>
        </w:rPr>
        <w:tab/>
        <w:t>consent to the sterilization of a represented person except in accordance with Division 3.</w:t>
      </w:r>
    </w:p>
    <w:p>
      <w:pPr>
        <w:pStyle w:val="Subsection"/>
        <w:rPr>
          <w:snapToGrid w:val="0"/>
        </w:rPr>
      </w:pPr>
      <w:r>
        <w:tab/>
        <w:t>(4)</w:t>
      </w:r>
      <w:r>
        <w:tab/>
      </w:r>
      <w:r>
        <w:rPr>
          <w:snapToGrid w:val="0"/>
        </w:rPr>
        <w:t>A plenary guardian may not make a will or other testamentary disposition on behalf of a represented person but this subsection does not affect the operation of section 111A.</w:t>
      </w:r>
    </w:p>
    <w:p>
      <w:pPr>
        <w:pStyle w:val="Footnotesection"/>
      </w:pPr>
      <w:r>
        <w:tab/>
        <w:t xml:space="preserve">[Section 45 amended by No. 7 of 1996 s. 20; No. 69 of 1996 s. 34; No. 41 of 1997 s. 32; No. 70 of 2000 s. 8; No. 35 of 2006 s. 205; No. 27 of 2007 s. 25.] </w:t>
      </w:r>
    </w:p>
    <w:p>
      <w:pPr>
        <w:pStyle w:val="Heading5"/>
        <w:rPr>
          <w:snapToGrid w:val="0"/>
        </w:rPr>
      </w:pPr>
      <w:bookmarkStart w:id="58" w:name="_Toc196733738"/>
      <w:r>
        <w:rPr>
          <w:rStyle w:val="CharSectno"/>
        </w:rPr>
        <w:t>46</w:t>
      </w:r>
      <w:r>
        <w:rPr>
          <w:snapToGrid w:val="0"/>
        </w:rPr>
        <w:t>.</w:t>
      </w:r>
      <w:r>
        <w:rPr>
          <w:snapToGrid w:val="0"/>
        </w:rPr>
        <w:tab/>
        <w:t>Authority of limited guardian</w:t>
      </w:r>
      <w:bookmarkEnd w:id="58"/>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by No. 55 of 2004 s. 466(1).]</w:t>
      </w:r>
    </w:p>
    <w:p>
      <w:pPr>
        <w:pStyle w:val="Heading5"/>
        <w:keepLines w:val="0"/>
        <w:rPr>
          <w:snapToGrid w:val="0"/>
        </w:rPr>
      </w:pPr>
      <w:bookmarkStart w:id="59" w:name="_Toc196733739"/>
      <w:r>
        <w:rPr>
          <w:rStyle w:val="CharSectno"/>
        </w:rPr>
        <w:t>47</w:t>
      </w:r>
      <w:r>
        <w:rPr>
          <w:snapToGrid w:val="0"/>
        </w:rPr>
        <w:t>.</w:t>
      </w:r>
      <w:r>
        <w:rPr>
          <w:snapToGrid w:val="0"/>
        </w:rPr>
        <w:tab/>
        <w:t>Guardian may apply for directions</w:t>
      </w:r>
      <w:bookmarkEnd w:id="59"/>
      <w:r>
        <w:rPr>
          <w:snapToGrid w:val="0"/>
        </w:rPr>
        <w:t xml:space="preserve"> </w:t>
      </w:r>
    </w:p>
    <w:p>
      <w:pPr>
        <w:pStyle w:val="Subsection"/>
        <w:spacing w:before="120"/>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by No. 16 of 1992 s. 18; No. 55 of 2004 s. 466.] </w:t>
      </w:r>
    </w:p>
    <w:p>
      <w:pPr>
        <w:pStyle w:val="Heading5"/>
        <w:rPr>
          <w:snapToGrid w:val="0"/>
        </w:rPr>
      </w:pPr>
      <w:bookmarkStart w:id="60" w:name="_Toc196733740"/>
      <w:r>
        <w:rPr>
          <w:rStyle w:val="CharSectno"/>
        </w:rPr>
        <w:t>48</w:t>
      </w:r>
      <w:r>
        <w:rPr>
          <w:snapToGrid w:val="0"/>
        </w:rPr>
        <w:t>.</w:t>
      </w:r>
      <w:r>
        <w:rPr>
          <w:snapToGrid w:val="0"/>
        </w:rPr>
        <w:tab/>
        <w:t>Guardian may execute documents, etc.</w:t>
      </w:r>
      <w:bookmarkEnd w:id="60"/>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61" w:name="_Toc196733741"/>
      <w:r>
        <w:rPr>
          <w:rStyle w:val="CharSectno"/>
        </w:rPr>
        <w:t>49</w:t>
      </w:r>
      <w:r>
        <w:rPr>
          <w:snapToGrid w:val="0"/>
        </w:rPr>
        <w:t>.</w:t>
      </w:r>
      <w:r>
        <w:rPr>
          <w:snapToGrid w:val="0"/>
        </w:rPr>
        <w:tab/>
        <w:t>Guardian may obtain warrant to enter</w:t>
      </w:r>
      <w:bookmarkEnd w:id="61"/>
      <w:r>
        <w:rPr>
          <w:snapToGrid w:val="0"/>
        </w:rPr>
        <w:t xml:space="preserve"> </w:t>
      </w:r>
    </w:p>
    <w:p>
      <w:pPr>
        <w:pStyle w:val="Subsection"/>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rPr>
          <w:snapToGrid w:val="0"/>
        </w:rPr>
      </w:pPr>
      <w:r>
        <w:rPr>
          <w:snapToGrid w:val="0"/>
        </w:rPr>
        <w:tab/>
        <w:t>(b)</w:t>
      </w:r>
      <w:r>
        <w:rPr>
          <w:snapToGrid w:val="0"/>
        </w:rPr>
        <w:tab/>
        <w:t>for the purpose of ascertaining whether the represented person is in those premises,</w:t>
      </w:r>
    </w:p>
    <w:p>
      <w:pPr>
        <w:pStyle w:val="Subsection"/>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pPr>
        <w:pStyle w:val="Subsection"/>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rPr>
          <w:snapToGrid w:val="0"/>
        </w:rPr>
      </w:pPr>
      <w:r>
        <w:rPr>
          <w:snapToGrid w:val="0"/>
        </w:rPr>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by No. 50 of 2003 s. 70(2); No. 55 of 2004 s. 466(1).]</w:t>
      </w:r>
    </w:p>
    <w:p>
      <w:pPr>
        <w:pStyle w:val="Heading5"/>
        <w:rPr>
          <w:snapToGrid w:val="0"/>
        </w:rPr>
      </w:pPr>
      <w:bookmarkStart w:id="62" w:name="_Toc196733742"/>
      <w:r>
        <w:rPr>
          <w:rStyle w:val="CharSectno"/>
        </w:rPr>
        <w:t>50</w:t>
      </w:r>
      <w:r>
        <w:rPr>
          <w:snapToGrid w:val="0"/>
        </w:rPr>
        <w:t>.</w:t>
      </w:r>
      <w:r>
        <w:rPr>
          <w:snapToGrid w:val="0"/>
        </w:rPr>
        <w:tab/>
        <w:t>Effect of actions etc., of guardian</w:t>
      </w:r>
      <w:bookmarkEnd w:id="62"/>
      <w:r>
        <w:rPr>
          <w:snapToGrid w:val="0"/>
        </w:rPr>
        <w:t xml:space="preserve"> </w:t>
      </w:r>
    </w:p>
    <w:p>
      <w:pPr>
        <w:pStyle w:val="Subsection"/>
        <w:rPr>
          <w:snapToGrid w:val="0"/>
        </w:rPr>
      </w:pPr>
      <w:r>
        <w:rPr>
          <w:snapToGrid w:val="0"/>
        </w:rPr>
        <w:tab/>
      </w:r>
      <w:r>
        <w:rPr>
          <w:snapToGrid w:val="0"/>
        </w:rPr>
        <w:tab/>
        <w:t>An action taken, decision made, consent given, document executed or thing done by a guardian in the performance of the functions vested in him has effect as if it had been taken, made, given, executed or done by the represented person and he were of full legal capacity.</w:t>
      </w:r>
    </w:p>
    <w:p>
      <w:pPr>
        <w:pStyle w:val="Heading5"/>
        <w:rPr>
          <w:snapToGrid w:val="0"/>
        </w:rPr>
      </w:pPr>
      <w:bookmarkStart w:id="63" w:name="_Toc196733743"/>
      <w:r>
        <w:rPr>
          <w:rStyle w:val="CharSectno"/>
        </w:rPr>
        <w:t>51</w:t>
      </w:r>
      <w:r>
        <w:rPr>
          <w:snapToGrid w:val="0"/>
        </w:rPr>
        <w:t>.</w:t>
      </w:r>
      <w:r>
        <w:rPr>
          <w:snapToGrid w:val="0"/>
        </w:rPr>
        <w:tab/>
        <w:t>Guardian to act in best interests of represented person</w:t>
      </w:r>
      <w:bookmarkEnd w:id="63"/>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a guardian shall act according to his opinion of the best interests of the represented person.</w:t>
      </w:r>
    </w:p>
    <w:p>
      <w:pPr>
        <w:pStyle w:val="Subsection"/>
        <w:rPr>
          <w:snapToGrid w:val="0"/>
        </w:rPr>
      </w:pPr>
      <w:r>
        <w:rPr>
          <w:snapToGrid w:val="0"/>
        </w:rPr>
        <w:tab/>
        <w:t>(2)</w:t>
      </w:r>
      <w:r>
        <w:rPr>
          <w:snapToGrid w:val="0"/>
        </w:rPr>
        <w:tab/>
        <w:t>Without limiting the generality of subsection (1), a guardian acts in the best interests of a represented person if he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tab/>
        <w:t>(c)</w:t>
      </w:r>
      <w:r>
        <w:rPr>
          <w:snapToGrid w:val="0"/>
        </w:rPr>
        <w:tab/>
        <w:t>in such a way as to encourage and assist the represented person to become capable of caring for himself and of making reasonable judgments in respect of matters relating to his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spacing w:before="200"/>
        <w:rPr>
          <w:snapToGrid w:val="0"/>
        </w:rPr>
      </w:pPr>
      <w:r>
        <w:rPr>
          <w:snapToGrid w:val="0"/>
        </w:rPr>
        <w:tab/>
        <w:t>(3)</w:t>
      </w:r>
      <w:r>
        <w:rPr>
          <w:snapToGrid w:val="0"/>
        </w:rPr>
        <w:tab/>
        <w:t>Nothing in subsection (2)(a) shall be read as authorising a guardian to act contrary to the</w:t>
      </w:r>
      <w:r>
        <w:rPr>
          <w:i/>
        </w:rPr>
        <w:t xml:space="preserve"> Legal Practice Act 2003</w:t>
      </w:r>
      <w:r>
        <w:rPr>
          <w:snapToGrid w:val="0"/>
        </w:rPr>
        <w:t>.</w:t>
      </w:r>
    </w:p>
    <w:p>
      <w:pPr>
        <w:pStyle w:val="Footnotesection"/>
      </w:pPr>
      <w:r>
        <w:tab/>
        <w:t xml:space="preserve">[Section 51 amended by No. 7 of 1996 s. 21; No. 65 of 2003 s. 40(4); No. 55 of 2004 s. 466(1).] </w:t>
      </w:r>
    </w:p>
    <w:p>
      <w:pPr>
        <w:pStyle w:val="Ednotesection"/>
        <w:spacing w:before="200"/>
        <w:ind w:left="890" w:hanging="890"/>
      </w:pPr>
      <w:r>
        <w:t>[</w:t>
      </w:r>
      <w:r>
        <w:rPr>
          <w:b/>
        </w:rPr>
        <w:t>52.</w:t>
      </w:r>
      <w:r>
        <w:tab/>
        <w:t>Repealed by No. 69 of 1996 s. 35.]</w:t>
      </w:r>
    </w:p>
    <w:p>
      <w:pPr>
        <w:pStyle w:val="Heading5"/>
        <w:spacing w:before="260"/>
        <w:rPr>
          <w:snapToGrid w:val="0"/>
        </w:rPr>
      </w:pPr>
      <w:bookmarkStart w:id="64" w:name="_Toc196733744"/>
      <w:r>
        <w:rPr>
          <w:rStyle w:val="CharSectno"/>
        </w:rPr>
        <w:t>53</w:t>
      </w:r>
      <w:r>
        <w:rPr>
          <w:snapToGrid w:val="0"/>
        </w:rPr>
        <w:t>.</w:t>
      </w:r>
      <w:r>
        <w:rPr>
          <w:snapToGrid w:val="0"/>
        </w:rPr>
        <w:tab/>
        <w:t>Guardians to act unanimously</w:t>
      </w:r>
      <w:bookmarkEnd w:id="64"/>
      <w:r>
        <w:rPr>
          <w:snapToGrid w:val="0"/>
        </w:rPr>
        <w:t xml:space="preserve"> </w:t>
      </w:r>
    </w:p>
    <w:p>
      <w:pPr>
        <w:pStyle w:val="Subsection"/>
        <w:spacing w:before="200"/>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by No. 55 of 2004 s. 466(1).]</w:t>
      </w:r>
    </w:p>
    <w:p>
      <w:pPr>
        <w:pStyle w:val="Heading5"/>
        <w:rPr>
          <w:snapToGrid w:val="0"/>
        </w:rPr>
      </w:pPr>
      <w:bookmarkStart w:id="65" w:name="_Toc196733745"/>
      <w:r>
        <w:rPr>
          <w:rStyle w:val="CharSectno"/>
        </w:rPr>
        <w:t>54</w:t>
      </w:r>
      <w:r>
        <w:rPr>
          <w:snapToGrid w:val="0"/>
        </w:rPr>
        <w:t>.</w:t>
      </w:r>
      <w:r>
        <w:rPr>
          <w:snapToGrid w:val="0"/>
        </w:rPr>
        <w:tab/>
        <w:t>Death of joint guardian</w:t>
      </w:r>
      <w:bookmarkEnd w:id="65"/>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66" w:name="_Toc196733746"/>
      <w:r>
        <w:rPr>
          <w:rStyle w:val="CharSectno"/>
        </w:rPr>
        <w:t>55</w:t>
      </w:r>
      <w:r>
        <w:rPr>
          <w:snapToGrid w:val="0"/>
        </w:rPr>
        <w:t>.</w:t>
      </w:r>
      <w:r>
        <w:rPr>
          <w:snapToGrid w:val="0"/>
        </w:rPr>
        <w:tab/>
        <w:t>Alternate guardian to take over on death of guardian</w:t>
      </w:r>
      <w:bookmarkEnd w:id="66"/>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 by No. 55 of 2004 s. 438.]</w:t>
      </w:r>
    </w:p>
    <w:p>
      <w:pPr>
        <w:pStyle w:val="Heading3"/>
        <w:rPr>
          <w:snapToGrid w:val="0"/>
        </w:rPr>
      </w:pPr>
      <w:bookmarkStart w:id="67" w:name="_Toc190224471"/>
      <w:bookmarkStart w:id="68" w:name="_Toc196733747"/>
      <w:r>
        <w:rPr>
          <w:rStyle w:val="CharDivNo"/>
        </w:rPr>
        <w:t>Division 3</w:t>
      </w:r>
      <w:r>
        <w:rPr>
          <w:snapToGrid w:val="0"/>
        </w:rPr>
        <w:t> — </w:t>
      </w:r>
      <w:r>
        <w:rPr>
          <w:rStyle w:val="CharDivText"/>
        </w:rPr>
        <w:t>Limitations on sterilization of persons under guardianship or where application for guardianship made</w:t>
      </w:r>
      <w:bookmarkEnd w:id="67"/>
      <w:bookmarkEnd w:id="68"/>
      <w:r>
        <w:rPr>
          <w:rStyle w:val="CharDivText"/>
        </w:rPr>
        <w:t xml:space="preserve"> </w:t>
      </w:r>
    </w:p>
    <w:p>
      <w:pPr>
        <w:pStyle w:val="Heading5"/>
        <w:rPr>
          <w:snapToGrid w:val="0"/>
        </w:rPr>
      </w:pPr>
      <w:bookmarkStart w:id="69" w:name="_Toc196733748"/>
      <w:r>
        <w:rPr>
          <w:rStyle w:val="CharSectno"/>
        </w:rPr>
        <w:t>56</w:t>
      </w:r>
      <w:r>
        <w:rPr>
          <w:snapToGrid w:val="0"/>
        </w:rPr>
        <w:t>.</w:t>
      </w:r>
      <w:r>
        <w:rPr>
          <w:snapToGrid w:val="0"/>
        </w:rPr>
        <w:tab/>
        <w:t>Definitions</w:t>
      </w:r>
      <w:bookmarkEnd w:id="69"/>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procedure for the sterilization</w:t>
      </w:r>
      <w:r>
        <w:rPr>
          <w:b/>
        </w:rPr>
        <w:t>”</w:t>
      </w:r>
      <w:r>
        <w:t xml:space="preserve"> does not include a lawful procedure that is carried out for a lawful purpose other than sterilization but that incidentally results or may result in sterilization;</w:t>
      </w:r>
    </w:p>
    <w:p>
      <w:pPr>
        <w:pStyle w:val="Defstart"/>
      </w:pPr>
      <w:r>
        <w:rPr>
          <w:b/>
        </w:rPr>
        <w:tab/>
        <w:t>“</w:t>
      </w:r>
      <w:r>
        <w:rPr>
          <w:rStyle w:val="CharDefText"/>
        </w:rPr>
        <w:t>represented person</w:t>
      </w:r>
      <w:r>
        <w:rPr>
          <w:b/>
        </w:rPr>
        <w:t>”</w:t>
      </w:r>
      <w:r>
        <w:t xml:space="preserve"> means a person in respect of whom a guardianship order is in force.</w:t>
      </w:r>
    </w:p>
    <w:p>
      <w:pPr>
        <w:pStyle w:val="Heading5"/>
        <w:rPr>
          <w:snapToGrid w:val="0"/>
        </w:rPr>
      </w:pPr>
      <w:bookmarkStart w:id="70" w:name="_Toc196733749"/>
      <w:r>
        <w:rPr>
          <w:rStyle w:val="CharSectno"/>
        </w:rPr>
        <w:t>56A</w:t>
      </w:r>
      <w:r>
        <w:rPr>
          <w:snapToGrid w:val="0"/>
        </w:rPr>
        <w:t xml:space="preserve">. </w:t>
      </w:r>
      <w:r>
        <w:rPr>
          <w:snapToGrid w:val="0"/>
        </w:rPr>
        <w:tab/>
        <w:t>Only Full Tribunal to act under this Division</w:t>
      </w:r>
      <w:bookmarkEnd w:id="70"/>
      <w:r>
        <w:rPr>
          <w:snapToGrid w:val="0"/>
        </w:rPr>
        <w:t xml:space="preserve"> </w:t>
      </w:r>
    </w:p>
    <w:p>
      <w:pPr>
        <w:pStyle w:val="Subsection"/>
        <w:rPr>
          <w:snapToGrid w:val="0"/>
        </w:rPr>
      </w:pPr>
      <w:r>
        <w:rPr>
          <w:snapToGrid w:val="0"/>
        </w:rPr>
        <w:tab/>
      </w:r>
      <w:r>
        <w:rPr>
          <w:snapToGrid w:val="0"/>
        </w:rPr>
        <w:tab/>
        <w:t xml:space="preserve">Notwithstanding section 5(1), the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pPr>
      <w:r>
        <w:tab/>
        <w:t xml:space="preserve">[Section 56A inserted by No. 16 of 1992 s. 12; amended by No. 55 of 2004 s. 439 and 466.] </w:t>
      </w:r>
    </w:p>
    <w:p>
      <w:pPr>
        <w:pStyle w:val="Heading5"/>
        <w:rPr>
          <w:snapToGrid w:val="0"/>
        </w:rPr>
      </w:pPr>
      <w:bookmarkStart w:id="71" w:name="_Toc196733750"/>
      <w:r>
        <w:rPr>
          <w:rStyle w:val="CharSectno"/>
        </w:rPr>
        <w:t>57</w:t>
      </w:r>
      <w:r>
        <w:rPr>
          <w:snapToGrid w:val="0"/>
        </w:rPr>
        <w:t>.</w:t>
      </w:r>
      <w:r>
        <w:rPr>
          <w:snapToGrid w:val="0"/>
        </w:rPr>
        <w:tab/>
        <w:t>Prerequisites for sterilization of persons to whom this Division applies</w:t>
      </w:r>
      <w:bookmarkEnd w:id="71"/>
      <w:r>
        <w:rPr>
          <w:snapToGrid w:val="0"/>
        </w:rPr>
        <w:t xml:space="preserve"> </w:t>
      </w:r>
    </w:p>
    <w:p>
      <w:pPr>
        <w:pStyle w:val="Subsection"/>
        <w:rPr>
          <w:snapToGrid w:val="0"/>
        </w:rPr>
      </w:pPr>
      <w:r>
        <w:rPr>
          <w:snapToGrid w:val="0"/>
        </w:rPr>
        <w:tab/>
        <w:t>(1)</w:t>
      </w:r>
      <w:r>
        <w:rPr>
          <w:snapToGrid w:val="0"/>
        </w:rPr>
        <w:tab/>
        <w:t>A person shall not carry out or take part in any procedure for the sterilization of a represented person unless — </w:t>
      </w:r>
    </w:p>
    <w:p>
      <w:pPr>
        <w:pStyle w:val="Indenta"/>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sterilization;</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sterilization is carried out in accordance with any condition imposed under this Act.</w:t>
      </w:r>
    </w:p>
    <w:p>
      <w:pPr>
        <w:pStyle w:val="Subsection"/>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sterilization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by No. 55 of 2004 s. 466(1).]</w:t>
      </w:r>
    </w:p>
    <w:p>
      <w:pPr>
        <w:pStyle w:val="Heading5"/>
        <w:rPr>
          <w:snapToGrid w:val="0"/>
        </w:rPr>
      </w:pPr>
      <w:bookmarkStart w:id="72" w:name="_Toc196733751"/>
      <w:r>
        <w:rPr>
          <w:rStyle w:val="CharSectno"/>
        </w:rPr>
        <w:t>58</w:t>
      </w:r>
      <w:r>
        <w:rPr>
          <w:snapToGrid w:val="0"/>
        </w:rPr>
        <w:t>.</w:t>
      </w:r>
      <w:r>
        <w:rPr>
          <w:snapToGrid w:val="0"/>
        </w:rPr>
        <w:tab/>
        <w:t>Restriction on guardian’s consent</w:t>
      </w:r>
      <w:bookmarkEnd w:id="72"/>
      <w:r>
        <w:rPr>
          <w:snapToGrid w:val="0"/>
        </w:rPr>
        <w:t xml:space="preserve"> </w:t>
      </w:r>
    </w:p>
    <w:p>
      <w:pPr>
        <w:pStyle w:val="Subsection"/>
        <w:rPr>
          <w:snapToGrid w:val="0"/>
        </w:rPr>
      </w:pPr>
      <w:r>
        <w:rPr>
          <w:snapToGrid w:val="0"/>
        </w:rPr>
        <w:tab/>
        <w:t>(1)</w:t>
      </w:r>
      <w:r>
        <w:rPr>
          <w:snapToGrid w:val="0"/>
        </w:rPr>
        <w:tab/>
        <w:t xml:space="preserve">A guardian shall not consent to the sterilization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 by No. 55 of 2004 s. 466(1).]</w:t>
      </w:r>
    </w:p>
    <w:p>
      <w:pPr>
        <w:pStyle w:val="Heading5"/>
        <w:rPr>
          <w:snapToGrid w:val="0"/>
        </w:rPr>
      </w:pPr>
      <w:bookmarkStart w:id="73" w:name="_Toc196733752"/>
      <w:r>
        <w:rPr>
          <w:rStyle w:val="CharSectno"/>
        </w:rPr>
        <w:t>59</w:t>
      </w:r>
      <w:r>
        <w:rPr>
          <w:snapToGrid w:val="0"/>
        </w:rPr>
        <w:t>.</w:t>
      </w:r>
      <w:r>
        <w:rPr>
          <w:snapToGrid w:val="0"/>
        </w:rPr>
        <w:tab/>
        <w:t>Application for consent</w:t>
      </w:r>
      <w:bookmarkEnd w:id="73"/>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sterilization of the represented person.</w:t>
      </w:r>
    </w:p>
    <w:p>
      <w:pPr>
        <w:pStyle w:val="Ednotesubsection"/>
      </w:pPr>
      <w:r>
        <w:tab/>
        <w:t>[(2)</w:t>
      </w:r>
      <w:r>
        <w:tab/>
        <w:t>repealed]</w:t>
      </w:r>
    </w:p>
    <w:p>
      <w:pPr>
        <w:pStyle w:val="Footnotesection"/>
      </w:pPr>
      <w:r>
        <w:tab/>
        <w:t xml:space="preserve">[Section 59 amended by No. 16 of 1992 s. 18; No. 7 of 1996 s. 36; No. 55 of 2004 s. 440 and 466(1).] </w:t>
      </w:r>
    </w:p>
    <w:p>
      <w:pPr>
        <w:pStyle w:val="Heading5"/>
        <w:rPr>
          <w:snapToGrid w:val="0"/>
        </w:rPr>
      </w:pPr>
      <w:bookmarkStart w:id="74" w:name="_Toc196733753"/>
      <w:r>
        <w:rPr>
          <w:rStyle w:val="CharSectno"/>
        </w:rPr>
        <w:t>60</w:t>
      </w:r>
      <w:r>
        <w:rPr>
          <w:snapToGrid w:val="0"/>
        </w:rPr>
        <w:t>.</w:t>
      </w:r>
      <w:r>
        <w:rPr>
          <w:snapToGrid w:val="0"/>
        </w:rPr>
        <w:tab/>
        <w:t>Notice of hearing</w:t>
      </w:r>
      <w:bookmarkEnd w:id="74"/>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60 amended by No. 16 of 1992 s. 18; No. 7 of 1996 s. 36; No. 55 of 2004 s. 441 and 466(1).] </w:t>
      </w:r>
    </w:p>
    <w:p>
      <w:pPr>
        <w:pStyle w:val="Ednotesection"/>
        <w:ind w:left="890" w:hanging="890"/>
      </w:pPr>
      <w:r>
        <w:t>[</w:t>
      </w:r>
      <w:r>
        <w:rPr>
          <w:b/>
        </w:rPr>
        <w:t>61.</w:t>
      </w:r>
      <w:r>
        <w:tab/>
        <w:t xml:space="preserve">Repealed by No. 55 of 2004 s. 442.] </w:t>
      </w:r>
    </w:p>
    <w:p>
      <w:pPr>
        <w:pStyle w:val="Ednotesection"/>
        <w:ind w:left="890" w:hanging="890"/>
      </w:pPr>
      <w:r>
        <w:t>[</w:t>
      </w:r>
      <w:r>
        <w:rPr>
          <w:b/>
        </w:rPr>
        <w:t>62.</w:t>
      </w:r>
      <w:r>
        <w:tab/>
        <w:t xml:space="preserve">Repealed by No. 7 of 1996 s. 22.] </w:t>
      </w:r>
    </w:p>
    <w:p>
      <w:pPr>
        <w:pStyle w:val="Heading5"/>
        <w:rPr>
          <w:snapToGrid w:val="0"/>
        </w:rPr>
      </w:pPr>
      <w:bookmarkStart w:id="75" w:name="_Toc196733754"/>
      <w:r>
        <w:rPr>
          <w:rStyle w:val="CharSectno"/>
        </w:rPr>
        <w:t>63</w:t>
      </w:r>
      <w:r>
        <w:rPr>
          <w:snapToGrid w:val="0"/>
        </w:rPr>
        <w:t>.</w:t>
      </w:r>
      <w:r>
        <w:rPr>
          <w:snapToGrid w:val="0"/>
        </w:rPr>
        <w:tab/>
        <w:t>State Administrative Tribunal may consent if in best interests of represented person</w:t>
      </w:r>
      <w:bookmarkEnd w:id="75"/>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sterilization of a represented person if it is satisfied that the sterilization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by No. 55 of 2004 s. 466(1).]</w:t>
      </w:r>
    </w:p>
    <w:p>
      <w:pPr>
        <w:pStyle w:val="Heading2"/>
      </w:pPr>
      <w:bookmarkStart w:id="76" w:name="_Toc190224479"/>
      <w:bookmarkStart w:id="77" w:name="_Toc196733755"/>
      <w:r>
        <w:rPr>
          <w:rStyle w:val="CharPartNo"/>
        </w:rPr>
        <w:t>Part 6</w:t>
      </w:r>
      <w:r>
        <w:t> — </w:t>
      </w:r>
      <w:r>
        <w:rPr>
          <w:rStyle w:val="CharPartText"/>
        </w:rPr>
        <w:t>Estate administration</w:t>
      </w:r>
      <w:bookmarkEnd w:id="76"/>
      <w:bookmarkEnd w:id="77"/>
      <w:r>
        <w:rPr>
          <w:rStyle w:val="CharPartText"/>
        </w:rPr>
        <w:t xml:space="preserve"> </w:t>
      </w:r>
    </w:p>
    <w:p>
      <w:pPr>
        <w:pStyle w:val="Heading3"/>
        <w:rPr>
          <w:snapToGrid w:val="0"/>
        </w:rPr>
      </w:pPr>
      <w:bookmarkStart w:id="78" w:name="_Toc190224480"/>
      <w:bookmarkStart w:id="79" w:name="_Toc196733756"/>
      <w:r>
        <w:rPr>
          <w:rStyle w:val="CharDivNo"/>
        </w:rPr>
        <w:t>Division 1</w:t>
      </w:r>
      <w:r>
        <w:rPr>
          <w:snapToGrid w:val="0"/>
        </w:rPr>
        <w:t> — </w:t>
      </w:r>
      <w:r>
        <w:rPr>
          <w:rStyle w:val="CharDivText"/>
        </w:rPr>
        <w:t>Appointment of administrator</w:t>
      </w:r>
      <w:bookmarkEnd w:id="78"/>
      <w:bookmarkEnd w:id="79"/>
      <w:r>
        <w:rPr>
          <w:rStyle w:val="CharDivText"/>
        </w:rPr>
        <w:t xml:space="preserve"> </w:t>
      </w:r>
    </w:p>
    <w:p>
      <w:pPr>
        <w:pStyle w:val="Heading5"/>
        <w:rPr>
          <w:snapToGrid w:val="0"/>
        </w:rPr>
      </w:pPr>
      <w:bookmarkStart w:id="80" w:name="_Toc196733757"/>
      <w:r>
        <w:rPr>
          <w:rStyle w:val="CharSectno"/>
        </w:rPr>
        <w:t>64</w:t>
      </w:r>
      <w:r>
        <w:rPr>
          <w:snapToGrid w:val="0"/>
        </w:rPr>
        <w:t>.</w:t>
      </w:r>
      <w:r>
        <w:rPr>
          <w:snapToGrid w:val="0"/>
        </w:rPr>
        <w:tab/>
        <w:t>Making of administration order</w:t>
      </w:r>
      <w:bookmarkEnd w:id="80"/>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rPr>
          <w:snapToGrid w:val="0"/>
        </w:rPr>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pPr>
        <w:pStyle w:val="Ednotepara"/>
      </w:pPr>
      <w:r>
        <w:tab/>
        <w:t>[(c)</w:t>
      </w:r>
      <w:r>
        <w:tab/>
        <w:t>deleted]</w:t>
      </w:r>
    </w:p>
    <w:p>
      <w:pPr>
        <w:pStyle w:val="Footnotesection"/>
      </w:pPr>
      <w:r>
        <w:tab/>
        <w:t xml:space="preserve">[Section 64 amended by No. 16 of 1992 s. 18; No. 57 of 1997 s. 67; No 70 of 2000 s. 9; </w:t>
      </w:r>
      <w:r>
        <w:rPr>
          <w:spacing w:val="-6"/>
        </w:rPr>
        <w:t>No. 34 of 2004 s. </w:t>
      </w:r>
      <w:r>
        <w:t xml:space="preserve">251; No. 55 of 2004 s. 466.] </w:t>
      </w:r>
    </w:p>
    <w:p>
      <w:pPr>
        <w:pStyle w:val="Heading5"/>
        <w:rPr>
          <w:snapToGrid w:val="0"/>
        </w:rPr>
      </w:pPr>
      <w:bookmarkStart w:id="81" w:name="_Toc196733758"/>
      <w:r>
        <w:rPr>
          <w:rStyle w:val="CharSectno"/>
        </w:rPr>
        <w:t>65</w:t>
      </w:r>
      <w:r>
        <w:rPr>
          <w:snapToGrid w:val="0"/>
        </w:rPr>
        <w:t>.</w:t>
      </w:r>
      <w:r>
        <w:rPr>
          <w:snapToGrid w:val="0"/>
        </w:rPr>
        <w:tab/>
        <w:t>Emergency provision</w:t>
      </w:r>
      <w:bookmarkEnd w:id="81"/>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by No. 55 of 2004 s. 466.]</w:t>
      </w:r>
    </w:p>
    <w:p>
      <w:pPr>
        <w:pStyle w:val="Heading5"/>
        <w:rPr>
          <w:snapToGrid w:val="0"/>
        </w:rPr>
      </w:pPr>
      <w:bookmarkStart w:id="82" w:name="_Toc196733759"/>
      <w:r>
        <w:rPr>
          <w:rStyle w:val="CharSectno"/>
        </w:rPr>
        <w:t>66</w:t>
      </w:r>
      <w:r>
        <w:rPr>
          <w:snapToGrid w:val="0"/>
        </w:rPr>
        <w:t>.</w:t>
      </w:r>
      <w:r>
        <w:rPr>
          <w:snapToGrid w:val="0"/>
        </w:rPr>
        <w:tab/>
        <w:t>Acts may be authorised without administration order</w:t>
      </w:r>
      <w:bookmarkEnd w:id="82"/>
      <w:r>
        <w:rPr>
          <w:snapToGrid w:val="0"/>
        </w:rPr>
        <w:t xml:space="preserve"> </w:t>
      </w:r>
    </w:p>
    <w:p>
      <w:pPr>
        <w:pStyle w:val="Subsection"/>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by No. 55 of 2004 s. 466.]</w:t>
      </w:r>
    </w:p>
    <w:p>
      <w:pPr>
        <w:pStyle w:val="Heading5"/>
        <w:rPr>
          <w:snapToGrid w:val="0"/>
        </w:rPr>
      </w:pPr>
      <w:bookmarkStart w:id="83" w:name="_Toc196733760"/>
      <w:r>
        <w:rPr>
          <w:rStyle w:val="CharSectno"/>
        </w:rPr>
        <w:t>67</w:t>
      </w:r>
      <w:r>
        <w:rPr>
          <w:snapToGrid w:val="0"/>
        </w:rPr>
        <w:t>.</w:t>
      </w:r>
      <w:r>
        <w:rPr>
          <w:snapToGrid w:val="0"/>
        </w:rPr>
        <w:tab/>
        <w:t>Non</w:t>
      </w:r>
      <w:r>
        <w:rPr>
          <w:snapToGrid w:val="0"/>
        </w:rPr>
        <w:noBreakHyphen/>
        <w:t>residents, etc.</w:t>
      </w:r>
      <w:bookmarkEnd w:id="83"/>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t>“</w:t>
      </w:r>
      <w:r>
        <w:rPr>
          <w:rStyle w:val="CharDefText"/>
        </w:rPr>
        <w:t>designated country</w:t>
      </w:r>
      <w:r>
        <w:rPr>
          <w:b/>
        </w:rPr>
        <w:t>”</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tab/>
        <w:t>“</w:t>
      </w:r>
      <w:r>
        <w:rPr>
          <w:rStyle w:val="CharDefText"/>
        </w:rPr>
        <w:t>relevant finding</w:t>
      </w:r>
      <w:r>
        <w:rPr>
          <w:b/>
        </w:rPr>
        <w:t>”</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by No. 55 of 2004 s. 466(1).]</w:t>
      </w:r>
    </w:p>
    <w:p>
      <w:pPr>
        <w:pStyle w:val="Heading5"/>
        <w:rPr>
          <w:snapToGrid w:val="0"/>
        </w:rPr>
      </w:pPr>
      <w:bookmarkStart w:id="84" w:name="_Toc196733761"/>
      <w:r>
        <w:rPr>
          <w:rStyle w:val="CharSectno"/>
        </w:rPr>
        <w:t>68</w:t>
      </w:r>
      <w:r>
        <w:rPr>
          <w:snapToGrid w:val="0"/>
        </w:rPr>
        <w:t>.</w:t>
      </w:r>
      <w:r>
        <w:rPr>
          <w:snapToGrid w:val="0"/>
        </w:rPr>
        <w:tab/>
        <w:t>Who may be appointed administrator</w:t>
      </w:r>
      <w:bookmarkEnd w:id="84"/>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by No. 7 of 1996 s. 23; No. 55 of 2004 s. 466(1).] </w:t>
      </w:r>
    </w:p>
    <w:p>
      <w:pPr>
        <w:pStyle w:val="Heading3"/>
        <w:rPr>
          <w:snapToGrid w:val="0"/>
        </w:rPr>
      </w:pPr>
      <w:bookmarkStart w:id="85" w:name="_Toc190224486"/>
      <w:bookmarkStart w:id="86" w:name="_Toc196733762"/>
      <w:r>
        <w:rPr>
          <w:rStyle w:val="CharDivNo"/>
        </w:rPr>
        <w:t>Division 2</w:t>
      </w:r>
      <w:r>
        <w:rPr>
          <w:snapToGrid w:val="0"/>
        </w:rPr>
        <w:t> — </w:t>
      </w:r>
      <w:r>
        <w:rPr>
          <w:rStyle w:val="CharDivText"/>
        </w:rPr>
        <w:t>Functions of administrators</w:t>
      </w:r>
      <w:bookmarkEnd w:id="85"/>
      <w:bookmarkEnd w:id="86"/>
      <w:r>
        <w:rPr>
          <w:rStyle w:val="CharDivText"/>
        </w:rPr>
        <w:t xml:space="preserve"> </w:t>
      </w:r>
    </w:p>
    <w:p>
      <w:pPr>
        <w:pStyle w:val="Heading5"/>
        <w:rPr>
          <w:snapToGrid w:val="0"/>
        </w:rPr>
      </w:pPr>
      <w:bookmarkStart w:id="87" w:name="_Toc196733763"/>
      <w:r>
        <w:rPr>
          <w:rStyle w:val="CharSectno"/>
        </w:rPr>
        <w:t>69</w:t>
      </w:r>
      <w:r>
        <w:rPr>
          <w:snapToGrid w:val="0"/>
        </w:rPr>
        <w:t>.</w:t>
      </w:r>
      <w:r>
        <w:rPr>
          <w:snapToGrid w:val="0"/>
        </w:rPr>
        <w:tab/>
        <w:t>Authority of administrator</w:t>
      </w:r>
      <w:bookmarkEnd w:id="87"/>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by No. 55 of 2004 s. 466(1).]</w:t>
      </w:r>
    </w:p>
    <w:p>
      <w:pPr>
        <w:pStyle w:val="Heading5"/>
        <w:rPr>
          <w:snapToGrid w:val="0"/>
        </w:rPr>
      </w:pPr>
      <w:bookmarkStart w:id="88" w:name="_Toc196733764"/>
      <w:r>
        <w:rPr>
          <w:rStyle w:val="CharSectno"/>
        </w:rPr>
        <w:t>70</w:t>
      </w:r>
      <w:r>
        <w:rPr>
          <w:snapToGrid w:val="0"/>
        </w:rPr>
        <w:t>.</w:t>
      </w:r>
      <w:r>
        <w:rPr>
          <w:snapToGrid w:val="0"/>
        </w:rPr>
        <w:tab/>
        <w:t>Administrator to act in best interests of represented person</w:t>
      </w:r>
      <w:bookmarkEnd w:id="88"/>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Legal Practice Act 2003</w:t>
      </w:r>
      <w:r>
        <w:t>.</w:t>
      </w:r>
    </w:p>
    <w:p>
      <w:pPr>
        <w:pStyle w:val="Subsection"/>
      </w:pPr>
      <w:r>
        <w:tab/>
        <w:t>(4)</w:t>
      </w:r>
      <w:r>
        <w:tab/>
        <w:t>Nothing in subsection (2) shall be read as restricting the functions of an administrator at common law or under any written law.</w:t>
      </w:r>
    </w:p>
    <w:p>
      <w:pPr>
        <w:pStyle w:val="Footnotesection"/>
      </w:pPr>
      <w:r>
        <w:tab/>
        <w:t>[Section 70 amended by No. 70 of 2000 s. 10; No. 65 of 2003 s. 40(4).]</w:t>
      </w:r>
    </w:p>
    <w:p>
      <w:pPr>
        <w:pStyle w:val="Heading5"/>
        <w:rPr>
          <w:snapToGrid w:val="0"/>
        </w:rPr>
      </w:pPr>
      <w:bookmarkStart w:id="89" w:name="_Toc196733765"/>
      <w:r>
        <w:rPr>
          <w:rStyle w:val="CharSectno"/>
        </w:rPr>
        <w:t>71</w:t>
      </w:r>
      <w:r>
        <w:rPr>
          <w:snapToGrid w:val="0"/>
        </w:rPr>
        <w:t>.</w:t>
      </w:r>
      <w:r>
        <w:rPr>
          <w:snapToGrid w:val="0"/>
        </w:rPr>
        <w:tab/>
        <w:t>Authority which may be conferred on administrator</w:t>
      </w:r>
      <w:bookmarkEnd w:id="89"/>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tab/>
        <w:t>(2a)</w:t>
      </w:r>
      <w:r>
        <w:tab/>
        <w:t>Despite subsection (2), a</w:t>
      </w:r>
      <w:r>
        <w:rPr>
          <w:snapToGrid w:val="0"/>
        </w:rPr>
        <w:t xml:space="preserve"> plenary administrator may not make a will or other testamentary disposition on behalf of a represented person, but this subsection does not affect the operation of section 111A.</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4(2)(a), and in particular may, if the circumstances so require, empower an administrator to make a payment or enter into a transaction of a kind described in section 72(3) on behalf of the represented person.</w:t>
      </w:r>
    </w:p>
    <w:p>
      <w:pPr>
        <w:pStyle w:val="Footnotesection"/>
      </w:pPr>
      <w:r>
        <w:tab/>
        <w:t>[Section 71 amended by No. 55 of 2004 s. 466(1); No. 27 of 2007 s. 25.]</w:t>
      </w:r>
    </w:p>
    <w:p>
      <w:pPr>
        <w:pStyle w:val="Heading5"/>
        <w:rPr>
          <w:snapToGrid w:val="0"/>
        </w:rPr>
      </w:pPr>
      <w:bookmarkStart w:id="90" w:name="_Toc196733766"/>
      <w:r>
        <w:rPr>
          <w:rStyle w:val="CharSectno"/>
        </w:rPr>
        <w:t>71A</w:t>
      </w:r>
      <w:r>
        <w:rPr>
          <w:snapToGrid w:val="0"/>
        </w:rPr>
        <w:t xml:space="preserve">. </w:t>
      </w:r>
      <w:r>
        <w:rPr>
          <w:snapToGrid w:val="0"/>
        </w:rPr>
        <w:tab/>
        <w:t>Amendment of order to confer particular function</w:t>
      </w:r>
      <w:bookmarkEnd w:id="90"/>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by No. 7 of 1996 s. 24; amended by No. 55 of 2004 s. 466(1).] </w:t>
      </w:r>
    </w:p>
    <w:p>
      <w:pPr>
        <w:pStyle w:val="Heading5"/>
        <w:rPr>
          <w:snapToGrid w:val="0"/>
        </w:rPr>
      </w:pPr>
      <w:bookmarkStart w:id="91" w:name="_Toc196733767"/>
      <w:r>
        <w:rPr>
          <w:rStyle w:val="CharSectno"/>
        </w:rPr>
        <w:t>72</w:t>
      </w:r>
      <w:r>
        <w:rPr>
          <w:snapToGrid w:val="0"/>
        </w:rPr>
        <w:t>.</w:t>
      </w:r>
      <w:r>
        <w:rPr>
          <w:snapToGrid w:val="0"/>
        </w:rPr>
        <w:tab/>
        <w:t>Further provisions as to authority of administrators</w:t>
      </w:r>
      <w:bookmarkEnd w:id="91"/>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tab/>
        <w:t>(b)</w:t>
      </w:r>
      <w:r>
        <w:rPr>
          <w:snapToGrid w:val="0"/>
        </w:rPr>
        <w:tab/>
        <w:t>make a payment in respect of a debt or demand that the represented person is not obliged by law to pay.</w:t>
      </w:r>
    </w:p>
    <w:p>
      <w:pPr>
        <w:pStyle w:val="Footnotesection"/>
      </w:pPr>
      <w:r>
        <w:tab/>
        <w:t>[Section 72 amended by No. 55 of 2004 s. 466(1).]</w:t>
      </w:r>
    </w:p>
    <w:p>
      <w:pPr>
        <w:pStyle w:val="Ednotesection"/>
        <w:ind w:left="890" w:hanging="890"/>
      </w:pPr>
      <w:r>
        <w:t>[</w:t>
      </w:r>
      <w:r>
        <w:rPr>
          <w:b/>
        </w:rPr>
        <w:t>73.</w:t>
      </w:r>
      <w:r>
        <w:rPr>
          <w:b/>
        </w:rPr>
        <w:tab/>
      </w:r>
      <w:r>
        <w:t xml:space="preserve">Repealed by No. 7 of 1996 s. 25.] </w:t>
      </w:r>
    </w:p>
    <w:p>
      <w:pPr>
        <w:pStyle w:val="Heading5"/>
        <w:rPr>
          <w:snapToGrid w:val="0"/>
        </w:rPr>
      </w:pPr>
      <w:bookmarkStart w:id="92" w:name="_Toc196733768"/>
      <w:r>
        <w:rPr>
          <w:rStyle w:val="CharSectno"/>
        </w:rPr>
        <w:t>74</w:t>
      </w:r>
      <w:r>
        <w:rPr>
          <w:snapToGrid w:val="0"/>
        </w:rPr>
        <w:t>.</w:t>
      </w:r>
      <w:r>
        <w:rPr>
          <w:snapToGrid w:val="0"/>
        </w:rPr>
        <w:tab/>
        <w:t>Administrator may apply for directions</w:t>
      </w:r>
      <w:bookmarkEnd w:id="92"/>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by No. 16 of 1992 s. 18; No. 55 of 2004 s. 466.] </w:t>
      </w:r>
    </w:p>
    <w:p>
      <w:pPr>
        <w:pStyle w:val="Heading5"/>
        <w:rPr>
          <w:snapToGrid w:val="0"/>
        </w:rPr>
      </w:pPr>
      <w:bookmarkStart w:id="93" w:name="_Toc196733769"/>
      <w:r>
        <w:rPr>
          <w:rStyle w:val="CharSectno"/>
        </w:rPr>
        <w:t>75</w:t>
      </w:r>
      <w:r>
        <w:rPr>
          <w:snapToGrid w:val="0"/>
        </w:rPr>
        <w:t>.</w:t>
      </w:r>
      <w:r>
        <w:rPr>
          <w:snapToGrid w:val="0"/>
        </w:rPr>
        <w:tab/>
        <w:t>Administrators to act unanimously</w:t>
      </w:r>
      <w:bookmarkEnd w:id="93"/>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by No. 55 of 2004 s. 466(1).]</w:t>
      </w:r>
    </w:p>
    <w:p>
      <w:pPr>
        <w:pStyle w:val="Heading5"/>
        <w:rPr>
          <w:snapToGrid w:val="0"/>
        </w:rPr>
      </w:pPr>
      <w:bookmarkStart w:id="94" w:name="_Toc196733770"/>
      <w:r>
        <w:rPr>
          <w:rStyle w:val="CharSectno"/>
        </w:rPr>
        <w:t>76</w:t>
      </w:r>
      <w:r>
        <w:rPr>
          <w:snapToGrid w:val="0"/>
        </w:rPr>
        <w:t>.</w:t>
      </w:r>
      <w:r>
        <w:rPr>
          <w:snapToGrid w:val="0"/>
        </w:rPr>
        <w:tab/>
        <w:t>Administrator may employ agents</w:t>
      </w:r>
      <w:bookmarkEnd w:id="94"/>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sections 50 and 53 of the </w:t>
      </w:r>
      <w:r>
        <w:rPr>
          <w:i/>
          <w:snapToGrid w:val="0"/>
        </w:rPr>
        <w:t>Public Trustee Act 1941</w:t>
      </w:r>
      <w:r>
        <w:rPr>
          <w:snapToGrid w:val="0"/>
        </w:rPr>
        <w:t>.</w:t>
      </w:r>
    </w:p>
    <w:p>
      <w:pPr>
        <w:pStyle w:val="Heading5"/>
        <w:rPr>
          <w:snapToGrid w:val="0"/>
        </w:rPr>
      </w:pPr>
      <w:bookmarkStart w:id="95" w:name="_Toc196733771"/>
      <w:r>
        <w:rPr>
          <w:rStyle w:val="CharSectno"/>
        </w:rPr>
        <w:t>77</w:t>
      </w:r>
      <w:r>
        <w:rPr>
          <w:snapToGrid w:val="0"/>
        </w:rPr>
        <w:t>.</w:t>
      </w:r>
      <w:r>
        <w:rPr>
          <w:snapToGrid w:val="0"/>
        </w:rPr>
        <w:tab/>
        <w:t>Represented person incapable of dealing with estate</w:t>
      </w:r>
      <w:bookmarkEnd w:id="95"/>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by No. 55 of 2004 s. 466.]</w:t>
      </w:r>
    </w:p>
    <w:p>
      <w:pPr>
        <w:pStyle w:val="Heading5"/>
        <w:rPr>
          <w:snapToGrid w:val="0"/>
        </w:rPr>
      </w:pPr>
      <w:bookmarkStart w:id="96" w:name="_Toc196733772"/>
      <w:r>
        <w:rPr>
          <w:rStyle w:val="CharSectno"/>
        </w:rPr>
        <w:t>78</w:t>
      </w:r>
      <w:r>
        <w:rPr>
          <w:snapToGrid w:val="0"/>
        </w:rPr>
        <w:t>.</w:t>
      </w:r>
      <w:r>
        <w:rPr>
          <w:snapToGrid w:val="0"/>
        </w:rPr>
        <w:tab/>
        <w:t>Cessation of authority of administrator</w:t>
      </w:r>
      <w:bookmarkEnd w:id="96"/>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tab/>
        <w:t>(b)</w:t>
      </w:r>
      <w:r>
        <w:rPr>
          <w:snapToGrid w:val="0"/>
        </w:rPr>
        <w:tab/>
        <w:t>the death of the represented person.</w:t>
      </w:r>
    </w:p>
    <w:p>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by No. 55 of 2004 s. 466(1).]</w:t>
      </w:r>
    </w:p>
    <w:p>
      <w:pPr>
        <w:pStyle w:val="Heading5"/>
        <w:rPr>
          <w:snapToGrid w:val="0"/>
        </w:rPr>
      </w:pPr>
      <w:bookmarkStart w:id="97" w:name="_Toc196733773"/>
      <w:r>
        <w:rPr>
          <w:rStyle w:val="CharSectno"/>
        </w:rPr>
        <w:t>79</w:t>
      </w:r>
      <w:r>
        <w:rPr>
          <w:snapToGrid w:val="0"/>
        </w:rPr>
        <w:t>.</w:t>
      </w:r>
      <w:r>
        <w:rPr>
          <w:snapToGrid w:val="0"/>
        </w:rPr>
        <w:tab/>
        <w:t>Represented person bound by acts of administrator</w:t>
      </w:r>
      <w:bookmarkEnd w:id="97"/>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98" w:name="_Toc196733774"/>
      <w:r>
        <w:rPr>
          <w:rStyle w:val="CharSectno"/>
        </w:rPr>
        <w:t>80</w:t>
      </w:r>
      <w:r>
        <w:rPr>
          <w:snapToGrid w:val="0"/>
        </w:rPr>
        <w:t>.</w:t>
      </w:r>
      <w:r>
        <w:rPr>
          <w:snapToGrid w:val="0"/>
        </w:rPr>
        <w:tab/>
        <w:t>Accounts</w:t>
      </w:r>
      <w:bookmarkEnd w:id="98"/>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spacing w:before="120"/>
        <w:rPr>
          <w:snapToGrid w:val="0"/>
        </w:rPr>
      </w:pPr>
      <w:r>
        <w:rPr>
          <w:snapToGrid w:val="0"/>
        </w:rPr>
        <w:tab/>
        <w:t>(4)</w:t>
      </w:r>
      <w:r>
        <w:rPr>
          <w:snapToGrid w:val="0"/>
        </w:rPr>
        <w:tab/>
        <w:t>Where the Public Trustee — </w:t>
      </w:r>
    </w:p>
    <w:p>
      <w:pPr>
        <w:pStyle w:val="Indenta"/>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spacing w:before="120"/>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spacing w:before="120"/>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spacing w:before="120"/>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spacing w:before="120"/>
      </w:pPr>
      <w:r>
        <w:tab/>
        <w:t>(6a)</w:t>
      </w:r>
      <w:r>
        <w:tab/>
        <w:t>A person aggrieved by a decision of the Public Trustee under subsection (3) may apply to the State Administrative Tribunal for a review of the decision.</w:t>
      </w:r>
    </w:p>
    <w:p>
      <w:pPr>
        <w:pStyle w:val="Subsection"/>
        <w:spacing w:before="120"/>
        <w:rPr>
          <w:snapToGrid w:val="0"/>
        </w:rPr>
      </w:pPr>
      <w:r>
        <w:rPr>
          <w:snapToGrid w:val="0"/>
        </w:rPr>
        <w:tab/>
        <w:t>(7)</w:t>
      </w:r>
      <w:r>
        <w:rPr>
          <w:snapToGrid w:val="0"/>
        </w:rPr>
        <w:tab/>
        <w:t>This section does not apply to the Public Trustee in the Public Trustee’s capacity as an administrator.</w:t>
      </w:r>
    </w:p>
    <w:p>
      <w:pPr>
        <w:pStyle w:val="Footnotesection"/>
      </w:pPr>
      <w:r>
        <w:tab/>
        <w:t xml:space="preserve">[Section 80 amended by No. 16 of 1992 s. 13 and 18; No. 55 of 2004 s. 443.] </w:t>
      </w:r>
    </w:p>
    <w:p>
      <w:pPr>
        <w:pStyle w:val="Heading5"/>
        <w:rPr>
          <w:snapToGrid w:val="0"/>
        </w:rPr>
      </w:pPr>
      <w:bookmarkStart w:id="99" w:name="_Toc196733775"/>
      <w:r>
        <w:rPr>
          <w:rStyle w:val="CharSectno"/>
        </w:rPr>
        <w:t>81</w:t>
      </w:r>
      <w:r>
        <w:rPr>
          <w:snapToGrid w:val="0"/>
        </w:rPr>
        <w:t>.</w:t>
      </w:r>
      <w:r>
        <w:rPr>
          <w:snapToGrid w:val="0"/>
        </w:rPr>
        <w:tab/>
        <w:t>Enforcement of security</w:t>
      </w:r>
      <w:bookmarkEnd w:id="99"/>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pPr>
      <w:r>
        <w:tab/>
        <w:t xml:space="preserve">[Section 81 amended by No. 16 of 1992 s. 18; No. 55 of 2004 s. 466(1).] </w:t>
      </w:r>
    </w:p>
    <w:p>
      <w:pPr>
        <w:pStyle w:val="Heading5"/>
        <w:rPr>
          <w:snapToGrid w:val="0"/>
        </w:rPr>
      </w:pPr>
      <w:bookmarkStart w:id="100" w:name="_Toc196733776"/>
      <w:r>
        <w:rPr>
          <w:rStyle w:val="CharSectno"/>
        </w:rPr>
        <w:t>82</w:t>
      </w:r>
      <w:r>
        <w:rPr>
          <w:snapToGrid w:val="0"/>
        </w:rPr>
        <w:t>.</w:t>
      </w:r>
      <w:r>
        <w:rPr>
          <w:snapToGrid w:val="0"/>
        </w:rPr>
        <w:tab/>
        <w:t>Transactions may be set aside</w:t>
      </w:r>
      <w:bookmarkEnd w:id="100"/>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pPr>
        <w:pStyle w:val="Footnotesection"/>
      </w:pPr>
      <w:r>
        <w:tab/>
        <w:t>[Section 82 amended by No. 55 of 2004 s. 444.]</w:t>
      </w:r>
    </w:p>
    <w:p>
      <w:pPr>
        <w:pStyle w:val="Heading5"/>
        <w:spacing w:before="180"/>
        <w:rPr>
          <w:snapToGrid w:val="0"/>
        </w:rPr>
      </w:pPr>
      <w:bookmarkStart w:id="101" w:name="_Toc196733777"/>
      <w:r>
        <w:rPr>
          <w:rStyle w:val="CharSectno"/>
        </w:rPr>
        <w:t>83</w:t>
      </w:r>
      <w:r>
        <w:rPr>
          <w:snapToGrid w:val="0"/>
        </w:rPr>
        <w:t>.</w:t>
      </w:r>
      <w:r>
        <w:rPr>
          <w:snapToGrid w:val="0"/>
        </w:rPr>
        <w:tab/>
        <w:t>Saving for certain rules of court</w:t>
      </w:r>
      <w:bookmarkEnd w:id="101"/>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102" w:name="_Toc190224502"/>
      <w:bookmarkStart w:id="103" w:name="_Toc196733778"/>
      <w:r>
        <w:rPr>
          <w:rStyle w:val="CharDivNo"/>
        </w:rPr>
        <w:t>Division 3</w:t>
      </w:r>
      <w:r>
        <w:rPr>
          <w:snapToGrid w:val="0"/>
        </w:rPr>
        <w:t> — </w:t>
      </w:r>
      <w:r>
        <w:rPr>
          <w:rStyle w:val="CharDivText"/>
        </w:rPr>
        <w:t>Interjurisdictional arrangements in relation to administration powers</w:t>
      </w:r>
      <w:bookmarkEnd w:id="102"/>
      <w:bookmarkEnd w:id="103"/>
      <w:r>
        <w:rPr>
          <w:rStyle w:val="CharDivText"/>
        </w:rPr>
        <w:t xml:space="preserve"> </w:t>
      </w:r>
    </w:p>
    <w:p>
      <w:pPr>
        <w:pStyle w:val="Footnoteheading"/>
        <w:rPr>
          <w:snapToGrid w:val="0"/>
        </w:rPr>
      </w:pPr>
      <w:r>
        <w:rPr>
          <w:snapToGrid w:val="0"/>
        </w:rPr>
        <w:tab/>
        <w:t xml:space="preserve">[Heading inserted by No. 7 of 1996 s. 26.] </w:t>
      </w:r>
    </w:p>
    <w:p>
      <w:pPr>
        <w:pStyle w:val="Heading5"/>
        <w:rPr>
          <w:snapToGrid w:val="0"/>
        </w:rPr>
      </w:pPr>
      <w:bookmarkStart w:id="104" w:name="_Toc196733779"/>
      <w:r>
        <w:rPr>
          <w:rStyle w:val="CharSectno"/>
        </w:rPr>
        <w:t>83A</w:t>
      </w:r>
      <w:r>
        <w:rPr>
          <w:snapToGrid w:val="0"/>
        </w:rPr>
        <w:t xml:space="preserve">. </w:t>
      </w:r>
      <w:r>
        <w:rPr>
          <w:snapToGrid w:val="0"/>
        </w:rPr>
        <w:tab/>
        <w:t>Reciprocating States</w:t>
      </w:r>
      <w:bookmarkEnd w:id="104"/>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tab/>
        <w:t>(b)</w:t>
      </w:r>
      <w:r>
        <w:rPr>
          <w:snapToGrid w:val="0"/>
        </w:rPr>
        <w:tab/>
        <w:t>in like manner vary or revoke any such notice.</w:t>
      </w:r>
    </w:p>
    <w:p>
      <w:pPr>
        <w:pStyle w:val="Footnotesection"/>
      </w:pPr>
      <w:r>
        <w:tab/>
        <w:t xml:space="preserve">[Section 83A inserted by No. 7 of 1996 s. 26.] </w:t>
      </w:r>
    </w:p>
    <w:p>
      <w:pPr>
        <w:pStyle w:val="Heading5"/>
        <w:rPr>
          <w:snapToGrid w:val="0"/>
        </w:rPr>
      </w:pPr>
      <w:bookmarkStart w:id="105" w:name="_Toc196733780"/>
      <w:r>
        <w:rPr>
          <w:rStyle w:val="CharSectno"/>
        </w:rPr>
        <w:t>83B</w:t>
      </w:r>
      <w:r>
        <w:rPr>
          <w:snapToGrid w:val="0"/>
        </w:rPr>
        <w:t xml:space="preserve">. </w:t>
      </w:r>
      <w:r>
        <w:rPr>
          <w:snapToGrid w:val="0"/>
        </w:rPr>
        <w:tab/>
        <w:t>Foreign administrator may authorise Public Trustee to administer property in this State</w:t>
      </w:r>
      <w:bookmarkEnd w:id="105"/>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rPr>
          <w:snapToGrid w:val="0"/>
        </w:rPr>
      </w:pPr>
      <w:r>
        <w:rPr>
          <w:snapToGrid w:val="0"/>
        </w:rPr>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foreign administrator</w:t>
      </w:r>
      <w:r>
        <w:rPr>
          <w:b/>
        </w:rPr>
        <w:t>”</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by No. 7 of 1996 s. 26.] </w:t>
      </w:r>
    </w:p>
    <w:p>
      <w:pPr>
        <w:pStyle w:val="Heading5"/>
        <w:rPr>
          <w:snapToGrid w:val="0"/>
        </w:rPr>
      </w:pPr>
      <w:bookmarkStart w:id="106" w:name="_Toc196733781"/>
      <w:r>
        <w:rPr>
          <w:rStyle w:val="CharSectno"/>
        </w:rPr>
        <w:t>83C</w:t>
      </w:r>
      <w:r>
        <w:rPr>
          <w:snapToGrid w:val="0"/>
        </w:rPr>
        <w:t xml:space="preserve">. </w:t>
      </w:r>
      <w:r>
        <w:rPr>
          <w:snapToGrid w:val="0"/>
        </w:rPr>
        <w:tab/>
        <w:t>Administrator may authorise relevant official to administer property in reciprocating State</w:t>
      </w:r>
      <w:bookmarkEnd w:id="106"/>
      <w:r>
        <w:rPr>
          <w:snapToGrid w:val="0"/>
        </w:rPr>
        <w:t xml:space="preserve"> </w:t>
      </w:r>
    </w:p>
    <w:p>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pPr>
        <w:pStyle w:val="Indenta"/>
        <w:spacing w:before="60"/>
        <w:rPr>
          <w:snapToGrid w:val="0"/>
        </w:rPr>
      </w:pPr>
      <w:r>
        <w:rPr>
          <w:snapToGrid w:val="0"/>
        </w:rPr>
        <w:tab/>
        <w:t>(a)</w:t>
      </w:r>
      <w:r>
        <w:rPr>
          <w:snapToGrid w:val="0"/>
        </w:rPr>
        <w:tab/>
        <w:t xml:space="preserve">certify that he has the control and management of the estate of the represented person; </w:t>
      </w:r>
    </w:p>
    <w:p>
      <w:pPr>
        <w:pStyle w:val="Indenta"/>
        <w:spacing w:before="60"/>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spacing w:before="60"/>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t>“</w:t>
      </w:r>
      <w:r>
        <w:rPr>
          <w:rStyle w:val="CharDefText"/>
        </w:rPr>
        <w:t>relevant official</w:t>
      </w:r>
      <w:r>
        <w:rPr>
          <w:b/>
        </w:rPr>
        <w:t>”</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by No. 7 of 1996 s. 26.] </w:t>
      </w:r>
    </w:p>
    <w:p>
      <w:pPr>
        <w:pStyle w:val="Heading5"/>
        <w:rPr>
          <w:snapToGrid w:val="0"/>
        </w:rPr>
      </w:pPr>
      <w:bookmarkStart w:id="107" w:name="_Toc196733782"/>
      <w:r>
        <w:rPr>
          <w:rStyle w:val="CharSectno"/>
        </w:rPr>
        <w:t>83D</w:t>
      </w:r>
      <w:r>
        <w:rPr>
          <w:snapToGrid w:val="0"/>
        </w:rPr>
        <w:t xml:space="preserve">. </w:t>
      </w:r>
      <w:r>
        <w:rPr>
          <w:snapToGrid w:val="0"/>
        </w:rPr>
        <w:tab/>
        <w:t>Interstate arrangements for recognition of administration orders</w:t>
      </w:r>
      <w:bookmarkEnd w:id="107"/>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pPr>
      <w:r>
        <w:tab/>
        <w:t xml:space="preserve">[Section 83D inserted by No. 7 of 1996 s. 26.] </w:t>
      </w:r>
    </w:p>
    <w:p>
      <w:pPr>
        <w:pStyle w:val="Heading2"/>
      </w:pPr>
      <w:bookmarkStart w:id="108" w:name="_Toc190224507"/>
      <w:bookmarkStart w:id="109" w:name="_Toc196733783"/>
      <w:r>
        <w:rPr>
          <w:rStyle w:val="CharPartNo"/>
        </w:rPr>
        <w:t>Part 7</w:t>
      </w:r>
      <w:r>
        <w:rPr>
          <w:rStyle w:val="CharDivNo"/>
        </w:rPr>
        <w:t> </w:t>
      </w:r>
      <w:r>
        <w:t>—</w:t>
      </w:r>
      <w:r>
        <w:rPr>
          <w:rStyle w:val="CharDivText"/>
        </w:rPr>
        <w:t> </w:t>
      </w:r>
      <w:r>
        <w:rPr>
          <w:rStyle w:val="CharPartText"/>
        </w:rPr>
        <w:t>Review of orders</w:t>
      </w:r>
      <w:bookmarkEnd w:id="108"/>
      <w:bookmarkEnd w:id="109"/>
      <w:r>
        <w:rPr>
          <w:rStyle w:val="CharPartText"/>
        </w:rPr>
        <w:t xml:space="preserve"> </w:t>
      </w:r>
    </w:p>
    <w:p>
      <w:pPr>
        <w:pStyle w:val="Heading5"/>
        <w:rPr>
          <w:snapToGrid w:val="0"/>
        </w:rPr>
      </w:pPr>
      <w:bookmarkStart w:id="110" w:name="_Toc196733784"/>
      <w:r>
        <w:rPr>
          <w:rStyle w:val="CharSectno"/>
        </w:rPr>
        <w:t>84</w:t>
      </w:r>
      <w:r>
        <w:rPr>
          <w:snapToGrid w:val="0"/>
        </w:rPr>
        <w:t>.</w:t>
      </w:r>
      <w:r>
        <w:rPr>
          <w:snapToGrid w:val="0"/>
        </w:rPr>
        <w:tab/>
        <w:t>State Administrative Tribunal to review orders periodically</w:t>
      </w:r>
      <w:bookmarkEnd w:id="110"/>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by No. 55 of 2004 s. 466(1).]</w:t>
      </w:r>
    </w:p>
    <w:p>
      <w:pPr>
        <w:pStyle w:val="Heading5"/>
        <w:rPr>
          <w:snapToGrid w:val="0"/>
        </w:rPr>
      </w:pPr>
      <w:bookmarkStart w:id="111" w:name="_Toc196733785"/>
      <w:r>
        <w:rPr>
          <w:rStyle w:val="CharSectno"/>
        </w:rPr>
        <w:t>85</w:t>
      </w:r>
      <w:r>
        <w:rPr>
          <w:snapToGrid w:val="0"/>
        </w:rPr>
        <w:t>.</w:t>
      </w:r>
      <w:r>
        <w:rPr>
          <w:snapToGrid w:val="0"/>
        </w:rPr>
        <w:tab/>
        <w:t>Circumstances in which review mandatory</w:t>
      </w:r>
      <w:bookmarkEnd w:id="111"/>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wishes to be discharged;</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w:t>
      </w:r>
    </w:p>
    <w:p>
      <w:pPr>
        <w:pStyle w:val="Indenta"/>
        <w:rPr>
          <w:snapToGrid w:val="0"/>
        </w:rPr>
      </w:pPr>
      <w:r>
        <w:rPr>
          <w:snapToGrid w:val="0"/>
        </w:rPr>
        <w:tab/>
        <w:t>(e)</w:t>
      </w:r>
      <w:r>
        <w:rPr>
          <w:snapToGrid w:val="0"/>
        </w:rPr>
        <w:tab/>
        <w:t>is bankrupt or a person whose property is subject to an order or arrangement under the laws relating to bankruptcy;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rPr>
          <w:snapToGrid w:val="0"/>
        </w:rPr>
      </w:pPr>
      <w:r>
        <w:rPr>
          <w:snapToGrid w:val="0"/>
        </w:rPr>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by No. 55 of 2004 s. 445 and 466.]</w:t>
      </w:r>
    </w:p>
    <w:p>
      <w:pPr>
        <w:pStyle w:val="Heading5"/>
        <w:rPr>
          <w:snapToGrid w:val="0"/>
        </w:rPr>
      </w:pPr>
      <w:bookmarkStart w:id="112" w:name="_Toc196733786"/>
      <w:r>
        <w:rPr>
          <w:rStyle w:val="CharSectno"/>
        </w:rPr>
        <w:t>86</w:t>
      </w:r>
      <w:r>
        <w:rPr>
          <w:snapToGrid w:val="0"/>
        </w:rPr>
        <w:t>.</w:t>
      </w:r>
      <w:r>
        <w:rPr>
          <w:snapToGrid w:val="0"/>
        </w:rPr>
        <w:tab/>
        <w:t>Review on application</w:t>
      </w:r>
      <w:bookmarkEnd w:id="112"/>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 xml:space="preserve">[Section 86 amended by No. 16 of 1992 s. 14; No. 55 of 2004 s. 446.] </w:t>
      </w:r>
    </w:p>
    <w:p>
      <w:pPr>
        <w:pStyle w:val="Heading5"/>
        <w:rPr>
          <w:snapToGrid w:val="0"/>
        </w:rPr>
      </w:pPr>
      <w:bookmarkStart w:id="113" w:name="_Toc196733787"/>
      <w:r>
        <w:rPr>
          <w:rStyle w:val="CharSectno"/>
        </w:rPr>
        <w:t>87</w:t>
      </w:r>
      <w:r>
        <w:rPr>
          <w:snapToGrid w:val="0"/>
        </w:rPr>
        <w:t>.</w:t>
      </w:r>
      <w:r>
        <w:rPr>
          <w:snapToGrid w:val="0"/>
        </w:rPr>
        <w:tab/>
        <w:t>Leave to apply for review</w:t>
      </w:r>
      <w:bookmarkEnd w:id="113"/>
      <w:r>
        <w:rPr>
          <w:snapToGrid w:val="0"/>
        </w:rPr>
        <w:t xml:space="preserve"> </w:t>
      </w:r>
    </w:p>
    <w:p>
      <w:pPr>
        <w:pStyle w:val="Subsection"/>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pPr>
      <w:r>
        <w:tab/>
        <w:t>[(2), (3)</w:t>
      </w:r>
      <w:r>
        <w:tab/>
        <w:t>repealed]</w:t>
      </w:r>
    </w:p>
    <w:p>
      <w:pPr>
        <w:pStyle w:val="Subsection"/>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by No. 16 of 1992 s. 18; No. 55 of 2004 s. 447 and 466(1).] </w:t>
      </w:r>
    </w:p>
    <w:p>
      <w:pPr>
        <w:pStyle w:val="Heading5"/>
        <w:rPr>
          <w:snapToGrid w:val="0"/>
        </w:rPr>
      </w:pPr>
      <w:bookmarkStart w:id="114" w:name="_Toc196733788"/>
      <w:r>
        <w:rPr>
          <w:rStyle w:val="CharSectno"/>
        </w:rPr>
        <w:t>88</w:t>
      </w:r>
      <w:r>
        <w:rPr>
          <w:snapToGrid w:val="0"/>
        </w:rPr>
        <w:t>.</w:t>
      </w:r>
      <w:r>
        <w:rPr>
          <w:snapToGrid w:val="0"/>
        </w:rPr>
        <w:tab/>
        <w:t>Application for review</w:t>
      </w:r>
      <w:bookmarkEnd w:id="114"/>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by No. 16 of 1992 s. 18; No. 55 of 2004 s. 448.] </w:t>
      </w:r>
    </w:p>
    <w:p>
      <w:pPr>
        <w:pStyle w:val="Heading5"/>
        <w:rPr>
          <w:snapToGrid w:val="0"/>
        </w:rPr>
      </w:pPr>
      <w:bookmarkStart w:id="115" w:name="_Toc196733789"/>
      <w:r>
        <w:rPr>
          <w:rStyle w:val="CharSectno"/>
        </w:rPr>
        <w:t>89</w:t>
      </w:r>
      <w:r>
        <w:rPr>
          <w:snapToGrid w:val="0"/>
        </w:rPr>
        <w:t>.</w:t>
      </w:r>
      <w:r>
        <w:rPr>
          <w:snapToGrid w:val="0"/>
        </w:rPr>
        <w:tab/>
        <w:t>Notice of review</w:t>
      </w:r>
      <w:bookmarkEnd w:id="115"/>
      <w:r>
        <w:rPr>
          <w:snapToGrid w:val="0"/>
        </w:rPr>
        <w:t xml:space="preserve"> </w:t>
      </w:r>
    </w:p>
    <w:p>
      <w:pPr>
        <w:pStyle w:val="Subsection"/>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 xml:space="preserve">[Section 89 amended by No. 16 of 1992 s. 18; No. 7 of 1996 s. 36; No. 55 of 2004 s. 449 and 466(1).] </w:t>
      </w:r>
    </w:p>
    <w:p>
      <w:pPr>
        <w:pStyle w:val="Heading5"/>
        <w:rPr>
          <w:snapToGrid w:val="0"/>
        </w:rPr>
      </w:pPr>
      <w:bookmarkStart w:id="116" w:name="_Toc196733790"/>
      <w:r>
        <w:rPr>
          <w:rStyle w:val="CharSectno"/>
        </w:rPr>
        <w:t>90</w:t>
      </w:r>
      <w:r>
        <w:rPr>
          <w:snapToGrid w:val="0"/>
        </w:rPr>
        <w:t>.</w:t>
      </w:r>
      <w:r>
        <w:rPr>
          <w:snapToGrid w:val="0"/>
        </w:rPr>
        <w:tab/>
        <w:t>Powers of State Administrative Tribunal on review</w:t>
      </w:r>
      <w:bookmarkEnd w:id="116"/>
      <w:r>
        <w:rPr>
          <w:snapToGrid w:val="0"/>
        </w:rPr>
        <w:t xml:space="preserve"> </w:t>
      </w:r>
    </w:p>
    <w:p>
      <w:pPr>
        <w:pStyle w:val="Subsection"/>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by No. 70 of 2000 s. 11; No. 55 of 2004 s. 450 and 466(1).]</w:t>
      </w:r>
    </w:p>
    <w:p>
      <w:pPr>
        <w:pStyle w:val="Heading2"/>
      </w:pPr>
      <w:bookmarkStart w:id="117" w:name="_Toc190224515"/>
      <w:bookmarkStart w:id="118" w:name="_Toc196733791"/>
      <w:r>
        <w:rPr>
          <w:rStyle w:val="CharPartNo"/>
        </w:rPr>
        <w:t>Part 8</w:t>
      </w:r>
      <w:r>
        <w:rPr>
          <w:rStyle w:val="CharDivNo"/>
        </w:rPr>
        <w:t> </w:t>
      </w:r>
      <w:r>
        <w:t>—</w:t>
      </w:r>
      <w:r>
        <w:rPr>
          <w:rStyle w:val="CharDivText"/>
        </w:rPr>
        <w:t> </w:t>
      </w:r>
      <w:r>
        <w:rPr>
          <w:rStyle w:val="CharPartText"/>
        </w:rPr>
        <w:t>The Public Advocate</w:t>
      </w:r>
      <w:bookmarkEnd w:id="117"/>
      <w:bookmarkEnd w:id="118"/>
      <w:r>
        <w:rPr>
          <w:rStyle w:val="CharPartText"/>
        </w:rPr>
        <w:t xml:space="preserve"> </w:t>
      </w:r>
    </w:p>
    <w:p>
      <w:pPr>
        <w:pStyle w:val="Footnoteheading"/>
        <w:rPr>
          <w:snapToGrid w:val="0"/>
        </w:rPr>
      </w:pPr>
      <w:r>
        <w:rPr>
          <w:snapToGrid w:val="0"/>
        </w:rPr>
        <w:tab/>
        <w:t xml:space="preserve">[Heading amended by No. 7 of 1996 s. 36.] </w:t>
      </w:r>
    </w:p>
    <w:p>
      <w:pPr>
        <w:pStyle w:val="Heading5"/>
        <w:rPr>
          <w:snapToGrid w:val="0"/>
        </w:rPr>
      </w:pPr>
      <w:bookmarkStart w:id="119" w:name="_Toc196733792"/>
      <w:r>
        <w:rPr>
          <w:rStyle w:val="CharSectno"/>
        </w:rPr>
        <w:t>91</w:t>
      </w:r>
      <w:r>
        <w:rPr>
          <w:snapToGrid w:val="0"/>
        </w:rPr>
        <w:t>.</w:t>
      </w:r>
      <w:r>
        <w:rPr>
          <w:snapToGrid w:val="0"/>
        </w:rPr>
        <w:tab/>
        <w:t>Public Advocate</w:t>
      </w:r>
      <w:bookmarkEnd w:id="119"/>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 Minister for Public Sector Management.</w:t>
      </w:r>
    </w:p>
    <w:p>
      <w:pPr>
        <w:pStyle w:val="Footnotesection"/>
      </w:pPr>
      <w:r>
        <w:tab/>
        <w:t xml:space="preserve">[Section 91 amended by No. 7 of 1996 s. 36.] </w:t>
      </w:r>
    </w:p>
    <w:p>
      <w:pPr>
        <w:pStyle w:val="Heading5"/>
        <w:rPr>
          <w:snapToGrid w:val="0"/>
        </w:rPr>
      </w:pPr>
      <w:bookmarkStart w:id="120" w:name="_Toc196733793"/>
      <w:r>
        <w:rPr>
          <w:rStyle w:val="CharSectno"/>
        </w:rPr>
        <w:t>92</w:t>
      </w:r>
      <w:r>
        <w:rPr>
          <w:snapToGrid w:val="0"/>
        </w:rPr>
        <w:t>.</w:t>
      </w:r>
      <w:r>
        <w:rPr>
          <w:snapToGrid w:val="0"/>
        </w:rPr>
        <w:tab/>
        <w:t>Resignation, removal, etc.</w:t>
      </w:r>
      <w:bookmarkEnd w:id="120"/>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w:t>
      </w:r>
    </w:p>
    <w:p>
      <w:pPr>
        <w:pStyle w:val="Indenta"/>
        <w:rPr>
          <w:snapToGrid w:val="0"/>
        </w:rPr>
      </w:pPr>
      <w:r>
        <w:rPr>
          <w:snapToGrid w:val="0"/>
        </w:rPr>
        <w:tab/>
        <w:t>(b)</w:t>
      </w:r>
      <w:r>
        <w:rPr>
          <w:snapToGrid w:val="0"/>
        </w:rPr>
        <w:tab/>
        <w:t>is an undischarged bankrupt or a person whose property is subject to an order or arrangement under the laws relating to bankruptcy;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 xml:space="preserve">[Section 92 amended by No. 7 of 1996 s. 36.] </w:t>
      </w:r>
    </w:p>
    <w:p>
      <w:pPr>
        <w:pStyle w:val="Heading5"/>
        <w:rPr>
          <w:snapToGrid w:val="0"/>
        </w:rPr>
      </w:pPr>
      <w:bookmarkStart w:id="121" w:name="_Toc196733794"/>
      <w:r>
        <w:rPr>
          <w:rStyle w:val="CharSectno"/>
        </w:rPr>
        <w:t>93</w:t>
      </w:r>
      <w:r>
        <w:rPr>
          <w:snapToGrid w:val="0"/>
        </w:rPr>
        <w:t>.</w:t>
      </w:r>
      <w:r>
        <w:rPr>
          <w:snapToGrid w:val="0"/>
        </w:rPr>
        <w:tab/>
        <w:t>Acting Public Advocate</w:t>
      </w:r>
      <w:bookmarkEnd w:id="121"/>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Minister for Public Sector Management,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 xml:space="preserve">[Section 93 amended by No. 7 of 1996 s. 36.] </w:t>
      </w:r>
    </w:p>
    <w:p>
      <w:pPr>
        <w:pStyle w:val="Heading5"/>
        <w:rPr>
          <w:snapToGrid w:val="0"/>
        </w:rPr>
      </w:pPr>
      <w:bookmarkStart w:id="122" w:name="_Toc196733795"/>
      <w:r>
        <w:rPr>
          <w:rStyle w:val="CharSectno"/>
        </w:rPr>
        <w:t>94</w:t>
      </w:r>
      <w:r>
        <w:rPr>
          <w:snapToGrid w:val="0"/>
        </w:rPr>
        <w:t>.</w:t>
      </w:r>
      <w:r>
        <w:rPr>
          <w:snapToGrid w:val="0"/>
        </w:rPr>
        <w:tab/>
        <w:t>Staff</w:t>
      </w:r>
      <w:bookmarkEnd w:id="122"/>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by No. 32 of 1994 s. 3(2); No. 7 of 1996 s. 36.] </w:t>
      </w:r>
    </w:p>
    <w:p>
      <w:pPr>
        <w:pStyle w:val="Heading5"/>
        <w:rPr>
          <w:snapToGrid w:val="0"/>
        </w:rPr>
      </w:pPr>
      <w:bookmarkStart w:id="123" w:name="_Toc196733796"/>
      <w:r>
        <w:rPr>
          <w:rStyle w:val="CharSectno"/>
        </w:rPr>
        <w:t>95</w:t>
      </w:r>
      <w:r>
        <w:rPr>
          <w:snapToGrid w:val="0"/>
        </w:rPr>
        <w:t>.</w:t>
      </w:r>
      <w:r>
        <w:rPr>
          <w:snapToGrid w:val="0"/>
        </w:rPr>
        <w:tab/>
        <w:t>Powers of delegation</w:t>
      </w:r>
      <w:bookmarkEnd w:id="123"/>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by No. 7 of 1996 s. 36; No. 55 of 2004 s. 466.] </w:t>
      </w:r>
    </w:p>
    <w:p>
      <w:pPr>
        <w:pStyle w:val="Heading5"/>
        <w:rPr>
          <w:snapToGrid w:val="0"/>
        </w:rPr>
      </w:pPr>
      <w:bookmarkStart w:id="124" w:name="_Toc196733797"/>
      <w:r>
        <w:rPr>
          <w:rStyle w:val="CharSectno"/>
        </w:rPr>
        <w:t>96</w:t>
      </w:r>
      <w:r>
        <w:rPr>
          <w:snapToGrid w:val="0"/>
        </w:rPr>
        <w:t>.</w:t>
      </w:r>
      <w:r>
        <w:rPr>
          <w:snapToGrid w:val="0"/>
        </w:rPr>
        <w:tab/>
        <w:t>Existing rights, etc.</w:t>
      </w:r>
      <w:bookmarkEnd w:id="124"/>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by No. 32 of 1994 s. 3(2); No. 7 of 1996 s. 36.] </w:t>
      </w:r>
    </w:p>
    <w:p>
      <w:pPr>
        <w:pStyle w:val="Heading5"/>
        <w:rPr>
          <w:snapToGrid w:val="0"/>
        </w:rPr>
      </w:pPr>
      <w:bookmarkStart w:id="125" w:name="_Toc196733798"/>
      <w:r>
        <w:rPr>
          <w:rStyle w:val="CharSectno"/>
        </w:rPr>
        <w:t>97</w:t>
      </w:r>
      <w:r>
        <w:rPr>
          <w:snapToGrid w:val="0"/>
        </w:rPr>
        <w:t>.</w:t>
      </w:r>
      <w:r>
        <w:rPr>
          <w:snapToGrid w:val="0"/>
        </w:rPr>
        <w:tab/>
        <w:t>Functions of Public Advocate</w:t>
      </w:r>
      <w:bookmarkEnd w:id="125"/>
      <w:r>
        <w:rPr>
          <w:snapToGrid w:val="0"/>
        </w:rPr>
        <w:t xml:space="preserve"> </w:t>
      </w:r>
    </w:p>
    <w:p>
      <w:pPr>
        <w:pStyle w:val="Subsection"/>
        <w:rPr>
          <w:snapToGrid w:val="0"/>
        </w:rPr>
      </w:pPr>
      <w:r>
        <w:rPr>
          <w:snapToGrid w:val="0"/>
        </w:rPr>
        <w:tab/>
        <w:t>(1)</w:t>
      </w:r>
      <w:r>
        <w:rPr>
          <w:snapToGrid w:val="0"/>
        </w:rPr>
        <w:tab/>
        <w:t xml:space="preserve">The functions of the Public </w:t>
      </w:r>
      <w:r>
        <w:t>Advocate are as follows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rPr>
          <w:snapToGrid w:val="0"/>
        </w:rPr>
      </w:pPr>
      <w:r>
        <w:rPr>
          <w:snapToGrid w:val="0"/>
        </w:rPr>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Indenta"/>
        <w:rPr>
          <w:snapToGrid w:val="0"/>
        </w:rPr>
      </w:pPr>
      <w:r>
        <w:rPr>
          <w:snapToGrid w:val="0"/>
        </w:rPr>
        <w:tab/>
        <w:t>(i)</w:t>
      </w:r>
      <w:r>
        <w:rPr>
          <w:snapToGrid w:val="0"/>
        </w:rPr>
        <w:tab/>
        <w:t>any other function conferred on the Public Advocate by a written law.</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by No. 7 of 1996 s. 27; No. 55 of 2004 s. 451 and 466; No. 59 of 2004 s. 141; No. 59 of 2006 s. 73.]</w:t>
      </w:r>
    </w:p>
    <w:p>
      <w:pPr>
        <w:pStyle w:val="Heading5"/>
        <w:rPr>
          <w:snapToGrid w:val="0"/>
        </w:rPr>
      </w:pPr>
      <w:bookmarkStart w:id="126" w:name="_Toc196733799"/>
      <w:r>
        <w:rPr>
          <w:rStyle w:val="CharSectno"/>
        </w:rPr>
        <w:t>98</w:t>
      </w:r>
      <w:r>
        <w:rPr>
          <w:snapToGrid w:val="0"/>
        </w:rPr>
        <w:t>.</w:t>
      </w:r>
      <w:r>
        <w:rPr>
          <w:snapToGrid w:val="0"/>
        </w:rPr>
        <w:tab/>
        <w:t>Notification to Public Advocate as to mentally impaired accused</w:t>
      </w:r>
      <w:bookmarkEnd w:id="126"/>
    </w:p>
    <w:p>
      <w:pPr>
        <w:pStyle w:val="Subsection"/>
      </w:pPr>
      <w:r>
        <w:tab/>
        <w:t>(1)</w:t>
      </w:r>
      <w:r>
        <w:tab/>
        <w:t xml:space="preserve">If a person becomes a mentally impaired accused (as defined in Part 5 of the </w:t>
      </w:r>
      <w:r>
        <w:rPr>
          <w:i/>
        </w:rPr>
        <w:t>Criminal Law (Mentally Impaired Accused) Act 1996</w:t>
      </w:r>
      <w:r>
        <w:t>) the secretary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 xml:space="preserve">[Section 98 amended by No. 7 of 1996 s. 36; No. 69 of 1996 s. 36; No. 84 of 2004 s. 82.] </w:t>
      </w:r>
    </w:p>
    <w:p>
      <w:pPr>
        <w:pStyle w:val="Heading5"/>
        <w:rPr>
          <w:snapToGrid w:val="0"/>
        </w:rPr>
      </w:pPr>
      <w:bookmarkStart w:id="127" w:name="_Toc196733800"/>
      <w:r>
        <w:rPr>
          <w:rStyle w:val="CharSectno"/>
        </w:rPr>
        <w:t>99</w:t>
      </w:r>
      <w:r>
        <w:rPr>
          <w:snapToGrid w:val="0"/>
        </w:rPr>
        <w:t>.</w:t>
      </w:r>
      <w:r>
        <w:rPr>
          <w:snapToGrid w:val="0"/>
        </w:rPr>
        <w:tab/>
        <w:t>Public Advocate to act on death of guardian or administrator</w:t>
      </w:r>
      <w:bookmarkEnd w:id="127"/>
      <w:r>
        <w:rPr>
          <w:snapToGrid w:val="0"/>
        </w:rPr>
        <w:t xml:space="preserve"> </w:t>
      </w:r>
    </w:p>
    <w:p>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by No. 7 of 1996 s. 36.] </w:t>
      </w:r>
    </w:p>
    <w:p>
      <w:pPr>
        <w:pStyle w:val="Heading5"/>
        <w:rPr>
          <w:snapToGrid w:val="0"/>
        </w:rPr>
      </w:pPr>
      <w:bookmarkStart w:id="128" w:name="_Toc196733801"/>
      <w:r>
        <w:rPr>
          <w:rStyle w:val="CharSectno"/>
        </w:rPr>
        <w:t>100</w:t>
      </w:r>
      <w:r>
        <w:rPr>
          <w:snapToGrid w:val="0"/>
        </w:rPr>
        <w:t>.</w:t>
      </w:r>
      <w:r>
        <w:rPr>
          <w:snapToGrid w:val="0"/>
        </w:rPr>
        <w:tab/>
        <w:t>Judicial notice</w:t>
      </w:r>
      <w:bookmarkEnd w:id="128"/>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by No. 7 of 1996 s. 36.] </w:t>
      </w:r>
    </w:p>
    <w:p>
      <w:pPr>
        <w:pStyle w:val="Heading5"/>
        <w:rPr>
          <w:snapToGrid w:val="0"/>
        </w:rPr>
      </w:pPr>
      <w:bookmarkStart w:id="129" w:name="_Toc196733802"/>
      <w:r>
        <w:rPr>
          <w:rStyle w:val="CharSectno"/>
        </w:rPr>
        <w:t>101</w:t>
      </w:r>
      <w:r>
        <w:rPr>
          <w:snapToGrid w:val="0"/>
        </w:rPr>
        <w:t>.</w:t>
      </w:r>
      <w:r>
        <w:rPr>
          <w:snapToGrid w:val="0"/>
        </w:rPr>
        <w:tab/>
        <w:t>Annual report of Public Advocate</w:t>
      </w:r>
      <w:bookmarkEnd w:id="129"/>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by No. 7 of 1996 s. 28 and 36.] </w:t>
      </w:r>
    </w:p>
    <w:p>
      <w:pPr>
        <w:pStyle w:val="Heading5"/>
        <w:rPr>
          <w:snapToGrid w:val="0"/>
        </w:rPr>
      </w:pPr>
      <w:bookmarkStart w:id="130" w:name="_Toc196733803"/>
      <w:r>
        <w:rPr>
          <w:rStyle w:val="CharSectno"/>
        </w:rPr>
        <w:t>101A</w:t>
      </w:r>
      <w:r>
        <w:rPr>
          <w:snapToGrid w:val="0"/>
        </w:rPr>
        <w:t xml:space="preserve">. </w:t>
      </w:r>
      <w:r>
        <w:rPr>
          <w:snapToGrid w:val="0"/>
        </w:rPr>
        <w:tab/>
        <w:t>Public Advocate may raise matters with Minister</w:t>
      </w:r>
      <w:bookmarkEnd w:id="130"/>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by No. 7 of 1996 s. 29.] </w:t>
      </w:r>
    </w:p>
    <w:p>
      <w:pPr>
        <w:pStyle w:val="Heading2"/>
      </w:pPr>
      <w:bookmarkStart w:id="131" w:name="_Toc190224528"/>
      <w:bookmarkStart w:id="132" w:name="_Toc196733804"/>
      <w:r>
        <w:rPr>
          <w:rStyle w:val="CharPartNo"/>
        </w:rPr>
        <w:t>Part 9</w:t>
      </w:r>
      <w:r>
        <w:rPr>
          <w:rStyle w:val="CharDivNo"/>
        </w:rPr>
        <w:t> </w:t>
      </w:r>
      <w:r>
        <w:t>—</w:t>
      </w:r>
      <w:r>
        <w:rPr>
          <w:rStyle w:val="CharDivText"/>
        </w:rPr>
        <w:t> </w:t>
      </w:r>
      <w:r>
        <w:rPr>
          <w:rStyle w:val="CharPartText"/>
        </w:rPr>
        <w:t>Enduring powers of attorney</w:t>
      </w:r>
      <w:bookmarkEnd w:id="131"/>
      <w:bookmarkEnd w:id="132"/>
      <w:r>
        <w:rPr>
          <w:rStyle w:val="CharPartText"/>
        </w:rPr>
        <w:t xml:space="preserve"> </w:t>
      </w:r>
    </w:p>
    <w:p>
      <w:pPr>
        <w:pStyle w:val="Heading5"/>
        <w:rPr>
          <w:snapToGrid w:val="0"/>
        </w:rPr>
      </w:pPr>
      <w:bookmarkStart w:id="133" w:name="_Toc196733805"/>
      <w:r>
        <w:rPr>
          <w:rStyle w:val="CharSectno"/>
        </w:rPr>
        <w:t>102</w:t>
      </w:r>
      <w:r>
        <w:rPr>
          <w:snapToGrid w:val="0"/>
        </w:rPr>
        <w:t>.</w:t>
      </w:r>
      <w:r>
        <w:rPr>
          <w:snapToGrid w:val="0"/>
        </w:rPr>
        <w:tab/>
        <w:t>Definitions</w:t>
      </w:r>
      <w:bookmarkEnd w:id="133"/>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Fonts w:ascii="Times" w:hAnsi="Times"/>
          <w:b/>
        </w:rPr>
        <w:t>“</w:t>
      </w:r>
      <w:r>
        <w:rPr>
          <w:rStyle w:val="CharDefText"/>
          <w:rFonts w:ascii="Times" w:hAnsi="Times"/>
        </w:rPr>
        <w:t>donee</w:t>
      </w:r>
      <w:r>
        <w:rPr>
          <w:rFonts w:ascii="Times" w:hAnsi="Times"/>
          <w:b/>
        </w:rPr>
        <w:t>”</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t>“</w:t>
      </w:r>
      <w:r>
        <w:rPr>
          <w:rStyle w:val="CharDefText"/>
          <w:rFonts w:ascii="Times" w:hAnsi="Times"/>
        </w:rPr>
        <w:t>enduring power of attorney</w:t>
      </w:r>
      <w:r>
        <w:rPr>
          <w:rFonts w:ascii="Times" w:hAnsi="Times"/>
          <w:b/>
        </w:rPr>
        <w:t>”</w:t>
      </w:r>
      <w:r>
        <w:rPr>
          <w:rFonts w:ascii="Times" w:hAnsi="Times"/>
        </w:rPr>
        <w:t xml:space="preserve"> means a power of attorney created under section 104 or recognized by the State Administrative Tribunal under section 104A(2).</w:t>
      </w:r>
    </w:p>
    <w:p>
      <w:pPr>
        <w:pStyle w:val="Footnotesection"/>
      </w:pPr>
      <w:r>
        <w:tab/>
        <w:t xml:space="preserve">[Section 102 amended by No. 7 of 1996 s. 30; No. 70 of 2000 s. 12; No. 55 of 2004 s. 466(1).] </w:t>
      </w:r>
    </w:p>
    <w:p>
      <w:pPr>
        <w:pStyle w:val="Heading5"/>
        <w:rPr>
          <w:snapToGrid w:val="0"/>
        </w:rPr>
      </w:pPr>
      <w:bookmarkStart w:id="134" w:name="_Toc196733806"/>
      <w:r>
        <w:rPr>
          <w:rStyle w:val="CharSectno"/>
        </w:rPr>
        <w:t>103</w:t>
      </w:r>
      <w:r>
        <w:rPr>
          <w:snapToGrid w:val="0"/>
        </w:rPr>
        <w:t>.</w:t>
      </w:r>
      <w:r>
        <w:rPr>
          <w:snapToGrid w:val="0"/>
        </w:rPr>
        <w:tab/>
        <w:t>Other Acts</w:t>
      </w:r>
      <w:bookmarkEnd w:id="134"/>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135" w:name="_Toc196733807"/>
      <w:r>
        <w:rPr>
          <w:rStyle w:val="CharSectno"/>
        </w:rPr>
        <w:t>104</w:t>
      </w:r>
      <w:r>
        <w:rPr>
          <w:snapToGrid w:val="0"/>
        </w:rPr>
        <w:t>.</w:t>
      </w:r>
      <w:r>
        <w:rPr>
          <w:snapToGrid w:val="0"/>
        </w:rPr>
        <w:tab/>
        <w:t>Execution of enduring power of attorney</w:t>
      </w:r>
      <w:bookmarkEnd w:id="135"/>
      <w:r>
        <w:rPr>
          <w:snapToGrid w:val="0"/>
        </w:rPr>
        <w:t xml:space="preserve"> </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rPr>
          <w:snapToGrid w:val="0"/>
        </w:rPr>
      </w:pPr>
      <w:r>
        <w:rPr>
          <w:snapToGrid w:val="0"/>
        </w:rPr>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rPr>
          <w:snapToGrid w:val="0"/>
        </w:rPr>
      </w:pPr>
      <w:r>
        <w:rPr>
          <w:snapToGrid w:val="0"/>
        </w:rPr>
        <w:tab/>
        <w:t>(a)</w:t>
      </w:r>
      <w:r>
        <w:rPr>
          <w:snapToGrid w:val="0"/>
        </w:rPr>
        <w:tab/>
        <w:t>there are 2 attesting witnesses to the instrument and both of them are persons authorised by law to take declarations; 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Footnotesection"/>
      </w:pPr>
      <w:r>
        <w:tab/>
        <w:t>[Section 104 amended by No. 70 of 2000 s. 13; No. 55 of 2004 s. 466(1).]</w:t>
      </w:r>
    </w:p>
    <w:p>
      <w:pPr>
        <w:pStyle w:val="Heading5"/>
        <w:rPr>
          <w:snapToGrid w:val="0"/>
        </w:rPr>
      </w:pPr>
      <w:bookmarkStart w:id="136" w:name="_Toc196733808"/>
      <w:r>
        <w:rPr>
          <w:rStyle w:val="CharSectno"/>
        </w:rPr>
        <w:t>104A</w:t>
      </w:r>
      <w:r>
        <w:rPr>
          <w:snapToGrid w:val="0"/>
        </w:rPr>
        <w:t>.</w:t>
      </w:r>
      <w:r>
        <w:rPr>
          <w:snapToGrid w:val="0"/>
        </w:rPr>
        <w:tab/>
        <w:t>Recognition of powers of attorney created in other jurisdictions</w:t>
      </w:r>
      <w:bookmarkEnd w:id="136"/>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recognizing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recognizing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by No. 7 of 1996 s. 3; amended by No. 55 of 2004 s. 452 and 466.] </w:t>
      </w:r>
    </w:p>
    <w:p>
      <w:pPr>
        <w:pStyle w:val="Heading5"/>
      </w:pPr>
      <w:bookmarkStart w:id="137" w:name="_Toc196733809"/>
      <w:r>
        <w:rPr>
          <w:rStyle w:val="CharSectno"/>
        </w:rPr>
        <w:t>104B</w:t>
      </w:r>
      <w:r>
        <w:t>.</w:t>
      </w:r>
      <w:r>
        <w:tab/>
        <w:t>Substitute donees</w:t>
      </w:r>
      <w:bookmarkEnd w:id="137"/>
    </w:p>
    <w:p>
      <w:pPr>
        <w:pStyle w:val="Subsection"/>
      </w:pPr>
      <w:r>
        <w:tab/>
        <w:t>(1)</w:t>
      </w:r>
      <w:r>
        <w:tab/>
        <w:t>A person creating an enduring power of attorney may, in the instrument creating the power of attorney, appoint a person to be a substitute donee of the power.</w:t>
      </w:r>
    </w:p>
    <w:p>
      <w:pPr>
        <w:pStyle w:val="Subsection"/>
      </w:pPr>
      <w:r>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by No. 70 of 2000 s. 14.]</w:t>
      </w:r>
    </w:p>
    <w:p>
      <w:pPr>
        <w:pStyle w:val="Heading5"/>
        <w:rPr>
          <w:snapToGrid w:val="0"/>
        </w:rPr>
      </w:pPr>
      <w:bookmarkStart w:id="138" w:name="_Toc196733810"/>
      <w:r>
        <w:rPr>
          <w:rStyle w:val="CharSectno"/>
        </w:rPr>
        <w:t>105</w:t>
      </w:r>
      <w:r>
        <w:rPr>
          <w:snapToGrid w:val="0"/>
        </w:rPr>
        <w:t>.</w:t>
      </w:r>
      <w:r>
        <w:rPr>
          <w:snapToGrid w:val="0"/>
        </w:rPr>
        <w:tab/>
        <w:t>Enduring power of attorney survives incapacity</w:t>
      </w:r>
      <w:bookmarkEnd w:id="138"/>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139" w:name="_Toc196733811"/>
      <w:r>
        <w:rPr>
          <w:rStyle w:val="CharSectno"/>
        </w:rPr>
        <w:t>106</w:t>
      </w:r>
      <w:r>
        <w:rPr>
          <w:snapToGrid w:val="0"/>
        </w:rPr>
        <w:t>.</w:t>
      </w:r>
      <w:r>
        <w:rPr>
          <w:snapToGrid w:val="0"/>
        </w:rPr>
        <w:tab/>
        <w:t>Donee may apply for declaration of legal incapacity</w:t>
      </w:r>
      <w:bookmarkEnd w:id="139"/>
      <w:r>
        <w:rPr>
          <w:snapToGrid w:val="0"/>
        </w:rPr>
        <w:t xml:space="preserve"> </w:t>
      </w:r>
    </w:p>
    <w:p>
      <w:pPr>
        <w:pStyle w:val="Subsection"/>
        <w:spacing w:before="120"/>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spacing w:before="120"/>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rPr>
          <w:snapToGrid w:val="0"/>
        </w:rPr>
      </w:pPr>
      <w:r>
        <w:rPr>
          <w:snapToGrid w:val="0"/>
        </w:rPr>
        <w:tab/>
        <w:t>(a)</w:t>
      </w:r>
      <w:r>
        <w:rPr>
          <w:snapToGrid w:val="0"/>
        </w:rPr>
        <w:tab/>
        <w:t>is the donor of an enduring power of attorney referred to in section 104(1)(b)(ii); and</w:t>
      </w:r>
    </w:p>
    <w:p>
      <w:pPr>
        <w:pStyle w:val="Indenta"/>
        <w:rPr>
          <w:snapToGrid w:val="0"/>
        </w:rPr>
      </w:pPr>
      <w:r>
        <w:rPr>
          <w:snapToGrid w:val="0"/>
        </w:rPr>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spacing w:before="120"/>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spacing w:before="120"/>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spacing w:before="120"/>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spacing w:before="120"/>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by No. 70 of 2000 s. 15; No. 55 of 2004 s. 453 and 466.]</w:t>
      </w:r>
    </w:p>
    <w:p>
      <w:pPr>
        <w:pStyle w:val="Heading5"/>
        <w:keepNext w:val="0"/>
        <w:keepLines w:val="0"/>
        <w:rPr>
          <w:snapToGrid w:val="0"/>
        </w:rPr>
      </w:pPr>
      <w:bookmarkStart w:id="140" w:name="_Toc196733812"/>
      <w:r>
        <w:rPr>
          <w:rStyle w:val="CharSectno"/>
        </w:rPr>
        <w:t>107</w:t>
      </w:r>
      <w:r>
        <w:rPr>
          <w:snapToGrid w:val="0"/>
        </w:rPr>
        <w:t>.</w:t>
      </w:r>
      <w:r>
        <w:rPr>
          <w:snapToGrid w:val="0"/>
        </w:rPr>
        <w:tab/>
        <w:t>Obligations of donee</w:t>
      </w:r>
      <w:bookmarkEnd w:id="140"/>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spacing w:before="60"/>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recognized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by No. 7 of 1996 s. 32; No. 70 of 2000 s. 16; No. 55 of 2004 s. 466(1).] </w:t>
      </w:r>
    </w:p>
    <w:p>
      <w:pPr>
        <w:pStyle w:val="Heading5"/>
        <w:rPr>
          <w:snapToGrid w:val="0"/>
        </w:rPr>
      </w:pPr>
      <w:bookmarkStart w:id="141" w:name="_Toc196733813"/>
      <w:r>
        <w:rPr>
          <w:rStyle w:val="CharSectno"/>
        </w:rPr>
        <w:t>108</w:t>
      </w:r>
      <w:r>
        <w:rPr>
          <w:snapToGrid w:val="0"/>
        </w:rPr>
        <w:t>.</w:t>
      </w:r>
      <w:r>
        <w:rPr>
          <w:snapToGrid w:val="0"/>
        </w:rPr>
        <w:tab/>
        <w:t>Appointment of administrator</w:t>
      </w:r>
      <w:bookmarkEnd w:id="141"/>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recognized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recognized by the </w:t>
      </w:r>
      <w:r>
        <w:t>Tribunal</w:t>
      </w:r>
      <w:r>
        <w:rPr>
          <w:snapToGrid w:val="0"/>
        </w:rPr>
        <w:t xml:space="preserve"> under section 104A(2), shall revoke that recognition.</w:t>
      </w:r>
    </w:p>
    <w:p>
      <w:pPr>
        <w:pStyle w:val="Subsection"/>
        <w:rPr>
          <w:snapToGrid w:val="0"/>
        </w:rPr>
      </w:pPr>
      <w:r>
        <w:rPr>
          <w:snapToGrid w:val="0"/>
        </w:rPr>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recognized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by No. 7 of 1996 s. 33; No. 55 of 2004 s. 454 and 466.] </w:t>
      </w:r>
    </w:p>
    <w:p>
      <w:pPr>
        <w:pStyle w:val="Heading5"/>
        <w:keepLines w:val="0"/>
        <w:rPr>
          <w:snapToGrid w:val="0"/>
        </w:rPr>
      </w:pPr>
      <w:bookmarkStart w:id="142" w:name="_Toc196733814"/>
      <w:r>
        <w:rPr>
          <w:rStyle w:val="CharSectno"/>
        </w:rPr>
        <w:t>109</w:t>
      </w:r>
      <w:r>
        <w:rPr>
          <w:snapToGrid w:val="0"/>
        </w:rPr>
        <w:t>.</w:t>
      </w:r>
      <w:r>
        <w:rPr>
          <w:snapToGrid w:val="0"/>
        </w:rPr>
        <w:tab/>
        <w:t>On application State Administrative Tribunal may intervene</w:t>
      </w:r>
      <w:bookmarkEnd w:id="142"/>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r>
      <w:r>
        <w:rPr>
          <w:snapToGrid w:val="0"/>
          <w:spacing w:val="-4"/>
        </w:rPr>
        <w:t xml:space="preserve">requiring the donee of an enduring power of attorney to file with the </w:t>
      </w:r>
      <w:r>
        <w:t>Tribunal</w:t>
      </w:r>
      <w:r>
        <w:rPr>
          <w:snapToGrid w:val="0"/>
          <w:spacing w:val="-4"/>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recognized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by No. 7 of 1996 s. 34; No. 70 of 2000 s. 17; No. 55 of 2004 s. 466.] </w:t>
      </w:r>
    </w:p>
    <w:p>
      <w:pPr>
        <w:pStyle w:val="Heading5"/>
        <w:rPr>
          <w:snapToGrid w:val="0"/>
        </w:rPr>
      </w:pPr>
      <w:bookmarkStart w:id="143" w:name="_Toc196733815"/>
      <w:r>
        <w:rPr>
          <w:rStyle w:val="CharSectno"/>
        </w:rPr>
        <w:t>110</w:t>
      </w:r>
      <w:r>
        <w:rPr>
          <w:snapToGrid w:val="0"/>
        </w:rPr>
        <w:t>.</w:t>
      </w:r>
      <w:r>
        <w:rPr>
          <w:snapToGrid w:val="0"/>
        </w:rPr>
        <w:tab/>
        <w:t>Notice of application</w:t>
      </w:r>
      <w:bookmarkEnd w:id="143"/>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by No. 55 of 2004 s. 466(1).]</w:t>
      </w:r>
    </w:p>
    <w:p>
      <w:pPr>
        <w:pStyle w:val="Heading2"/>
      </w:pPr>
      <w:bookmarkStart w:id="144" w:name="_Toc190224540"/>
      <w:bookmarkStart w:id="145" w:name="_Toc196733816"/>
      <w:r>
        <w:rPr>
          <w:rStyle w:val="CharPartNo"/>
        </w:rPr>
        <w:t>Part 10</w:t>
      </w:r>
      <w:r>
        <w:rPr>
          <w:rStyle w:val="CharDivNo"/>
        </w:rPr>
        <w:t> </w:t>
      </w:r>
      <w:r>
        <w:t>—</w:t>
      </w:r>
      <w:r>
        <w:rPr>
          <w:rStyle w:val="CharDivText"/>
        </w:rPr>
        <w:t> </w:t>
      </w:r>
      <w:r>
        <w:rPr>
          <w:rStyle w:val="CharPartText"/>
        </w:rPr>
        <w:t>Miscellaneous provisions</w:t>
      </w:r>
      <w:bookmarkEnd w:id="144"/>
      <w:bookmarkEnd w:id="145"/>
      <w:r>
        <w:rPr>
          <w:rStyle w:val="CharPartText"/>
        </w:rPr>
        <w:t xml:space="preserve"> </w:t>
      </w:r>
    </w:p>
    <w:p>
      <w:pPr>
        <w:pStyle w:val="Heading5"/>
        <w:rPr>
          <w:snapToGrid w:val="0"/>
        </w:rPr>
      </w:pPr>
      <w:bookmarkStart w:id="146" w:name="_Toc196733817"/>
      <w:r>
        <w:rPr>
          <w:rStyle w:val="CharSectno"/>
        </w:rPr>
        <w:t>111</w:t>
      </w:r>
      <w:r>
        <w:rPr>
          <w:snapToGrid w:val="0"/>
        </w:rPr>
        <w:t>.</w:t>
      </w:r>
      <w:r>
        <w:rPr>
          <w:snapToGrid w:val="0"/>
        </w:rPr>
        <w:tab/>
        <w:t>Declaration as to capacity to vote</w:t>
      </w:r>
      <w:bookmarkEnd w:id="146"/>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111 amended by No. 16 of 1992 s. 18; No. 55 of 2004 s. 455 and 466.] </w:t>
      </w:r>
    </w:p>
    <w:p>
      <w:pPr>
        <w:pStyle w:val="Heading5"/>
      </w:pPr>
      <w:bookmarkStart w:id="147" w:name="_Toc196733818"/>
      <w:r>
        <w:rPr>
          <w:rStyle w:val="CharSectno"/>
        </w:rPr>
        <w:t>111A</w:t>
      </w:r>
      <w:r>
        <w:t>.</w:t>
      </w:r>
      <w:r>
        <w:tab/>
        <w:t xml:space="preserve">Applications under section 40 of the </w:t>
      </w:r>
      <w:r>
        <w:rPr>
          <w:i/>
          <w:iCs/>
        </w:rPr>
        <w:t>Wills Act 1970</w:t>
      </w:r>
      <w:bookmarkEnd w:id="147"/>
    </w:p>
    <w:p>
      <w:pPr>
        <w:pStyle w:val="Subsection"/>
        <w:rPr>
          <w:snapToGrid w:val="0"/>
        </w:rPr>
      </w:pPr>
      <w:r>
        <w:tab/>
      </w:r>
      <w:r>
        <w:tab/>
        <w:t xml:space="preserve">Subject to sections 43(3) and 64(3)(a), a plenary guardian or a plenary administrator </w:t>
      </w:r>
      <w:r>
        <w:rPr>
          <w:snapToGrid w:val="0"/>
        </w:rPr>
        <w:t xml:space="preserve">may, in accordance with Part XI of the </w:t>
      </w:r>
      <w:r>
        <w:rPr>
          <w:i/>
          <w:iCs/>
          <w:snapToGrid w:val="0"/>
        </w:rPr>
        <w:t>Wills Act 1970</w:t>
      </w:r>
      <w:r>
        <w:rPr>
          <w:snapToGrid w:val="0"/>
        </w:rPr>
        <w:t>, make an application to the Supreme Court for an order under section 40 of that Act if the plenary guardian or the plenary administrator considers that the represented person lacks testamentary capacity.</w:t>
      </w:r>
    </w:p>
    <w:p>
      <w:pPr>
        <w:pStyle w:val="Footnotesection"/>
      </w:pPr>
      <w:r>
        <w:tab/>
        <w:t>[Section 111A inserted by No. 27 of 2007 s. 25.]</w:t>
      </w:r>
    </w:p>
    <w:p>
      <w:pPr>
        <w:pStyle w:val="Heading5"/>
        <w:rPr>
          <w:snapToGrid w:val="0"/>
        </w:rPr>
      </w:pPr>
      <w:bookmarkStart w:id="148" w:name="_Toc196733819"/>
      <w:r>
        <w:rPr>
          <w:rStyle w:val="CharSectno"/>
        </w:rPr>
        <w:t>112</w:t>
      </w:r>
      <w:r>
        <w:rPr>
          <w:snapToGrid w:val="0"/>
        </w:rPr>
        <w:t>.</w:t>
      </w:r>
      <w:r>
        <w:rPr>
          <w:snapToGrid w:val="0"/>
        </w:rPr>
        <w:tab/>
        <w:t>Inspection of records</w:t>
      </w:r>
      <w:bookmarkEnd w:id="148"/>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rPr>
          <w:snapToGrid w:val="0"/>
        </w:rPr>
      </w:pPr>
      <w:r>
        <w:rPr>
          <w:snapToGrid w:val="0"/>
        </w:rPr>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by No. 50 of 2003 s. 70(3); No. 55 of 2004 s. 456 and 466.]</w:t>
      </w:r>
    </w:p>
    <w:p>
      <w:pPr>
        <w:pStyle w:val="Heading5"/>
        <w:rPr>
          <w:snapToGrid w:val="0"/>
        </w:rPr>
      </w:pPr>
      <w:bookmarkStart w:id="149" w:name="_Toc196733820"/>
      <w:r>
        <w:rPr>
          <w:rStyle w:val="CharSectno"/>
        </w:rPr>
        <w:t>113</w:t>
      </w:r>
      <w:r>
        <w:rPr>
          <w:snapToGrid w:val="0"/>
        </w:rPr>
        <w:t>.</w:t>
      </w:r>
      <w:r>
        <w:rPr>
          <w:snapToGrid w:val="0"/>
        </w:rPr>
        <w:tab/>
        <w:t>Confidentiality</w:t>
      </w:r>
      <w:bookmarkEnd w:id="149"/>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rPr>
          <w:snapToGrid w:val="0"/>
        </w:rPr>
      </w:pPr>
      <w:r>
        <w:rPr>
          <w:snapToGrid w:val="0"/>
        </w:rPr>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by No. 50 of 2003 s. 70(4); No. 55 of 2004 s. 457.]</w:t>
      </w:r>
    </w:p>
    <w:p>
      <w:pPr>
        <w:pStyle w:val="Heading5"/>
        <w:rPr>
          <w:snapToGrid w:val="0"/>
        </w:rPr>
      </w:pPr>
      <w:bookmarkStart w:id="150" w:name="_Toc196733821"/>
      <w:r>
        <w:rPr>
          <w:rStyle w:val="CharSectno"/>
        </w:rPr>
        <w:t>114</w:t>
      </w:r>
      <w:r>
        <w:rPr>
          <w:snapToGrid w:val="0"/>
        </w:rPr>
        <w:t>.</w:t>
      </w:r>
      <w:r>
        <w:rPr>
          <w:snapToGrid w:val="0"/>
        </w:rPr>
        <w:tab/>
        <w:t>Immunity</w:t>
      </w:r>
      <w:bookmarkEnd w:id="150"/>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repealed]</w:t>
      </w:r>
    </w:p>
    <w:p>
      <w:pPr>
        <w:pStyle w:val="Subsection"/>
        <w:rPr>
          <w:snapToGrid w:val="0"/>
        </w:rPr>
      </w:pPr>
      <w:r>
        <w:rPr>
          <w:snapToGrid w:val="0"/>
        </w:rPr>
        <w:tab/>
        <w:t>(4)</w:t>
      </w:r>
      <w:r>
        <w:rPr>
          <w:snapToGrid w:val="0"/>
        </w:rPr>
        <w:tab/>
        <w:t>In this section </w:t>
      </w:r>
      <w:r>
        <w:rPr>
          <w:b/>
          <w:snapToGrid w:val="0"/>
        </w:rPr>
        <w:t>“</w:t>
      </w:r>
      <w:r>
        <w:rPr>
          <w:rStyle w:val="CharDefText"/>
        </w:rPr>
        <w:t>act</w:t>
      </w:r>
      <w:r>
        <w:rPr>
          <w:b/>
          <w:snapToGrid w:val="0"/>
        </w:rPr>
        <w:t>”</w:t>
      </w:r>
      <w:r>
        <w:rPr>
          <w:snapToGrid w:val="0"/>
        </w:rPr>
        <w:t xml:space="preserve"> includes an omission to act.</w:t>
      </w:r>
    </w:p>
    <w:p>
      <w:pPr>
        <w:pStyle w:val="Footnotesection"/>
      </w:pPr>
      <w:r>
        <w:tab/>
        <w:t>[Section 114 amended by No. 55 of 2004 s. 458 and 466.]</w:t>
      </w:r>
    </w:p>
    <w:p>
      <w:pPr>
        <w:pStyle w:val="Heading5"/>
        <w:rPr>
          <w:snapToGrid w:val="0"/>
        </w:rPr>
      </w:pPr>
      <w:bookmarkStart w:id="151" w:name="_Toc196733822"/>
      <w:r>
        <w:rPr>
          <w:rStyle w:val="CharSectno"/>
        </w:rPr>
        <w:t>115</w:t>
      </w:r>
      <w:r>
        <w:rPr>
          <w:snapToGrid w:val="0"/>
        </w:rPr>
        <w:t>.</w:t>
      </w:r>
      <w:r>
        <w:rPr>
          <w:snapToGrid w:val="0"/>
        </w:rPr>
        <w:tab/>
        <w:t>Service of notices</w:t>
      </w:r>
      <w:bookmarkEnd w:id="151"/>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The contents of any notice referred to in subsection (1) shall, at the time when the notice is given to the person, be explained to him by the person who gives the notice or some other person and, as far as is practicable, in the language, mode of 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 xml:space="preserve">Repealed by No. 55 of 2004 s. 459.] </w:t>
      </w:r>
    </w:p>
    <w:p>
      <w:pPr>
        <w:pStyle w:val="Heading5"/>
        <w:rPr>
          <w:snapToGrid w:val="0"/>
        </w:rPr>
      </w:pPr>
      <w:bookmarkStart w:id="152" w:name="_Toc196733823"/>
      <w:r>
        <w:rPr>
          <w:rStyle w:val="CharSectno"/>
        </w:rPr>
        <w:t>117</w:t>
      </w:r>
      <w:r>
        <w:rPr>
          <w:snapToGrid w:val="0"/>
        </w:rPr>
        <w:t>.</w:t>
      </w:r>
      <w:r>
        <w:rPr>
          <w:snapToGrid w:val="0"/>
        </w:rPr>
        <w:tab/>
        <w:t>Remuneration</w:t>
      </w:r>
      <w:bookmarkEnd w:id="152"/>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by No. 55 of 2004 s. 460 and 466.]</w:t>
      </w:r>
    </w:p>
    <w:p>
      <w:pPr>
        <w:pStyle w:val="Heading5"/>
        <w:rPr>
          <w:snapToGrid w:val="0"/>
        </w:rPr>
      </w:pPr>
      <w:bookmarkStart w:id="153" w:name="_Toc196733824"/>
      <w:r>
        <w:rPr>
          <w:rStyle w:val="CharSectno"/>
        </w:rPr>
        <w:t>118</w:t>
      </w:r>
      <w:r>
        <w:rPr>
          <w:snapToGrid w:val="0"/>
        </w:rPr>
        <w:t>.</w:t>
      </w:r>
      <w:r>
        <w:rPr>
          <w:snapToGrid w:val="0"/>
        </w:rPr>
        <w:tab/>
        <w:t>Expenses</w:t>
      </w:r>
      <w:bookmarkEnd w:id="153"/>
      <w:r>
        <w:rPr>
          <w:snapToGrid w:val="0"/>
        </w:rPr>
        <w:t xml:space="preserve"> </w:t>
      </w:r>
    </w:p>
    <w:p>
      <w:pPr>
        <w:pStyle w:val="Subsection"/>
        <w:rPr>
          <w:snapToGrid w:val="0"/>
        </w:rPr>
      </w:pPr>
      <w:r>
        <w:rPr>
          <w:snapToGrid w:val="0"/>
        </w:rPr>
        <w:tab/>
        <w:t>(1)</w:t>
      </w:r>
      <w:r>
        <w:rPr>
          <w:snapToGrid w:val="0"/>
        </w:rPr>
        <w:tab/>
        <w:t>An administrator may re</w:t>
      </w:r>
      <w:r>
        <w:rPr>
          <w:snapToGrid w:val="0"/>
        </w:rPr>
        <w:noBreakHyphen/>
        <w:t>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by No. 55 of 2004 s. 466(1).]</w:t>
      </w:r>
    </w:p>
    <w:p>
      <w:pPr>
        <w:pStyle w:val="Heading5"/>
        <w:rPr>
          <w:snapToGrid w:val="0"/>
        </w:rPr>
      </w:pPr>
      <w:bookmarkStart w:id="154" w:name="_Toc196733825"/>
      <w:r>
        <w:rPr>
          <w:rStyle w:val="CharSectno"/>
        </w:rPr>
        <w:t>119</w:t>
      </w:r>
      <w:r>
        <w:rPr>
          <w:snapToGrid w:val="0"/>
        </w:rPr>
        <w:t>.</w:t>
      </w:r>
      <w:r>
        <w:rPr>
          <w:snapToGrid w:val="0"/>
        </w:rPr>
        <w:tab/>
        <w:t>Medical and dental treatment</w:t>
      </w:r>
      <w:bookmarkEnd w:id="154"/>
      <w:r>
        <w:rPr>
          <w:snapToGrid w:val="0"/>
        </w:rPr>
        <w:t xml:space="preserve"> </w:t>
      </w:r>
    </w:p>
    <w:p>
      <w:pPr>
        <w:pStyle w:val="Subsection"/>
        <w:rPr>
          <w:snapToGrid w:val="0"/>
        </w:rPr>
      </w:pPr>
      <w:r>
        <w:rPr>
          <w:snapToGrid w:val="0"/>
        </w:rPr>
        <w:tab/>
        <w:t>(1)</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(1a)</w:t>
      </w:r>
      <w:r>
        <w:tab/>
        <w:t>A practitioner may provide treatment under subsection (1) without the consent of the person referred to in subsection (3) if in the opinion of the practitioner it is not practicable to obtain that consent.</w:t>
      </w:r>
    </w:p>
    <w:p>
      <w:pPr>
        <w:pStyle w:val="Subsection"/>
        <w:rPr>
          <w:snapToGrid w:val="0"/>
        </w:rPr>
      </w:pPr>
      <w:r>
        <w:rPr>
          <w:snapToGrid w:val="0"/>
        </w:rPr>
        <w:tab/>
        <w:t>(2)</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treatment that is not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(3)</w:t>
      </w:r>
      <w:r>
        <w:tab/>
        <w:t>For the purposes of subsections (1) and (2), the person who may consent to treatment is the first in order of priority of the following persons —</w:t>
      </w:r>
    </w:p>
    <w:p>
      <w:pPr>
        <w:pStyle w:val="Indenta"/>
      </w:pPr>
      <w:r>
        <w:tab/>
        <w:t>(a)</w:t>
      </w:r>
      <w:r>
        <w:tab/>
        <w:t>a guardian of the person needing the treatment;</w:t>
      </w:r>
    </w:p>
    <w:p>
      <w:pPr>
        <w:pStyle w:val="Indenta"/>
      </w:pPr>
      <w:r>
        <w:tab/>
        <w:t>(b)</w:t>
      </w:r>
      <w:r>
        <w:tab/>
        <w:t>the spouse or de facto partner of the person needing the treatment;</w:t>
      </w:r>
    </w:p>
    <w:p>
      <w:pPr>
        <w:pStyle w:val="Indenta"/>
      </w:pPr>
      <w:r>
        <w:tab/>
        <w:t>(c)</w:t>
      </w:r>
      <w:r>
        <w:tab/>
        <w:t>a person who, on a regular basis, provides or arranges for domestic services and support to the person needing the treatment but does not receive remuneration for doing so;</w:t>
      </w:r>
    </w:p>
    <w:p>
      <w:pPr>
        <w:pStyle w:val="Indenta"/>
      </w:pPr>
      <w:r>
        <w:tab/>
        <w:t>(d)</w:t>
      </w:r>
      <w:r>
        <w:tab/>
        <w:t>a person who is the nearest relative (other than the spouse or de facto partner) of the person needing the treatment and who maintains a close personal relationship with the person needing the treatment;</w:t>
      </w:r>
    </w:p>
    <w:p>
      <w:pPr>
        <w:pStyle w:val="Indenta"/>
      </w:pPr>
      <w:r>
        <w:tab/>
        <w:t>(e)</w:t>
      </w:r>
      <w:r>
        <w:tab/>
        <w:t>any other person who maintains a close personal relationship with the person needing treatment; or</w:t>
      </w:r>
    </w:p>
    <w:p>
      <w:pPr>
        <w:pStyle w:val="Indenta"/>
      </w:pPr>
      <w:r>
        <w:tab/>
        <w:t>(f)</w:t>
      </w:r>
      <w:r>
        <w:tab/>
        <w:t>a person prescribed in the regulations.</w:t>
      </w:r>
    </w:p>
    <w:p>
      <w:pPr>
        <w:pStyle w:val="Subsection"/>
      </w:pPr>
      <w:r>
        <w:tab/>
        <w:t>(3a)</w:t>
      </w:r>
      <w:r>
        <w:tab/>
        <w:t>For the purposes of subsection (3) a person is to be regarded as maintaining a close personal relationship with the person needing the treatment if the relationship is maintained through frequent personal contact and a personal interest in the welfare of the person needing the treatment.</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practitioner</w:t>
      </w:r>
      <w:r>
        <w:rPr>
          <w:b/>
        </w:rPr>
        <w:t>”</w:t>
      </w:r>
      <w:r>
        <w:t xml:space="preserve"> in relation to medical treatment means a medical practitioner within the meaning of the </w:t>
      </w:r>
      <w:r>
        <w:rPr>
          <w:i/>
        </w:rPr>
        <w:t>Medical Act 1894</w:t>
      </w:r>
      <w:r>
        <w:t xml:space="preserve">, and in relation to dental treatment means a dentist registered under the </w:t>
      </w:r>
      <w:r>
        <w:rPr>
          <w:i/>
        </w:rPr>
        <w:t>Dental Act 1939</w:t>
      </w:r>
      <w:r>
        <w:t>; and</w:t>
      </w:r>
    </w:p>
    <w:p>
      <w:pPr>
        <w:pStyle w:val="Defstart"/>
      </w:pPr>
      <w:r>
        <w:tab/>
      </w:r>
      <w:r>
        <w:rPr>
          <w:b/>
        </w:rPr>
        <w:t>“</w:t>
      </w:r>
      <w:r>
        <w:rPr>
          <w:rStyle w:val="CharDefText"/>
        </w:rPr>
        <w:t>urgent treatment</w:t>
      </w:r>
      <w:r>
        <w:rPr>
          <w:b/>
        </w:rPr>
        <w:t>”</w:t>
      </w:r>
      <w:r>
        <w:t xml:space="preserve"> means treatment that in the opinion of the practitioner concerned is urgently needed —</w:t>
      </w:r>
    </w:p>
    <w:p>
      <w:pPr>
        <w:pStyle w:val="Defpara"/>
      </w:pPr>
      <w:r>
        <w:tab/>
        <w:t>(a)</w:t>
      </w:r>
      <w:r>
        <w:tab/>
        <w:t>to save the life of the person needing the treatment;</w:t>
      </w:r>
    </w:p>
    <w:p>
      <w:pPr>
        <w:pStyle w:val="Defpara"/>
      </w:pPr>
      <w:r>
        <w:tab/>
        <w:t>(b)</w:t>
      </w:r>
      <w:r>
        <w:tab/>
        <w:t>to prevent serious damage to the health of the person needing the treatment; or</w:t>
      </w:r>
    </w:p>
    <w:p>
      <w:pPr>
        <w:pStyle w:val="Defpara"/>
      </w:pPr>
      <w:r>
        <w:tab/>
        <w:t>(c)</w:t>
      </w:r>
      <w:r>
        <w:tab/>
        <w:t>to prevent the person needing the treatment from suffering or continuing to suffer significant pain or distress.</w:t>
      </w:r>
    </w:p>
    <w:p>
      <w:pPr>
        <w:pStyle w:val="Footnotesection"/>
      </w:pPr>
      <w:r>
        <w:tab/>
        <w:t>[Section 119 amended by No. 70 of 2000 s. 18; No. 3 of 2002 s. 69.]</w:t>
      </w:r>
    </w:p>
    <w:p>
      <w:pPr>
        <w:pStyle w:val="Heading5"/>
      </w:pPr>
      <w:bookmarkStart w:id="155" w:name="_Toc196733826"/>
      <w:r>
        <w:rPr>
          <w:rStyle w:val="CharSectno"/>
        </w:rPr>
        <w:t>119A</w:t>
      </w:r>
      <w:r>
        <w:t>.</w:t>
      </w:r>
      <w:r>
        <w:tab/>
        <w:t>No fee for application to State Administrative Tribunal</w:t>
      </w:r>
      <w:bookmarkEnd w:id="155"/>
    </w:p>
    <w:p>
      <w:pPr>
        <w:pStyle w:val="Subsection"/>
      </w:pPr>
      <w:r>
        <w:tab/>
      </w:r>
      <w:r>
        <w:tab/>
        <w:t>No fee is payable in respect of an application made to the State Administrative Tribunal under this Act.</w:t>
      </w:r>
    </w:p>
    <w:p>
      <w:pPr>
        <w:pStyle w:val="Footnotesection"/>
      </w:pPr>
      <w:r>
        <w:tab/>
        <w:t>[Section 119A inserted by No. 55 of 2004 s. 461.]</w:t>
      </w:r>
    </w:p>
    <w:p>
      <w:pPr>
        <w:pStyle w:val="Heading5"/>
        <w:rPr>
          <w:snapToGrid w:val="0"/>
        </w:rPr>
      </w:pPr>
      <w:bookmarkStart w:id="156" w:name="_Toc196733827"/>
      <w:r>
        <w:rPr>
          <w:rStyle w:val="CharSectno"/>
        </w:rPr>
        <w:t>120</w:t>
      </w:r>
      <w:r>
        <w:rPr>
          <w:snapToGrid w:val="0"/>
        </w:rPr>
        <w:t>.</w:t>
      </w:r>
      <w:r>
        <w:rPr>
          <w:snapToGrid w:val="0"/>
        </w:rPr>
        <w:tab/>
        <w:t>Regulations</w:t>
      </w:r>
      <w:bookmarkEnd w:id="15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repealed]</w:t>
      </w:r>
    </w:p>
    <w:p>
      <w:pPr>
        <w:pStyle w:val="Footnotesection"/>
      </w:pPr>
      <w:r>
        <w:tab/>
        <w:t>[Section 120 amended by No. 55 of 2004 s. 462.]</w:t>
      </w:r>
    </w:p>
    <w:p>
      <w:pPr>
        <w:pStyle w:val="Ednotesection"/>
      </w:pPr>
      <w:r>
        <w:t>[</w:t>
      </w:r>
      <w:r>
        <w:rPr>
          <w:b/>
        </w:rPr>
        <w:t>121</w:t>
      </w:r>
      <w:r>
        <w:rPr>
          <w:b/>
        </w:rPr>
        <w:noBreakHyphen/>
        <w:t>123.</w:t>
      </w:r>
      <w:r>
        <w:rPr>
          <w:b/>
        </w:rPr>
        <w:tab/>
      </w:r>
      <w:r>
        <w:t xml:space="preserve">Repealed by No. 55 of 2004 s. 463.] </w:t>
      </w:r>
    </w:p>
    <w:p>
      <w:pPr>
        <w:pStyle w:val="Heading5"/>
        <w:rPr>
          <w:snapToGrid w:val="0"/>
        </w:rPr>
      </w:pPr>
      <w:bookmarkStart w:id="157" w:name="_Toc196733828"/>
      <w:r>
        <w:rPr>
          <w:rStyle w:val="CharSectno"/>
        </w:rPr>
        <w:t>124</w:t>
      </w:r>
      <w:r>
        <w:rPr>
          <w:snapToGrid w:val="0"/>
        </w:rPr>
        <w:t>.</w:t>
      </w:r>
      <w:r>
        <w:rPr>
          <w:snapToGrid w:val="0"/>
        </w:rPr>
        <w:tab/>
        <w:t>Transitional provisions</w:t>
      </w:r>
      <w:bookmarkEnd w:id="157"/>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58" w:name="_Toc190224553"/>
      <w:bookmarkStart w:id="159" w:name="_Toc196733829"/>
      <w:r>
        <w:rPr>
          <w:rStyle w:val="CharSchNo"/>
        </w:rPr>
        <w:t>Schedule 1</w:t>
      </w:r>
      <w:bookmarkEnd w:id="158"/>
      <w:bookmarkEnd w:id="159"/>
      <w:r>
        <w:rPr>
          <w:rStyle w:val="CharSchText"/>
        </w:rPr>
        <w:t xml:space="preserve"> </w:t>
      </w:r>
    </w:p>
    <w:p>
      <w:pPr>
        <w:pStyle w:val="yShoulderClause"/>
        <w:rPr>
          <w:snapToGrid w:val="0"/>
        </w:rPr>
      </w:pPr>
      <w:r>
        <w:t>[section 17]</w:t>
      </w:r>
    </w:p>
    <w:p>
      <w:pPr>
        <w:pStyle w:val="yEdnotedivision"/>
      </w:pPr>
      <w:r>
        <w:t>[Part A repealed by No. 55 of 2004 s. 464(2).]</w:t>
      </w:r>
    </w:p>
    <w:p>
      <w:pPr>
        <w:pStyle w:val="yHeading2"/>
      </w:pPr>
      <w:bookmarkStart w:id="160" w:name="_Toc190224554"/>
      <w:bookmarkStart w:id="161" w:name="_Toc196733830"/>
      <w:r>
        <w:t>Part B</w:t>
      </w:r>
      <w:bookmarkEnd w:id="160"/>
      <w:bookmarkEnd w:id="161"/>
    </w:p>
    <w:p>
      <w:pPr>
        <w:pStyle w:val="yHeading2"/>
        <w:outlineLvl w:val="9"/>
        <w:rPr>
          <w:sz w:val="24"/>
        </w:rPr>
      </w:pPr>
      <w:bookmarkStart w:id="162" w:name="_Toc190224555"/>
      <w:bookmarkStart w:id="163" w:name="_Toc196733831"/>
      <w:r>
        <w:rPr>
          <w:sz w:val="24"/>
        </w:rPr>
        <w:t>Provisions as to proceedings of State Administrative Tribunal</w:t>
      </w:r>
      <w:bookmarkEnd w:id="162"/>
      <w:bookmarkEnd w:id="163"/>
    </w:p>
    <w:p>
      <w:pPr>
        <w:pStyle w:val="yFootnoteheading"/>
        <w:tabs>
          <w:tab w:val="left" w:pos="851"/>
        </w:tabs>
      </w:pPr>
      <w:r>
        <w:rPr>
          <w:snapToGrid w:val="0"/>
        </w:rPr>
        <w:tab/>
        <w:t>[Heading amended by No.</w:t>
      </w:r>
      <w:r>
        <w:t> 55 of 2004 s. 466(1).]</w:t>
      </w:r>
    </w:p>
    <w:p>
      <w:pPr>
        <w:pStyle w:val="yEdnotesection"/>
      </w:pPr>
      <w:r>
        <w:t>[</w:t>
      </w:r>
      <w:r>
        <w:rPr>
          <w:b/>
        </w:rPr>
        <w:t>1</w:t>
      </w:r>
      <w:r>
        <w:rPr>
          <w:b/>
        </w:rPr>
        <w:noBreakHyphen/>
        <w:t>10</w:t>
      </w:r>
      <w:r>
        <w:t>.</w:t>
      </w:r>
      <w:r>
        <w:tab/>
        <w:t>Repealed by No. 55 of 2004 s. 464(3).]</w:t>
      </w:r>
    </w:p>
    <w:p>
      <w:pPr>
        <w:pStyle w:val="yHeading5"/>
        <w:outlineLvl w:val="9"/>
      </w:pPr>
      <w:bookmarkStart w:id="164" w:name="_Toc196733832"/>
      <w:r>
        <w:rPr>
          <w:rStyle w:val="CharSClsNo"/>
        </w:rPr>
        <w:t>11</w:t>
      </w:r>
      <w:r>
        <w:t xml:space="preserve">. </w:t>
      </w:r>
      <w:r>
        <w:tab/>
        <w:t>Hearings</w:t>
      </w:r>
      <w:bookmarkEnd w:id="164"/>
      <w:r>
        <w:t xml:space="preserve"> </w:t>
      </w:r>
    </w:p>
    <w:p>
      <w:pPr>
        <w:pStyle w:val="yEdnotesubsection"/>
      </w:pPr>
      <w:r>
        <w:tab/>
        <w:t>[(1)</w:t>
      </w:r>
      <w:r>
        <w:tab/>
        <w:t>repealed]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r>
        <w:tab/>
        <w:t>[Clause 11 amended by No. 50 of 2003 s. 70(5); No. 55 of 2004 s. 464(4)</w:t>
      </w:r>
      <w:r>
        <w:noBreakHyphen/>
        <w:t>(7) and 466.]</w:t>
      </w:r>
    </w:p>
    <w:p>
      <w:pPr>
        <w:pStyle w:val="yHeading5"/>
        <w:rPr>
          <w:snapToGrid w:val="0"/>
        </w:rPr>
      </w:pPr>
      <w:bookmarkStart w:id="165" w:name="_Toc196733833"/>
      <w:r>
        <w:rPr>
          <w:rStyle w:val="CharSClsNo"/>
        </w:rPr>
        <w:t>12</w:t>
      </w:r>
      <w:r>
        <w:rPr>
          <w:snapToGrid w:val="0"/>
        </w:rPr>
        <w:t xml:space="preserve">. </w:t>
      </w:r>
      <w:r>
        <w:rPr>
          <w:snapToGrid w:val="0"/>
        </w:rPr>
        <w:tab/>
        <w:t>Limitations on publication of proceedings</w:t>
      </w:r>
      <w:bookmarkEnd w:id="165"/>
      <w:r>
        <w:rPr>
          <w:snapToGrid w:val="0"/>
        </w:rP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tab/>
        <w:t>(c)</w:t>
      </w:r>
      <w:r>
        <w:tab/>
        <w:t>a witness in the proceedings,</w:t>
      </w:r>
    </w:p>
    <w:p>
      <w:pPr>
        <w:pStyle w:val="ySubsection"/>
      </w:pPr>
      <w:r>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repealed]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r>
        <w:tab/>
        <w:t>[Clause 12 amended by No. 50 of 2003 s. 70(6); No. 4 of 2004 s. 58; No. 55 of 2004 s. 464(8) and 466.]</w:t>
      </w:r>
    </w:p>
    <w:p>
      <w:pPr>
        <w:pStyle w:val="yHeading5"/>
        <w:rPr>
          <w:snapToGrid w:val="0"/>
        </w:rPr>
      </w:pPr>
      <w:bookmarkStart w:id="166" w:name="_Toc196733834"/>
      <w:r>
        <w:rPr>
          <w:rStyle w:val="CharSClsNo"/>
        </w:rPr>
        <w:t>13</w:t>
      </w:r>
      <w:r>
        <w:rPr>
          <w:snapToGrid w:val="0"/>
        </w:rPr>
        <w:t xml:space="preserve">. </w:t>
      </w:r>
      <w:r>
        <w:rPr>
          <w:snapToGrid w:val="0"/>
        </w:rPr>
        <w:tab/>
        <w:t>Entitlement to appear, and representation</w:t>
      </w:r>
      <w:bookmarkEnd w:id="166"/>
      <w:r>
        <w:rPr>
          <w:snapToGrid w:val="0"/>
        </w:rPr>
        <w:t xml:space="preserve"> </w:t>
      </w:r>
    </w:p>
    <w:p>
      <w:pPr>
        <w:pStyle w:val="yEdnotesubsection"/>
      </w:pPr>
      <w:r>
        <w:tab/>
        <w:t>[(1)</w:t>
      </w:r>
      <w:r>
        <w:tab/>
        <w:t>repealed]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tab/>
        <w:t>[(3)</w:t>
      </w:r>
      <w:r>
        <w:tab/>
        <w:t>repealed]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by No. 16 of 1992 s. 18; No. 55 of 2004 s. 464(9)</w:t>
      </w:r>
      <w:r>
        <w:noBreakHyphen/>
        <w:t>(11) and 466.]</w:t>
      </w:r>
    </w:p>
    <w:p>
      <w:pPr>
        <w:pStyle w:val="yFootnotesection"/>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yScheduleHeading"/>
      </w:pPr>
      <w:bookmarkStart w:id="167" w:name="_Toc190224559"/>
      <w:bookmarkStart w:id="168" w:name="_Toc196733835"/>
      <w:r>
        <w:rPr>
          <w:rStyle w:val="CharSchNo"/>
        </w:rPr>
        <w:t>Schedule 2</w:t>
      </w:r>
      <w:bookmarkEnd w:id="167"/>
      <w:bookmarkEnd w:id="168"/>
      <w:r>
        <w:rPr>
          <w:rStyle w:val="CharSchText"/>
        </w:rPr>
        <w:t xml:space="preserve"> </w:t>
      </w:r>
    </w:p>
    <w:p>
      <w:pPr>
        <w:pStyle w:val="yShoulderClause"/>
        <w:rPr>
          <w:snapToGrid w:val="0"/>
        </w:rPr>
      </w:pPr>
      <w:r>
        <w:rPr>
          <w:snapToGrid w:val="0"/>
        </w:rPr>
        <w:t>[sections 71(3) and 72(1)]</w:t>
      </w:r>
    </w:p>
    <w:p>
      <w:pPr>
        <w:pStyle w:val="yHeading2"/>
      </w:pPr>
      <w:bookmarkStart w:id="169" w:name="_Toc190224560"/>
      <w:bookmarkStart w:id="170" w:name="_Toc196733836"/>
      <w:r>
        <w:t>Part A</w:t>
      </w:r>
      <w:bookmarkEnd w:id="169"/>
      <w:bookmarkEnd w:id="170"/>
    </w:p>
    <w:p>
      <w:pPr>
        <w:pStyle w:val="yHeading5"/>
        <w:outlineLvl w:val="9"/>
        <w:rPr>
          <w:snapToGrid w:val="0"/>
        </w:rPr>
      </w:pPr>
      <w:bookmarkStart w:id="171" w:name="_Toc196733837"/>
      <w:r>
        <w:rPr>
          <w:snapToGrid w:val="0"/>
        </w:rPr>
        <w:t>1.</w:t>
      </w:r>
      <w:bookmarkEnd w:id="171"/>
    </w:p>
    <w:p>
      <w:pPr>
        <w:pStyle w:val="ySubsection"/>
        <w:rPr>
          <w:snapToGrid w:val="0"/>
        </w:rPr>
      </w:pPr>
      <w:r>
        <w:rPr>
          <w:snapToGrid w:val="0"/>
        </w:rPr>
        <w:tab/>
      </w:r>
      <w:r>
        <w:rPr>
          <w:snapToGrid w:val="0"/>
        </w:rPr>
        <w:tab/>
        <w:t>To take possession of all or any of the property of the represented person.</w:t>
      </w:r>
    </w:p>
    <w:p>
      <w:pPr>
        <w:pStyle w:val="yHeading5"/>
        <w:outlineLvl w:val="9"/>
        <w:rPr>
          <w:snapToGrid w:val="0"/>
        </w:rPr>
      </w:pPr>
      <w:bookmarkStart w:id="172" w:name="_Toc196733838"/>
      <w:r>
        <w:rPr>
          <w:snapToGrid w:val="0"/>
        </w:rPr>
        <w:t>2.</w:t>
      </w:r>
      <w:bookmarkEnd w:id="172"/>
    </w:p>
    <w:p>
      <w:pPr>
        <w:pStyle w:val="ySubsection"/>
        <w:rPr>
          <w:snapToGrid w:val="0"/>
        </w:rPr>
      </w:pPr>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Heading5"/>
        <w:outlineLvl w:val="9"/>
        <w:rPr>
          <w:snapToGrid w:val="0"/>
        </w:rPr>
      </w:pPr>
      <w:bookmarkStart w:id="173" w:name="_Toc196733839"/>
      <w:r>
        <w:rPr>
          <w:snapToGrid w:val="0"/>
        </w:rPr>
        <w:t>3.</w:t>
      </w:r>
      <w:bookmarkEnd w:id="173"/>
    </w:p>
    <w:p>
      <w:pPr>
        <w:pStyle w:val="ySubsection"/>
        <w:rPr>
          <w:snapToGrid w:val="0"/>
        </w:rPr>
      </w:pPr>
      <w:r>
        <w:rPr>
          <w:snapToGrid w:val="0"/>
        </w:rPr>
        <w:tab/>
      </w:r>
      <w:r>
        <w:rPr>
          <w:snapToGrid w:val="0"/>
        </w:rPr>
        <w:tab/>
        <w:t>To pay any debts of, and settle or compromise, any demand made by, or against, the represented person or against the estate and discharge any encumbrance on the estate.</w:t>
      </w:r>
    </w:p>
    <w:p>
      <w:pPr>
        <w:pStyle w:val="yHeading5"/>
        <w:outlineLvl w:val="9"/>
        <w:rPr>
          <w:snapToGrid w:val="0"/>
        </w:rPr>
      </w:pPr>
      <w:bookmarkStart w:id="174" w:name="_Toc196733840"/>
      <w:r>
        <w:rPr>
          <w:snapToGrid w:val="0"/>
        </w:rPr>
        <w:t>4.</w:t>
      </w:r>
      <w:bookmarkEnd w:id="174"/>
    </w:p>
    <w:p>
      <w:pPr>
        <w:pStyle w:val="ySubsection"/>
        <w:rPr>
          <w:snapToGrid w:val="0"/>
        </w:rPr>
      </w:pPr>
      <w:r>
        <w:rPr>
          <w:snapToGrid w:val="0"/>
        </w:rPr>
        <w:tab/>
      </w:r>
      <w:r>
        <w:rPr>
          <w:snapToGrid w:val="0"/>
        </w:rPr>
        <w:tab/>
        <w:t>To invest any moneys forming part of the estate in any securities in which trustees may by law invest.</w:t>
      </w:r>
    </w:p>
    <w:p>
      <w:pPr>
        <w:pStyle w:val="yHeading5"/>
        <w:outlineLvl w:val="9"/>
        <w:rPr>
          <w:snapToGrid w:val="0"/>
        </w:rPr>
      </w:pPr>
      <w:bookmarkStart w:id="175" w:name="_Toc196733841"/>
      <w:r>
        <w:rPr>
          <w:snapToGrid w:val="0"/>
        </w:rPr>
        <w:t>5.</w:t>
      </w:r>
      <w:bookmarkEnd w:id="175"/>
    </w:p>
    <w:p>
      <w:pPr>
        <w:pStyle w:val="ySubsection"/>
        <w:rPr>
          <w:snapToGrid w:val="0"/>
        </w:rPr>
      </w:pPr>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Heading5"/>
        <w:outlineLvl w:val="9"/>
        <w:rPr>
          <w:snapToGrid w:val="0"/>
        </w:rPr>
      </w:pPr>
      <w:bookmarkStart w:id="176" w:name="_Toc196733842"/>
      <w:r>
        <w:rPr>
          <w:snapToGrid w:val="0"/>
        </w:rPr>
        <w:t>6.</w:t>
      </w:r>
      <w:bookmarkEnd w:id="176"/>
    </w:p>
    <w:p>
      <w:pPr>
        <w:pStyle w:val="ySubsection"/>
        <w:rPr>
          <w:snapToGrid w:val="0"/>
        </w:rPr>
      </w:pPr>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Heading5"/>
        <w:outlineLvl w:val="9"/>
        <w:rPr>
          <w:snapToGrid w:val="0"/>
        </w:rPr>
      </w:pPr>
      <w:bookmarkStart w:id="177" w:name="_Toc196733843"/>
      <w:r>
        <w:rPr>
          <w:snapToGrid w:val="0"/>
        </w:rPr>
        <w:t>7.</w:t>
      </w:r>
      <w:bookmarkEnd w:id="177"/>
    </w:p>
    <w:p>
      <w:pPr>
        <w:pStyle w:val="ySubsection"/>
        <w:rPr>
          <w:snapToGrid w:val="0"/>
        </w:rPr>
      </w:pPr>
      <w:r>
        <w:rPr>
          <w:snapToGrid w:val="0"/>
        </w:rPr>
        <w:tab/>
      </w:r>
      <w:r>
        <w:rPr>
          <w:snapToGrid w:val="0"/>
        </w:rPr>
        <w:tab/>
        <w:t>To surrender, or concur in surrendering any lease, accept any lease, accept the surrender of any lease or renew any lease.</w:t>
      </w:r>
    </w:p>
    <w:p>
      <w:pPr>
        <w:pStyle w:val="yHeading5"/>
        <w:outlineLvl w:val="9"/>
        <w:rPr>
          <w:snapToGrid w:val="0"/>
        </w:rPr>
      </w:pPr>
      <w:bookmarkStart w:id="178" w:name="_Toc196733844"/>
      <w:r>
        <w:rPr>
          <w:snapToGrid w:val="0"/>
        </w:rPr>
        <w:t>8.</w:t>
      </w:r>
      <w:bookmarkEnd w:id="178"/>
    </w:p>
    <w:p>
      <w:pPr>
        <w:pStyle w:val="ySubsection"/>
        <w:rPr>
          <w:snapToGrid w:val="0"/>
        </w:rPr>
      </w:pPr>
      <w:r>
        <w:rPr>
          <w:snapToGrid w:val="0"/>
        </w:rPr>
        <w:tab/>
      </w:r>
      <w:r>
        <w:rPr>
          <w:snapToGrid w:val="0"/>
        </w:rPr>
        <w:tab/>
        <w:t>To execute any power of leasing vested in the represented person where he has a limited estate only in the property over which the power extends.</w:t>
      </w:r>
    </w:p>
    <w:p>
      <w:pPr>
        <w:pStyle w:val="yHeading5"/>
        <w:outlineLvl w:val="9"/>
        <w:rPr>
          <w:snapToGrid w:val="0"/>
        </w:rPr>
      </w:pPr>
      <w:bookmarkStart w:id="179" w:name="_Toc196733845"/>
      <w:r>
        <w:rPr>
          <w:snapToGrid w:val="0"/>
        </w:rPr>
        <w:t>9.</w:t>
      </w:r>
      <w:bookmarkEnd w:id="179"/>
    </w:p>
    <w:p>
      <w:pPr>
        <w:pStyle w:val="ySubsection"/>
        <w:rPr>
          <w:snapToGrid w:val="0"/>
        </w:rPr>
      </w:pPr>
      <w:r>
        <w:rPr>
          <w:snapToGrid w:val="0"/>
        </w:rPr>
        <w:tab/>
      </w:r>
      <w:r>
        <w:rPr>
          <w:snapToGrid w:val="0"/>
        </w:rPr>
        <w:tab/>
        <w:t>To repair, and effect any insurance necessary for the protection of, any of the property of the represented person.</w:t>
      </w:r>
    </w:p>
    <w:p>
      <w:pPr>
        <w:pStyle w:val="yHeading5"/>
        <w:outlineLvl w:val="9"/>
        <w:rPr>
          <w:snapToGrid w:val="0"/>
        </w:rPr>
      </w:pPr>
      <w:bookmarkStart w:id="180" w:name="_Toc196733846"/>
      <w:r>
        <w:rPr>
          <w:snapToGrid w:val="0"/>
        </w:rPr>
        <w:t>10.</w:t>
      </w:r>
      <w:bookmarkEnd w:id="180"/>
    </w:p>
    <w:p>
      <w:pPr>
        <w:pStyle w:val="ySubsection"/>
        <w:rPr>
          <w:snapToGrid w:val="0"/>
        </w:rPr>
      </w:pPr>
      <w:r>
        <w:rPr>
          <w:snapToGrid w:val="0"/>
        </w:rPr>
        <w:tab/>
      </w:r>
      <w:r>
        <w:rPr>
          <w:snapToGrid w:val="0"/>
        </w:rPr>
        <w:tab/>
        <w:t>To expend money in the improvement of any property of the represented person by way of building or otherwise.</w:t>
      </w:r>
    </w:p>
    <w:p>
      <w:pPr>
        <w:pStyle w:val="yHeading5"/>
        <w:outlineLvl w:val="9"/>
        <w:rPr>
          <w:snapToGrid w:val="0"/>
        </w:rPr>
      </w:pPr>
      <w:bookmarkStart w:id="181" w:name="_Toc196733847"/>
      <w:r>
        <w:rPr>
          <w:snapToGrid w:val="0"/>
        </w:rPr>
        <w:t>11.</w:t>
      </w:r>
      <w:bookmarkEnd w:id="181"/>
    </w:p>
    <w:p>
      <w:pPr>
        <w:pStyle w:val="ySubsection"/>
        <w:rPr>
          <w:snapToGrid w:val="0"/>
        </w:rPr>
      </w:pPr>
      <w:r>
        <w:rPr>
          <w:snapToGrid w:val="0"/>
        </w:rPr>
        <w:tab/>
      </w:r>
      <w:r>
        <w:rPr>
          <w:snapToGrid w:val="0"/>
        </w:rPr>
        <w:tab/>
        <w:t>To make exchange or partition of any property of the represented person, or in which he is interested, and give or receive money for equality of exchange or partition.</w:t>
      </w:r>
    </w:p>
    <w:p>
      <w:pPr>
        <w:pStyle w:val="yHeading5"/>
        <w:outlineLvl w:val="9"/>
        <w:rPr>
          <w:snapToGrid w:val="0"/>
        </w:rPr>
      </w:pPr>
      <w:bookmarkStart w:id="182" w:name="_Toc196733848"/>
      <w:r>
        <w:rPr>
          <w:snapToGrid w:val="0"/>
        </w:rPr>
        <w:t>12.</w:t>
      </w:r>
      <w:bookmarkEnd w:id="182"/>
    </w:p>
    <w:p>
      <w:pPr>
        <w:pStyle w:val="ySubsection"/>
        <w:rPr>
          <w:snapToGrid w:val="0"/>
        </w:rPr>
      </w:pPr>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Heading5"/>
        <w:outlineLvl w:val="9"/>
        <w:rPr>
          <w:snapToGrid w:val="0"/>
        </w:rPr>
      </w:pPr>
      <w:bookmarkStart w:id="183" w:name="_Toc196733849"/>
      <w:r>
        <w:rPr>
          <w:snapToGrid w:val="0"/>
        </w:rPr>
        <w:t>13.</w:t>
      </w:r>
      <w:bookmarkEnd w:id="183"/>
    </w:p>
    <w:p>
      <w:pPr>
        <w:pStyle w:val="ySubsection"/>
        <w:rPr>
          <w:snapToGrid w:val="0"/>
        </w:rPr>
      </w:pPr>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Heading5"/>
        <w:outlineLvl w:val="9"/>
        <w:rPr>
          <w:snapToGrid w:val="0"/>
        </w:rPr>
      </w:pPr>
      <w:bookmarkStart w:id="184" w:name="_Toc196733850"/>
      <w:r>
        <w:rPr>
          <w:snapToGrid w:val="0"/>
        </w:rPr>
        <w:t>14.</w:t>
      </w:r>
      <w:bookmarkEnd w:id="184"/>
    </w:p>
    <w:p>
      <w:pPr>
        <w:pStyle w:val="ySubsection"/>
        <w:rPr>
          <w:snapToGrid w:val="0"/>
        </w:rPr>
      </w:pPr>
      <w:r>
        <w:rPr>
          <w:snapToGrid w:val="0"/>
        </w:rPr>
        <w:tab/>
      </w:r>
      <w:r>
        <w:rPr>
          <w:snapToGrid w:val="0"/>
        </w:rPr>
        <w:tab/>
        <w:t>To complete any contract for the performance of which the represented person is liable or enter into any agreement terminating his liability thereunder.</w:t>
      </w:r>
    </w:p>
    <w:p>
      <w:pPr>
        <w:pStyle w:val="yHeading5"/>
        <w:outlineLvl w:val="9"/>
        <w:rPr>
          <w:snapToGrid w:val="0"/>
        </w:rPr>
      </w:pPr>
      <w:bookmarkStart w:id="185" w:name="_Toc196733851"/>
      <w:r>
        <w:rPr>
          <w:snapToGrid w:val="0"/>
        </w:rPr>
        <w:t>15.</w:t>
      </w:r>
      <w:bookmarkEnd w:id="185"/>
    </w:p>
    <w:p>
      <w:pPr>
        <w:pStyle w:val="ySubsection"/>
        <w:rPr>
          <w:snapToGrid w:val="0"/>
        </w:rPr>
      </w:pPr>
      <w:r>
        <w:rPr>
          <w:snapToGrid w:val="0"/>
        </w:rPr>
        <w:tab/>
      </w:r>
      <w:r>
        <w:rPr>
          <w:snapToGrid w:val="0"/>
        </w:rPr>
        <w:tab/>
        <w:t>To bring, and defend, actions, suits and other legal proceedings in the name of the represented person.</w:t>
      </w:r>
    </w:p>
    <w:p>
      <w:pPr>
        <w:pStyle w:val="yHeading5"/>
        <w:outlineLvl w:val="9"/>
        <w:rPr>
          <w:snapToGrid w:val="0"/>
        </w:rPr>
      </w:pPr>
      <w:bookmarkStart w:id="186" w:name="_Toc196733852"/>
      <w:r>
        <w:rPr>
          <w:snapToGrid w:val="0"/>
        </w:rPr>
        <w:t>16.</w:t>
      </w:r>
      <w:bookmarkEnd w:id="186"/>
    </w:p>
    <w:p>
      <w:pPr>
        <w:pStyle w:val="ySubsection"/>
        <w:rPr>
          <w:snapToGrid w:val="0"/>
        </w:rPr>
      </w:pPr>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Heading5"/>
        <w:outlineLvl w:val="9"/>
        <w:rPr>
          <w:snapToGrid w:val="0"/>
        </w:rPr>
      </w:pPr>
      <w:bookmarkStart w:id="187" w:name="_Toc196733853"/>
      <w:r>
        <w:rPr>
          <w:snapToGrid w:val="0"/>
        </w:rPr>
        <w:t>17.</w:t>
      </w:r>
      <w:bookmarkEnd w:id="187"/>
    </w:p>
    <w:p>
      <w:pPr>
        <w:pStyle w:val="ySubsection"/>
        <w:rPr>
          <w:snapToGrid w:val="0"/>
        </w:rPr>
      </w:pPr>
      <w:r>
        <w:rPr>
          <w:snapToGrid w:val="0"/>
        </w:rPr>
        <w:tab/>
      </w:r>
      <w:r>
        <w:rPr>
          <w:snapToGrid w:val="0"/>
        </w:rPr>
        <w:tab/>
        <w:t>To surrender, assign, or otherwise dispose of, with or without consideration, any onerous property of the represented person.</w:t>
      </w:r>
    </w:p>
    <w:p>
      <w:pPr>
        <w:pStyle w:val="yHeading5"/>
        <w:outlineLvl w:val="9"/>
        <w:rPr>
          <w:snapToGrid w:val="0"/>
        </w:rPr>
      </w:pPr>
      <w:bookmarkStart w:id="188" w:name="_Toc196733854"/>
      <w:r>
        <w:rPr>
          <w:snapToGrid w:val="0"/>
        </w:rPr>
        <w:t>18.</w:t>
      </w:r>
      <w:bookmarkEnd w:id="188"/>
    </w:p>
    <w:p>
      <w:pPr>
        <w:pStyle w:val="ySubsection"/>
        <w:rPr>
          <w:snapToGrid w:val="0"/>
        </w:rPr>
      </w:pPr>
      <w:r>
        <w:rPr>
          <w:snapToGrid w:val="0"/>
        </w:rPr>
        <w:tab/>
      </w:r>
      <w:r>
        <w:rPr>
          <w:snapToGrid w:val="0"/>
        </w:rPr>
        <w:tab/>
        <w:t>To sequestrate the estate of the represented person, under the provisions of the bankruptcy laws.</w:t>
      </w:r>
    </w:p>
    <w:p>
      <w:pPr>
        <w:pStyle w:val="yHeading5"/>
        <w:outlineLvl w:val="9"/>
        <w:rPr>
          <w:snapToGrid w:val="0"/>
        </w:rPr>
      </w:pPr>
      <w:bookmarkStart w:id="189" w:name="_Toc196733855"/>
      <w:r>
        <w:rPr>
          <w:snapToGrid w:val="0"/>
        </w:rPr>
        <w:t>19.</w:t>
      </w:r>
      <w:bookmarkEnd w:id="189"/>
    </w:p>
    <w:p>
      <w:pPr>
        <w:pStyle w:val="ySubsection"/>
        <w:rPr>
          <w:snapToGrid w:val="0"/>
        </w:rPr>
      </w:pPr>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Heading5"/>
        <w:outlineLvl w:val="9"/>
        <w:rPr>
          <w:snapToGrid w:val="0"/>
        </w:rPr>
      </w:pPr>
      <w:bookmarkStart w:id="190" w:name="_Toc196733856"/>
      <w:r>
        <w:rPr>
          <w:snapToGrid w:val="0"/>
        </w:rPr>
        <w:t>20.</w:t>
      </w:r>
      <w:bookmarkEnd w:id="190"/>
    </w:p>
    <w:p>
      <w:pPr>
        <w:pStyle w:val="ySubsection"/>
        <w:rPr>
          <w:snapToGrid w:val="0"/>
        </w:rPr>
      </w:pPr>
      <w:r>
        <w:rPr>
          <w:snapToGrid w:val="0"/>
        </w:rPr>
        <w:tab/>
      </w:r>
      <w:r>
        <w:rPr>
          <w:snapToGrid w:val="0"/>
        </w:rPr>
        <w:tab/>
        <w:t>To surrender any policy of life assurance of the represented person.</w:t>
      </w:r>
    </w:p>
    <w:p>
      <w:pPr>
        <w:pStyle w:val="yHeading5"/>
        <w:outlineLvl w:val="9"/>
        <w:rPr>
          <w:snapToGrid w:val="0"/>
        </w:rPr>
      </w:pPr>
      <w:bookmarkStart w:id="191" w:name="_Toc196733857"/>
      <w:r>
        <w:rPr>
          <w:snapToGrid w:val="0"/>
        </w:rPr>
        <w:t>21.</w:t>
      </w:r>
      <w:bookmarkEnd w:id="191"/>
    </w:p>
    <w:p>
      <w:pPr>
        <w:pStyle w:val="ySubsection"/>
        <w:rPr>
          <w:snapToGrid w:val="0"/>
        </w:rPr>
      </w:pP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pPr>
        <w:pStyle w:val="yHeading5"/>
        <w:outlineLvl w:val="9"/>
        <w:rPr>
          <w:snapToGrid w:val="0"/>
        </w:rPr>
      </w:pPr>
      <w:bookmarkStart w:id="192" w:name="_Toc196733858"/>
      <w:r>
        <w:rPr>
          <w:snapToGrid w:val="0"/>
        </w:rPr>
        <w:t>22.</w:t>
      </w:r>
      <w:bookmarkEnd w:id="192"/>
    </w:p>
    <w:p>
      <w:pPr>
        <w:pStyle w:val="ySubsection"/>
        <w:rPr>
          <w:snapToGrid w:val="0"/>
        </w:rPr>
      </w:pPr>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Heading5"/>
        <w:outlineLvl w:val="9"/>
        <w:rPr>
          <w:snapToGrid w:val="0"/>
        </w:rPr>
      </w:pPr>
      <w:bookmarkStart w:id="193" w:name="_Toc196733859"/>
      <w:r>
        <w:rPr>
          <w:snapToGrid w:val="0"/>
        </w:rPr>
        <w:t>23.</w:t>
      </w:r>
      <w:bookmarkEnd w:id="193"/>
    </w:p>
    <w:p>
      <w:pPr>
        <w:pStyle w:val="ySubsection"/>
        <w:rPr>
          <w:snapToGrid w:val="0"/>
        </w:rPr>
      </w:pPr>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by No. 3 of 2002 s. 70; No. 55 of 2004 s. 466.]</w:t>
      </w:r>
    </w:p>
    <w:p>
      <w:pPr>
        <w:pStyle w:val="yHeading2"/>
      </w:pPr>
      <w:bookmarkStart w:id="194" w:name="_Toc190224584"/>
      <w:bookmarkStart w:id="195" w:name="_Toc196733860"/>
      <w:r>
        <w:t>Part B</w:t>
      </w:r>
      <w:bookmarkEnd w:id="194"/>
      <w:bookmarkEnd w:id="195"/>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by No. 55 of 2004 s. 466.]</w:t>
      </w:r>
    </w:p>
    <w:p>
      <w:pPr>
        <w:pStyle w:val="yScheduleHeading"/>
      </w:pPr>
      <w:bookmarkStart w:id="196" w:name="_Toc190224585"/>
      <w:bookmarkStart w:id="197" w:name="_Toc196733861"/>
      <w:r>
        <w:rPr>
          <w:rStyle w:val="CharSchNo"/>
        </w:rPr>
        <w:t>Schedule 3</w:t>
      </w:r>
      <w:bookmarkEnd w:id="196"/>
      <w:bookmarkEnd w:id="197"/>
      <w:r>
        <w:rPr>
          <w:rStyle w:val="CharSchText"/>
        </w:rPr>
        <w:t xml:space="preserve"> </w:t>
      </w:r>
    </w:p>
    <w:p>
      <w:pPr>
        <w:pStyle w:val="yShoulderClause"/>
        <w:rPr>
          <w:snapToGrid w:val="0"/>
        </w:rPr>
      </w:pPr>
      <w:r>
        <w:rPr>
          <w:snapToGrid w:val="0"/>
        </w:rPr>
        <w:t>[section 104]</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by No. 70 of 2000 s. 20(1); No. 55 of 2004 s. 465.]</w:t>
      </w:r>
    </w:p>
    <w:p>
      <w:pPr>
        <w:pStyle w:val="MiscellaneousHeading"/>
        <w:pageBreakBefore/>
        <w:rPr>
          <w:snapToGrid w:val="0"/>
          <w:sz w:val="22"/>
        </w:rPr>
      </w:pPr>
      <w:r>
        <w:rPr>
          <w:snapToGrid w:val="0"/>
          <w:sz w:val="22"/>
        </w:rPr>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by No. 70 of 2000 s. 20(2); No. 55 of 2004 s. 465.]</w:t>
      </w:r>
    </w:p>
    <w:p>
      <w:pPr>
        <w:pStyle w:val="yEdnoteschedule"/>
      </w:pPr>
      <w:r>
        <w:t>[Schedule 4 omitted under the Reprints Act 1984 s. 7(4)(e).]</w:t>
      </w:r>
      <w:bookmarkStart w:id="198" w:name="_Toc190224586"/>
      <w:bookmarkStart w:id="199" w:name="_Toc196733862"/>
    </w:p>
    <w:p>
      <w:pPr>
        <w:pStyle w:val="yEdnoteschedule"/>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yScheduleHeading"/>
      </w:pPr>
      <w:r>
        <w:rPr>
          <w:rStyle w:val="CharSchNo"/>
        </w:rPr>
        <w:t>Schedule 5</w:t>
      </w:r>
      <w:bookmarkEnd w:id="198"/>
      <w:bookmarkEnd w:id="199"/>
      <w:r>
        <w:rPr>
          <w:rStyle w:val="CharSchText"/>
        </w:rPr>
        <w:t xml:space="preserve"> </w:t>
      </w:r>
    </w:p>
    <w:p>
      <w:pPr>
        <w:pStyle w:val="yShoulderClause"/>
        <w:rPr>
          <w:snapToGrid w:val="0"/>
        </w:rPr>
      </w:pPr>
      <w:r>
        <w:rPr>
          <w:snapToGrid w:val="0"/>
        </w:rPr>
        <w:t>[section 124]</w:t>
      </w:r>
    </w:p>
    <w:p>
      <w:pPr>
        <w:pStyle w:val="yHeading2"/>
      </w:pPr>
      <w:bookmarkStart w:id="200" w:name="_Toc190224587"/>
      <w:bookmarkStart w:id="201" w:name="_Toc196733863"/>
      <w:r>
        <w:t>Transitional provisions</w:t>
      </w:r>
      <w:bookmarkEnd w:id="200"/>
      <w:bookmarkEnd w:id="201"/>
    </w:p>
    <w:p>
      <w:pPr>
        <w:pStyle w:val="yHeading5"/>
        <w:rPr>
          <w:snapToGrid w:val="0"/>
        </w:rPr>
      </w:pPr>
      <w:bookmarkStart w:id="202" w:name="_Toc196733864"/>
      <w:r>
        <w:rPr>
          <w:rStyle w:val="CharSClsNo"/>
        </w:rPr>
        <w:t>1</w:t>
      </w:r>
      <w:r>
        <w:rPr>
          <w:snapToGrid w:val="0"/>
        </w:rPr>
        <w:t xml:space="preserve">. </w:t>
      </w:r>
      <w:r>
        <w:rPr>
          <w:snapToGrid w:val="0"/>
        </w:rPr>
        <w:tab/>
        <w:t>Existing functions of Public Trustee to continue</w:t>
      </w:r>
      <w:bookmarkEnd w:id="202"/>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pPr>
        <w:pStyle w:val="yFootnotesection"/>
      </w:pPr>
      <w:r>
        <w:tab/>
        <w:t>[Clause 1 amended by No. 69 of 1996 s. 37.]</w:t>
      </w:r>
    </w:p>
    <w:p>
      <w:pPr>
        <w:pStyle w:val="yHeading5"/>
        <w:rPr>
          <w:snapToGrid w:val="0"/>
        </w:rPr>
      </w:pPr>
      <w:bookmarkStart w:id="203" w:name="_Toc196733865"/>
      <w:r>
        <w:rPr>
          <w:rStyle w:val="CharSClsNo"/>
        </w:rPr>
        <w:t>2</w:t>
      </w:r>
      <w:r>
        <w:rPr>
          <w:snapToGrid w:val="0"/>
        </w:rPr>
        <w:t xml:space="preserve">. </w:t>
      </w:r>
      <w:r>
        <w:rPr>
          <w:snapToGrid w:val="0"/>
        </w:rPr>
        <w:tab/>
        <w:t xml:space="preserve">Existing managers under </w:t>
      </w:r>
      <w:r>
        <w:rPr>
          <w:i/>
          <w:snapToGrid w:val="0"/>
        </w:rPr>
        <w:t>Mental Health Act 1962 </w:t>
      </w:r>
      <w:r>
        <w:rPr>
          <w:snapToGrid w:val="0"/>
          <w:vertAlign w:val="superscript"/>
        </w:rPr>
        <w:t>2</w:t>
      </w:r>
      <w:r>
        <w:rPr>
          <w:snapToGrid w:val="0"/>
        </w:rPr>
        <w:t xml:space="preserve"> to continue</w:t>
      </w:r>
      <w:bookmarkEnd w:id="203"/>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2</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2</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rPr>
          <w:snapToGrid w:val="0"/>
        </w:rPr>
      </w:pPr>
      <w:bookmarkStart w:id="204" w:name="_Toc196733866"/>
      <w:r>
        <w:rPr>
          <w:rStyle w:val="CharSClsNo"/>
        </w:rPr>
        <w:t>3</w:t>
      </w:r>
      <w:r>
        <w:rPr>
          <w:snapToGrid w:val="0"/>
        </w:rPr>
        <w:t xml:space="preserve">. </w:t>
      </w:r>
      <w:r>
        <w:rPr>
          <w:snapToGrid w:val="0"/>
        </w:rPr>
        <w:tab/>
        <w:t>Application for administration order may be made</w:t>
      </w:r>
      <w:bookmarkEnd w:id="204"/>
      <w:r>
        <w:rPr>
          <w:snapToGrid w:val="0"/>
        </w:rP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2</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rPr>
          <w:snapToGrid w:val="0"/>
        </w:rPr>
      </w:pPr>
      <w:r>
        <w:rPr>
          <w:snapToGrid w:val="0"/>
        </w:rPr>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by No. 55 of 2004 s. 466(1).]</w:t>
      </w:r>
    </w:p>
    <w:p>
      <w:pPr>
        <w:pStyle w:val="yHeading5"/>
        <w:rPr>
          <w:snapToGrid w:val="0"/>
        </w:rPr>
      </w:pPr>
      <w:bookmarkStart w:id="205" w:name="_Toc196733867"/>
      <w:r>
        <w:rPr>
          <w:rStyle w:val="CharSClsNo"/>
        </w:rPr>
        <w:t>4</w:t>
      </w:r>
      <w:r>
        <w:rPr>
          <w:snapToGrid w:val="0"/>
        </w:rPr>
        <w:t xml:space="preserve">. </w:t>
      </w:r>
      <w:r>
        <w:rPr>
          <w:snapToGrid w:val="0"/>
        </w:rPr>
        <w:tab/>
        <w:t>References in other laws</w:t>
      </w:r>
      <w:bookmarkEnd w:id="205"/>
      <w:r>
        <w:rPr>
          <w:snapToGrid w:val="0"/>
        </w:rP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2</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rPr>
          <w:snapToGrid w:val="0"/>
        </w:rPr>
      </w:pPr>
      <w:bookmarkStart w:id="206" w:name="_Toc196733868"/>
      <w:r>
        <w:rPr>
          <w:rStyle w:val="CharSClsNo"/>
        </w:rPr>
        <w:t>5</w:t>
      </w:r>
      <w:r>
        <w:rPr>
          <w:snapToGrid w:val="0"/>
        </w:rPr>
        <w:t xml:space="preserve">. </w:t>
      </w:r>
      <w:r>
        <w:rPr>
          <w:snapToGrid w:val="0"/>
        </w:rPr>
        <w:tab/>
        <w:t xml:space="preserve">Proceedings in progress under Part VI of the </w:t>
      </w:r>
      <w:r>
        <w:rPr>
          <w:i/>
          <w:snapToGrid w:val="0"/>
        </w:rPr>
        <w:t>Mental Health Act 1962</w:t>
      </w:r>
      <w:r>
        <w:rPr>
          <w:snapToGrid w:val="0"/>
          <w:vertAlign w:val="superscript"/>
        </w:rPr>
        <w:t> 2</w:t>
      </w:r>
      <w:bookmarkEnd w:id="206"/>
      <w:r>
        <w:rPr>
          <w:snapToGrid w:val="0"/>
        </w:rPr>
        <w:t xml:space="preserve">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2</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2</w:t>
      </w:r>
      <w:r>
        <w:rPr>
          <w:snapToGrid w:val="0"/>
        </w:rPr>
        <w:t xml:space="preserve"> after the commencement of section 123 as if that section had not come into operation.</w:t>
      </w:r>
    </w:p>
    <w:p>
      <w:pPr>
        <w:pStyle w:val="yHeading5"/>
        <w:rPr>
          <w:snapToGrid w:val="0"/>
        </w:rPr>
      </w:pPr>
      <w:bookmarkStart w:id="207" w:name="_Toc196733869"/>
      <w:r>
        <w:rPr>
          <w:rStyle w:val="CharSClsNo"/>
        </w:rPr>
        <w:t>6</w:t>
      </w:r>
      <w:r>
        <w:rPr>
          <w:snapToGrid w:val="0"/>
        </w:rPr>
        <w:t xml:space="preserve">. </w:t>
      </w:r>
      <w:r>
        <w:rPr>
          <w:snapToGrid w:val="0"/>
        </w:rPr>
        <w:tab/>
        <w:t>Final accounts where administration order made</w:t>
      </w:r>
      <w:bookmarkEnd w:id="207"/>
      <w:r>
        <w:rPr>
          <w:snapToGrid w:val="0"/>
        </w:rPr>
        <w:t xml:space="preserve"> </w:t>
      </w:r>
    </w:p>
    <w:p>
      <w:pPr>
        <w:pStyle w:val="ySubsection"/>
        <w:keepNext/>
        <w:keepLines/>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Pr>
      <w:bookmarkStart w:id="208" w:name="_Toc190224594"/>
      <w:bookmarkStart w:id="209" w:name="_Toc196733870"/>
      <w:r>
        <w:t>Notes</w:t>
      </w:r>
      <w:bookmarkEnd w:id="208"/>
      <w:bookmarkEnd w:id="209"/>
    </w:p>
    <w:p>
      <w:pPr>
        <w:pStyle w:val="nSubsection"/>
        <w:rPr>
          <w:snapToGrid w:val="0"/>
        </w:rPr>
      </w:pPr>
      <w:r>
        <w:rPr>
          <w:snapToGrid w:val="0"/>
          <w:vertAlign w:val="superscript"/>
        </w:rPr>
        <w:t>1</w:t>
      </w:r>
      <w:r>
        <w:rPr>
          <w:snapToGrid w:val="0"/>
        </w:rPr>
        <w:tab/>
        <w:t xml:space="preserve">This is a compilation of the </w:t>
      </w:r>
      <w:r>
        <w:rPr>
          <w:i/>
          <w:noProof/>
          <w:snapToGrid w:val="0"/>
        </w:rPr>
        <w:t>Guardianship and Administration Act 1990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10" w:name="_Toc196733871"/>
      <w:r>
        <w:t>Compilation table</w:t>
      </w:r>
      <w:bookmarkEnd w:id="210"/>
    </w:p>
    <w:tbl>
      <w:tblPr>
        <w:tblW w:w="7080" w:type="dxa"/>
        <w:tblInd w:w="141" w:type="dxa"/>
        <w:tblLayout w:type="fixed"/>
        <w:tblCellMar>
          <w:left w:w="56" w:type="dxa"/>
          <w:right w:w="56" w:type="dxa"/>
        </w:tblCellMar>
        <w:tblLook w:val="0000" w:firstRow="0" w:lastRow="0" w:firstColumn="0" w:lastColumn="0" w:noHBand="0" w:noVBand="0"/>
      </w:tblPr>
      <w:tblGrid>
        <w:gridCol w:w="2240"/>
        <w:gridCol w:w="40"/>
        <w:gridCol w:w="1080"/>
        <w:gridCol w:w="14"/>
        <w:gridCol w:w="1134"/>
        <w:gridCol w:w="52"/>
        <w:gridCol w:w="2520"/>
      </w:tblGrid>
      <w:tr>
        <w:trPr>
          <w:tblHeader/>
        </w:trPr>
        <w:tc>
          <w:tcPr>
            <w:tcW w:w="2240"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0" w:type="dxa"/>
          </w:tcPr>
          <w:p>
            <w:pPr>
              <w:pStyle w:val="nTable"/>
              <w:spacing w:after="40"/>
              <w:rPr>
                <w:sz w:val="19"/>
              </w:rPr>
            </w:pPr>
            <w:r>
              <w:rPr>
                <w:i/>
                <w:sz w:val="19"/>
              </w:rPr>
              <w:t>Guardianship and Administration Act 1990</w:t>
            </w:r>
          </w:p>
        </w:tc>
        <w:tc>
          <w:tcPr>
            <w:tcW w:w="1134" w:type="dxa"/>
            <w:gridSpan w:val="3"/>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72" w:type="dxa"/>
            <w:gridSpan w:val="2"/>
          </w:tcPr>
          <w:p>
            <w:pPr>
              <w:pStyle w:val="nTable"/>
              <w:spacing w:after="40"/>
              <w:rPr>
                <w:sz w:val="19"/>
              </w:rPr>
            </w:pPr>
            <w:r>
              <w:rPr>
                <w:sz w:val="19"/>
              </w:rPr>
              <w:t>Act other than Pt. 4</w:t>
            </w:r>
            <w:r>
              <w:rPr>
                <w:sz w:val="19"/>
              </w:rPr>
              <w:noBreakHyphen/>
              <w:t xml:space="preserve">7, s. 123, 124 and Sch. 2, 4 and 5: 1 Jul 1992 (see s. 2 and </w:t>
            </w:r>
            <w:r>
              <w:rPr>
                <w:i/>
                <w:sz w:val="19"/>
              </w:rPr>
              <w:t>Gazette</w:t>
            </w:r>
            <w:r>
              <w:rPr>
                <w:sz w:val="19"/>
              </w:rPr>
              <w:t xml:space="preserve"> 26 Jun 1992 p. 2649); </w:t>
            </w:r>
            <w:r>
              <w:rPr>
                <w:sz w:val="19"/>
              </w:rPr>
              <w:br/>
              <w:t>Pt. 4</w:t>
            </w:r>
            <w:r>
              <w:rPr>
                <w:sz w:val="19"/>
              </w:rPr>
              <w:noBreakHyphen/>
              <w:t xml:space="preserve">7, s. 123, 124 and Sch. 2, 4 and 5: 20 Oct 1992 (see s. 2 and </w:t>
            </w:r>
            <w:r>
              <w:rPr>
                <w:i/>
                <w:sz w:val="19"/>
              </w:rPr>
              <w:t>Gazette</w:t>
            </w:r>
            <w:r>
              <w:rPr>
                <w:sz w:val="19"/>
              </w:rPr>
              <w:t xml:space="preserve"> 2 Oct 1992 p. 4811)</w:t>
            </w:r>
          </w:p>
        </w:tc>
      </w:tr>
      <w:tr>
        <w:trPr>
          <w:cantSplit/>
        </w:trPr>
        <w:tc>
          <w:tcPr>
            <w:tcW w:w="2240" w:type="dxa"/>
          </w:tcPr>
          <w:p>
            <w:pPr>
              <w:pStyle w:val="nTable"/>
              <w:spacing w:after="40"/>
              <w:rPr>
                <w:sz w:val="19"/>
              </w:rPr>
            </w:pPr>
            <w:r>
              <w:rPr>
                <w:i/>
                <w:sz w:val="19"/>
              </w:rPr>
              <w:t>Guardianship and Administration Amendment Act 1992</w:t>
            </w:r>
          </w:p>
        </w:tc>
        <w:tc>
          <w:tcPr>
            <w:tcW w:w="1134" w:type="dxa"/>
            <w:gridSpan w:val="3"/>
          </w:tcPr>
          <w:p>
            <w:pPr>
              <w:pStyle w:val="nTable"/>
              <w:spacing w:after="40"/>
              <w:rPr>
                <w:sz w:val="19"/>
              </w:rPr>
            </w:pPr>
            <w:r>
              <w:rPr>
                <w:sz w:val="19"/>
              </w:rPr>
              <w:t>16 of 1992</w:t>
            </w:r>
          </w:p>
        </w:tc>
        <w:tc>
          <w:tcPr>
            <w:tcW w:w="1134" w:type="dxa"/>
          </w:tcPr>
          <w:p>
            <w:pPr>
              <w:pStyle w:val="nTable"/>
              <w:spacing w:after="40"/>
              <w:rPr>
                <w:sz w:val="19"/>
              </w:rPr>
            </w:pPr>
            <w:r>
              <w:rPr>
                <w:sz w:val="19"/>
              </w:rPr>
              <w:t>17 Jun 1992</w:t>
            </w:r>
          </w:p>
        </w:tc>
        <w:tc>
          <w:tcPr>
            <w:tcW w:w="2572" w:type="dxa"/>
            <w:gridSpan w:val="2"/>
          </w:tcPr>
          <w:p>
            <w:pPr>
              <w:pStyle w:val="nTable"/>
              <w:spacing w:after="40"/>
              <w:rPr>
                <w:sz w:val="19"/>
              </w:rPr>
            </w:pPr>
            <w:r>
              <w:rPr>
                <w:sz w:val="19"/>
              </w:rPr>
              <w:t>17 Jun 1992 (see s. 2)</w:t>
            </w:r>
          </w:p>
        </w:tc>
      </w:tr>
      <w:tr>
        <w:trPr>
          <w:cantSplit/>
        </w:trPr>
        <w:tc>
          <w:tcPr>
            <w:tcW w:w="2240" w:type="dxa"/>
          </w:tcPr>
          <w:p>
            <w:pPr>
              <w:pStyle w:val="nTable"/>
              <w:spacing w:after="40"/>
              <w:rPr>
                <w:sz w:val="19"/>
              </w:rPr>
            </w:pPr>
            <w:r>
              <w:rPr>
                <w:i/>
                <w:sz w:val="19"/>
              </w:rPr>
              <w:t>Acts Amendment (Public Sector Management) Act 1994</w:t>
            </w:r>
            <w:r>
              <w:rPr>
                <w:sz w:val="19"/>
              </w:rPr>
              <w:t xml:space="preserve"> s. 3(2)</w:t>
            </w:r>
          </w:p>
        </w:tc>
        <w:tc>
          <w:tcPr>
            <w:tcW w:w="1134" w:type="dxa"/>
            <w:gridSpan w:val="3"/>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7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40" w:type="dxa"/>
          </w:tcPr>
          <w:p>
            <w:pPr>
              <w:pStyle w:val="nTable"/>
              <w:spacing w:after="40"/>
              <w:rPr>
                <w:sz w:val="19"/>
              </w:rPr>
            </w:pPr>
            <w:r>
              <w:rPr>
                <w:i/>
                <w:sz w:val="19"/>
              </w:rPr>
              <w:t>Guardianship and Administration Amendment Act 1996</w:t>
            </w:r>
          </w:p>
        </w:tc>
        <w:tc>
          <w:tcPr>
            <w:tcW w:w="1134" w:type="dxa"/>
            <w:gridSpan w:val="3"/>
          </w:tcPr>
          <w:p>
            <w:pPr>
              <w:pStyle w:val="nTable"/>
              <w:spacing w:after="40"/>
              <w:rPr>
                <w:sz w:val="19"/>
              </w:rPr>
            </w:pPr>
            <w:r>
              <w:rPr>
                <w:sz w:val="19"/>
              </w:rPr>
              <w:t>7 of 1996</w:t>
            </w:r>
          </w:p>
        </w:tc>
        <w:tc>
          <w:tcPr>
            <w:tcW w:w="1134" w:type="dxa"/>
          </w:tcPr>
          <w:p>
            <w:pPr>
              <w:pStyle w:val="nTable"/>
              <w:spacing w:after="40"/>
              <w:rPr>
                <w:sz w:val="19"/>
              </w:rPr>
            </w:pPr>
            <w:r>
              <w:rPr>
                <w:sz w:val="19"/>
              </w:rPr>
              <w:t>24 May 1996</w:t>
            </w:r>
          </w:p>
        </w:tc>
        <w:tc>
          <w:tcPr>
            <w:tcW w:w="2572" w:type="dxa"/>
            <w:gridSpan w:val="2"/>
          </w:tcPr>
          <w:p>
            <w:pPr>
              <w:pStyle w:val="nTable"/>
              <w:spacing w:after="40"/>
              <w:rPr>
                <w:sz w:val="19"/>
              </w:rPr>
            </w:pPr>
            <w:r>
              <w:rPr>
                <w:sz w:val="19"/>
              </w:rPr>
              <w:t>1 Jul 1996 (see s. 2 and </w:t>
            </w:r>
            <w:r>
              <w:rPr>
                <w:i/>
                <w:sz w:val="19"/>
              </w:rPr>
              <w:t>Gazette</w:t>
            </w:r>
            <w:r>
              <w:rPr>
                <w:sz w:val="19"/>
              </w:rPr>
              <w:t xml:space="preserve"> 28 Jun 1996 p. 3014)</w:t>
            </w:r>
          </w:p>
        </w:tc>
      </w:tr>
      <w:tr>
        <w:trPr>
          <w:cantSplit/>
        </w:trPr>
        <w:tc>
          <w:tcPr>
            <w:tcW w:w="2240" w:type="dxa"/>
          </w:tcPr>
          <w:p>
            <w:pPr>
              <w:pStyle w:val="nTable"/>
              <w:spacing w:after="40"/>
              <w:rPr>
                <w:sz w:val="19"/>
              </w:rPr>
            </w:pPr>
            <w:r>
              <w:rPr>
                <w:i/>
                <w:sz w:val="19"/>
              </w:rPr>
              <w:t>Mental Health (Consequential Provisions) Act 1996</w:t>
            </w:r>
            <w:r>
              <w:rPr>
                <w:sz w:val="19"/>
              </w:rPr>
              <w:t xml:space="preserve"> Pt. 8</w:t>
            </w:r>
          </w:p>
        </w:tc>
        <w:tc>
          <w:tcPr>
            <w:tcW w:w="1134" w:type="dxa"/>
            <w:gridSpan w:val="3"/>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72" w:type="dxa"/>
            <w:gridSpan w:val="2"/>
          </w:tcPr>
          <w:p>
            <w:pPr>
              <w:pStyle w:val="nTable"/>
              <w:spacing w:after="40"/>
              <w:rPr>
                <w:sz w:val="19"/>
              </w:rPr>
            </w:pPr>
            <w:r>
              <w:rPr>
                <w:sz w:val="19"/>
              </w:rPr>
              <w:t>13 Nov 1997 (see s. 2)</w:t>
            </w:r>
          </w:p>
        </w:tc>
      </w:tr>
      <w:tr>
        <w:trPr>
          <w:cantSplit/>
        </w:trPr>
        <w:tc>
          <w:tcPr>
            <w:tcW w:w="7080" w:type="dxa"/>
            <w:gridSpan w:val="7"/>
          </w:tcPr>
          <w:p>
            <w:pPr>
              <w:pStyle w:val="nTable"/>
              <w:spacing w:after="40"/>
              <w:rPr>
                <w:sz w:val="19"/>
              </w:rPr>
            </w:pPr>
            <w:r>
              <w:rPr>
                <w:b/>
                <w:sz w:val="19"/>
              </w:rPr>
              <w:t xml:space="preserve">Reprint of the </w:t>
            </w:r>
            <w:r>
              <w:rPr>
                <w:b/>
                <w:i/>
                <w:sz w:val="19"/>
              </w:rPr>
              <w:t>Guardianship and Administration Act 1990</w:t>
            </w:r>
            <w:r>
              <w:rPr>
                <w:b/>
                <w:sz w:val="19"/>
              </w:rPr>
              <w:t xml:space="preserve"> as at 21 Apr 1997 </w:t>
            </w:r>
            <w:r>
              <w:rPr>
                <w:sz w:val="19"/>
              </w:rPr>
              <w:br/>
              <w:t xml:space="preserve">(includes amendments listed above except those in the </w:t>
            </w:r>
            <w:r>
              <w:rPr>
                <w:i/>
                <w:sz w:val="19"/>
              </w:rPr>
              <w:t>Mental Health (Consequential Provisions) Act 1996</w:t>
            </w:r>
            <w:r>
              <w:rPr>
                <w:sz w:val="19"/>
              </w:rPr>
              <w:t>)</w:t>
            </w:r>
          </w:p>
        </w:tc>
      </w:tr>
      <w:tr>
        <w:trPr>
          <w:cantSplit/>
        </w:trPr>
        <w:tc>
          <w:tcPr>
            <w:tcW w:w="2240" w:type="dxa"/>
          </w:tcPr>
          <w:p>
            <w:pPr>
              <w:pStyle w:val="nTable"/>
              <w:spacing w:after="40"/>
              <w:rPr>
                <w:sz w:val="19"/>
              </w:rPr>
            </w:pPr>
            <w:r>
              <w:rPr>
                <w:i/>
                <w:sz w:val="19"/>
              </w:rPr>
              <w:t>Acts Amendment and Repeal (Family Court) Act 1997</w:t>
            </w:r>
            <w:r>
              <w:rPr>
                <w:sz w:val="19"/>
              </w:rPr>
              <w:t xml:space="preserve"> s. 32</w:t>
            </w:r>
          </w:p>
        </w:tc>
        <w:tc>
          <w:tcPr>
            <w:tcW w:w="1134" w:type="dxa"/>
            <w:gridSpan w:val="3"/>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72" w:type="dxa"/>
            <w:gridSpan w:val="2"/>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40" w:type="dxa"/>
          </w:tcPr>
          <w:p>
            <w:pPr>
              <w:pStyle w:val="nTable"/>
              <w:spacing w:after="40"/>
              <w:rPr>
                <w:sz w:val="19"/>
              </w:rPr>
            </w:pPr>
            <w:r>
              <w:rPr>
                <w:i/>
                <w:sz w:val="19"/>
              </w:rPr>
              <w:t>Statutes (Repeals and Minor Amendments) Act 1997</w:t>
            </w:r>
            <w:r>
              <w:rPr>
                <w:sz w:val="19"/>
              </w:rPr>
              <w:t xml:space="preserve"> s. 67</w:t>
            </w:r>
          </w:p>
        </w:tc>
        <w:tc>
          <w:tcPr>
            <w:tcW w:w="1134" w:type="dxa"/>
            <w:gridSpan w:val="3"/>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72" w:type="dxa"/>
            <w:gridSpan w:val="2"/>
          </w:tcPr>
          <w:p>
            <w:pPr>
              <w:pStyle w:val="nTable"/>
              <w:spacing w:after="40"/>
              <w:rPr>
                <w:sz w:val="19"/>
              </w:rPr>
            </w:pPr>
            <w:r>
              <w:rPr>
                <w:sz w:val="19"/>
              </w:rPr>
              <w:t>15 Dec 1997 (see s. 2(1))</w:t>
            </w:r>
          </w:p>
        </w:tc>
      </w:tr>
      <w:tr>
        <w:trPr>
          <w:cantSplit/>
        </w:trPr>
        <w:tc>
          <w:tcPr>
            <w:tcW w:w="2240" w:type="dxa"/>
          </w:tcPr>
          <w:p>
            <w:pPr>
              <w:pStyle w:val="nTable"/>
              <w:spacing w:after="40"/>
              <w:rPr>
                <w:sz w:val="19"/>
              </w:rPr>
            </w:pPr>
            <w:r>
              <w:rPr>
                <w:i/>
                <w:sz w:val="19"/>
              </w:rPr>
              <w:t>Guardianship and Administration Amendment Act 1998</w:t>
            </w:r>
          </w:p>
        </w:tc>
        <w:tc>
          <w:tcPr>
            <w:tcW w:w="1134" w:type="dxa"/>
            <w:gridSpan w:val="3"/>
          </w:tcPr>
          <w:p>
            <w:pPr>
              <w:pStyle w:val="nTable"/>
              <w:spacing w:after="40"/>
              <w:rPr>
                <w:sz w:val="19"/>
              </w:rPr>
            </w:pPr>
            <w:r>
              <w:rPr>
                <w:sz w:val="19"/>
              </w:rPr>
              <w:t>8 of 1998</w:t>
            </w:r>
          </w:p>
        </w:tc>
        <w:tc>
          <w:tcPr>
            <w:tcW w:w="1134" w:type="dxa"/>
          </w:tcPr>
          <w:p>
            <w:pPr>
              <w:pStyle w:val="nTable"/>
              <w:spacing w:after="40"/>
              <w:rPr>
                <w:sz w:val="19"/>
              </w:rPr>
            </w:pPr>
            <w:r>
              <w:rPr>
                <w:sz w:val="19"/>
              </w:rPr>
              <w:t>30 Apr 1998</w:t>
            </w:r>
          </w:p>
        </w:tc>
        <w:tc>
          <w:tcPr>
            <w:tcW w:w="2572" w:type="dxa"/>
            <w:gridSpan w:val="2"/>
          </w:tcPr>
          <w:p>
            <w:pPr>
              <w:pStyle w:val="nTable"/>
              <w:spacing w:after="40"/>
              <w:rPr>
                <w:sz w:val="19"/>
              </w:rPr>
            </w:pPr>
            <w:r>
              <w:rPr>
                <w:sz w:val="19"/>
              </w:rPr>
              <w:t>30 Apr 1998 (see s. 2)</w:t>
            </w:r>
          </w:p>
        </w:tc>
      </w:tr>
      <w:tr>
        <w:trPr>
          <w:cantSplit/>
        </w:trPr>
        <w:tc>
          <w:tcPr>
            <w:tcW w:w="2240" w:type="dxa"/>
          </w:tcPr>
          <w:p>
            <w:pPr>
              <w:pStyle w:val="nTable"/>
              <w:spacing w:after="40"/>
              <w:rPr>
                <w:sz w:val="19"/>
              </w:rPr>
            </w:pPr>
            <w:r>
              <w:rPr>
                <w:i/>
                <w:sz w:val="19"/>
              </w:rPr>
              <w:t>Guardianship and Administration Amendment Act 2000</w:t>
            </w:r>
            <w:r>
              <w:rPr>
                <w:sz w:val="19"/>
                <w:vertAlign w:val="superscript"/>
              </w:rPr>
              <w:t> 3</w:t>
            </w:r>
          </w:p>
        </w:tc>
        <w:tc>
          <w:tcPr>
            <w:tcW w:w="1134" w:type="dxa"/>
            <w:gridSpan w:val="3"/>
          </w:tcPr>
          <w:p>
            <w:pPr>
              <w:pStyle w:val="nTable"/>
              <w:spacing w:after="40"/>
              <w:rPr>
                <w:sz w:val="19"/>
              </w:rPr>
            </w:pPr>
            <w:r>
              <w:rPr>
                <w:sz w:val="19"/>
              </w:rPr>
              <w:t>70 of 2000</w:t>
            </w:r>
          </w:p>
        </w:tc>
        <w:tc>
          <w:tcPr>
            <w:tcW w:w="1134" w:type="dxa"/>
          </w:tcPr>
          <w:p>
            <w:pPr>
              <w:pStyle w:val="nTable"/>
              <w:spacing w:after="40"/>
              <w:rPr>
                <w:sz w:val="19"/>
              </w:rPr>
            </w:pPr>
            <w:r>
              <w:rPr>
                <w:sz w:val="19"/>
              </w:rPr>
              <w:t>4 Dec 2000</w:t>
            </w:r>
          </w:p>
        </w:tc>
        <w:tc>
          <w:tcPr>
            <w:tcW w:w="2572" w:type="dxa"/>
            <w:gridSpan w:val="2"/>
          </w:tcPr>
          <w:p>
            <w:pPr>
              <w:pStyle w:val="nTable"/>
              <w:spacing w:after="40"/>
              <w:rPr>
                <w:sz w:val="19"/>
              </w:rPr>
            </w:pPr>
            <w:r>
              <w:rPr>
                <w:sz w:val="19"/>
              </w:rPr>
              <w:t>4 Dec 2000 (see s. 2)</w:t>
            </w:r>
          </w:p>
        </w:tc>
      </w:tr>
      <w:tr>
        <w:trPr>
          <w:cantSplit/>
        </w:trPr>
        <w:tc>
          <w:tcPr>
            <w:tcW w:w="2240" w:type="dxa"/>
          </w:tcPr>
          <w:p>
            <w:pPr>
              <w:pStyle w:val="nTable"/>
              <w:spacing w:after="40"/>
              <w:rPr>
                <w:i/>
                <w:sz w:val="19"/>
              </w:rPr>
            </w:pPr>
            <w:r>
              <w:rPr>
                <w:i/>
                <w:sz w:val="19"/>
              </w:rPr>
              <w:t xml:space="preserve">Acts Amendment (Lesbian and Gay Law Reform) Act 2002 </w:t>
            </w:r>
            <w:r>
              <w:rPr>
                <w:sz w:val="19"/>
              </w:rPr>
              <w:t>Pt. 10</w:t>
            </w:r>
          </w:p>
        </w:tc>
        <w:tc>
          <w:tcPr>
            <w:tcW w:w="1134" w:type="dxa"/>
            <w:gridSpan w:val="3"/>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72"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0" w:type="dxa"/>
            <w:gridSpan w:val="7"/>
          </w:tcPr>
          <w:p>
            <w:pPr>
              <w:pStyle w:val="nTable"/>
              <w:spacing w:after="40"/>
              <w:rPr>
                <w:sz w:val="19"/>
              </w:rPr>
            </w:pPr>
            <w:r>
              <w:rPr>
                <w:b/>
                <w:sz w:val="19"/>
              </w:rPr>
              <w:t xml:space="preserve">Reprint of the </w:t>
            </w:r>
            <w:r>
              <w:rPr>
                <w:b/>
                <w:i/>
                <w:sz w:val="19"/>
              </w:rPr>
              <w:t>Guardianship and Administration Act 1990</w:t>
            </w:r>
            <w:r>
              <w:rPr>
                <w:b/>
                <w:sz w:val="19"/>
              </w:rPr>
              <w:t xml:space="preserve"> as at 22 Nov 2002 </w:t>
            </w:r>
            <w:r>
              <w:rPr>
                <w:sz w:val="19"/>
              </w:rPr>
              <w:br/>
              <w:t>(includes amendments listed above)</w:t>
            </w:r>
          </w:p>
        </w:tc>
      </w:tr>
      <w:tr>
        <w:trPr>
          <w:cantSplit/>
        </w:trPr>
        <w:tc>
          <w:tcPr>
            <w:tcW w:w="2280" w:type="dxa"/>
            <w:gridSpan w:val="2"/>
          </w:tcPr>
          <w:p>
            <w:pPr>
              <w:pStyle w:val="nTable"/>
              <w:spacing w:after="40"/>
              <w:rPr>
                <w:i/>
                <w:sz w:val="19"/>
              </w:rPr>
            </w:pPr>
            <w:r>
              <w:rPr>
                <w:i/>
                <w:sz w:val="19"/>
              </w:rPr>
              <w:t xml:space="preserve">Sentencing Legislation Amendment and Repeal Act 2003 </w:t>
            </w:r>
            <w:r>
              <w:rPr>
                <w:sz w:val="19"/>
              </w:rPr>
              <w:t>s. 70</w:t>
            </w:r>
          </w:p>
        </w:tc>
        <w:tc>
          <w:tcPr>
            <w:tcW w:w="1094" w:type="dxa"/>
            <w:gridSpan w:val="2"/>
          </w:tcPr>
          <w:p>
            <w:pPr>
              <w:pStyle w:val="nTable"/>
              <w:spacing w:after="40"/>
              <w:rPr>
                <w:sz w:val="19"/>
              </w:rPr>
            </w:pPr>
            <w:r>
              <w:rPr>
                <w:sz w:val="19"/>
              </w:rPr>
              <w:t>50 of 2003</w:t>
            </w:r>
          </w:p>
        </w:tc>
        <w:tc>
          <w:tcPr>
            <w:tcW w:w="1186" w:type="dxa"/>
            <w:gridSpan w:val="2"/>
          </w:tcPr>
          <w:p>
            <w:pPr>
              <w:pStyle w:val="nTable"/>
              <w:spacing w:after="40"/>
              <w:rPr>
                <w:sz w:val="19"/>
              </w:rPr>
            </w:pPr>
            <w:r>
              <w:rPr>
                <w:sz w:val="19"/>
              </w:rPr>
              <w:t>9 Jul 2003</w:t>
            </w:r>
          </w:p>
        </w:tc>
        <w:tc>
          <w:tcPr>
            <w:tcW w:w="2520"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80" w:type="dxa"/>
            <w:gridSpan w:val="2"/>
          </w:tcPr>
          <w:p>
            <w:pPr>
              <w:pStyle w:val="nTable"/>
              <w:spacing w:after="40"/>
              <w:rPr>
                <w:sz w:val="19"/>
              </w:rPr>
            </w:pPr>
            <w:r>
              <w:rPr>
                <w:i/>
                <w:sz w:val="19"/>
              </w:rPr>
              <w:t>Acts Amendment and Repeal (Courts and Legal Practice) Act 2003</w:t>
            </w:r>
            <w:r>
              <w:rPr>
                <w:sz w:val="19"/>
              </w:rPr>
              <w:t xml:space="preserve"> s. 40</w:t>
            </w:r>
          </w:p>
        </w:tc>
        <w:tc>
          <w:tcPr>
            <w:tcW w:w="1094" w:type="dxa"/>
            <w:gridSpan w:val="2"/>
          </w:tcPr>
          <w:p>
            <w:pPr>
              <w:pStyle w:val="nTable"/>
              <w:spacing w:after="40"/>
              <w:rPr>
                <w:sz w:val="19"/>
              </w:rPr>
            </w:pPr>
            <w:r>
              <w:rPr>
                <w:sz w:val="19"/>
              </w:rPr>
              <w:t>65 of 2003</w:t>
            </w:r>
          </w:p>
        </w:tc>
        <w:tc>
          <w:tcPr>
            <w:tcW w:w="1186" w:type="dxa"/>
            <w:gridSpan w:val="2"/>
          </w:tcPr>
          <w:p>
            <w:pPr>
              <w:pStyle w:val="nTable"/>
              <w:spacing w:after="40"/>
              <w:rPr>
                <w:sz w:val="19"/>
              </w:rPr>
            </w:pPr>
            <w:r>
              <w:rPr>
                <w:sz w:val="19"/>
              </w:rPr>
              <w:t>4 Dec 2003</w:t>
            </w:r>
          </w:p>
        </w:tc>
        <w:tc>
          <w:tcPr>
            <w:tcW w:w="2520"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80" w:type="dxa"/>
            <w:gridSpan w:val="2"/>
          </w:tcPr>
          <w:p>
            <w:pPr>
              <w:pStyle w:val="nTable"/>
              <w:spacing w:after="40"/>
              <w:rPr>
                <w:i/>
                <w:sz w:val="19"/>
              </w:rPr>
            </w:pPr>
            <w:r>
              <w:rPr>
                <w:i/>
                <w:sz w:val="19"/>
              </w:rPr>
              <w:t xml:space="preserve">Criminal Code Amendment Act 2004 </w:t>
            </w:r>
            <w:r>
              <w:rPr>
                <w:sz w:val="19"/>
              </w:rPr>
              <w:t>s. 58</w:t>
            </w:r>
          </w:p>
        </w:tc>
        <w:tc>
          <w:tcPr>
            <w:tcW w:w="1094" w:type="dxa"/>
            <w:gridSpan w:val="2"/>
          </w:tcPr>
          <w:p>
            <w:pPr>
              <w:pStyle w:val="nTable"/>
              <w:spacing w:after="40"/>
              <w:rPr>
                <w:sz w:val="19"/>
              </w:rPr>
            </w:pPr>
            <w:r>
              <w:rPr>
                <w:sz w:val="19"/>
              </w:rPr>
              <w:t>4 of 2004</w:t>
            </w:r>
          </w:p>
        </w:tc>
        <w:tc>
          <w:tcPr>
            <w:tcW w:w="1186" w:type="dxa"/>
            <w:gridSpan w:val="2"/>
          </w:tcPr>
          <w:p>
            <w:pPr>
              <w:pStyle w:val="nTable"/>
              <w:spacing w:after="40"/>
              <w:rPr>
                <w:sz w:val="19"/>
              </w:rPr>
            </w:pPr>
            <w:r>
              <w:rPr>
                <w:sz w:val="19"/>
              </w:rPr>
              <w:t>23 Apr 2004</w:t>
            </w:r>
          </w:p>
        </w:tc>
        <w:tc>
          <w:tcPr>
            <w:tcW w:w="2520" w:type="dxa"/>
          </w:tcPr>
          <w:p>
            <w:pPr>
              <w:pStyle w:val="nTable"/>
              <w:spacing w:after="40"/>
              <w:rPr>
                <w:sz w:val="19"/>
              </w:rPr>
            </w:pPr>
            <w:r>
              <w:rPr>
                <w:sz w:val="19"/>
              </w:rPr>
              <w:t>21 May 2004 (see s. 2)</w:t>
            </w:r>
          </w:p>
        </w:tc>
      </w:tr>
      <w:tr>
        <w:trPr>
          <w:cantSplit/>
        </w:trPr>
        <w:tc>
          <w:tcPr>
            <w:tcW w:w="2280" w:type="dxa"/>
            <w:gridSpan w:val="2"/>
          </w:tcPr>
          <w:p>
            <w:pPr>
              <w:pStyle w:val="nTable"/>
              <w:spacing w:after="40"/>
              <w:rPr>
                <w:i/>
                <w:sz w:val="19"/>
              </w:rPr>
            </w:pPr>
            <w:r>
              <w:rPr>
                <w:i/>
                <w:snapToGrid w:val="0"/>
                <w:sz w:val="19"/>
                <w:lang w:val="en-US"/>
              </w:rPr>
              <w:t>Children and Community Services Act 2004</w:t>
            </w:r>
            <w:r>
              <w:rPr>
                <w:snapToGrid w:val="0"/>
                <w:sz w:val="19"/>
                <w:lang w:val="en-US"/>
              </w:rPr>
              <w:t xml:space="preserve"> s. 251</w:t>
            </w:r>
          </w:p>
        </w:tc>
        <w:tc>
          <w:tcPr>
            <w:tcW w:w="1094" w:type="dxa"/>
            <w:gridSpan w:val="2"/>
          </w:tcPr>
          <w:p>
            <w:pPr>
              <w:pStyle w:val="nTable"/>
              <w:spacing w:after="40"/>
              <w:rPr>
                <w:sz w:val="19"/>
              </w:rPr>
            </w:pPr>
            <w:r>
              <w:rPr>
                <w:snapToGrid w:val="0"/>
                <w:sz w:val="19"/>
                <w:lang w:val="en-US"/>
              </w:rPr>
              <w:t>34 of 2004</w:t>
            </w:r>
          </w:p>
        </w:tc>
        <w:tc>
          <w:tcPr>
            <w:tcW w:w="1186" w:type="dxa"/>
            <w:gridSpan w:val="2"/>
          </w:tcPr>
          <w:p>
            <w:pPr>
              <w:pStyle w:val="nTable"/>
              <w:spacing w:after="40"/>
              <w:rPr>
                <w:sz w:val="19"/>
              </w:rPr>
            </w:pPr>
            <w:r>
              <w:rPr>
                <w:sz w:val="19"/>
              </w:rPr>
              <w:t>20 Oct 2004</w:t>
            </w:r>
          </w:p>
        </w:tc>
        <w:tc>
          <w:tcPr>
            <w:tcW w:w="2520"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80" w:type="dxa"/>
            <w:gridSpan w:val="2"/>
          </w:tcPr>
          <w:p>
            <w:pPr>
              <w:pStyle w:val="nTable"/>
              <w:spacing w:after="40"/>
              <w:rPr>
                <w:rFonts w:ascii="Times" w:hAnsi="Times"/>
                <w:i/>
                <w:sz w:val="19"/>
              </w:rPr>
            </w:pPr>
            <w:r>
              <w:rPr>
                <w:rFonts w:ascii="Times" w:hAnsi="Times"/>
                <w:i/>
                <w:snapToGrid w:val="0"/>
                <w:sz w:val="19"/>
                <w:lang w:val="en-US"/>
              </w:rPr>
              <w:t>Acts Amendment (Court of Appeal) Act 2004</w:t>
            </w:r>
            <w:r>
              <w:rPr>
                <w:rFonts w:ascii="Times" w:hAnsi="Times"/>
                <w:snapToGrid w:val="0"/>
                <w:sz w:val="19"/>
                <w:lang w:val="en-US"/>
              </w:rPr>
              <w:t xml:space="preserve"> s. 37</w:t>
            </w:r>
            <w:r>
              <w:rPr>
                <w:rFonts w:ascii="Times" w:hAnsi="Times"/>
                <w:snapToGrid w:val="0"/>
                <w:sz w:val="19"/>
                <w:vertAlign w:val="superscript"/>
                <w:lang w:val="en-US"/>
              </w:rPr>
              <w:t> 4</w:t>
            </w:r>
          </w:p>
        </w:tc>
        <w:tc>
          <w:tcPr>
            <w:tcW w:w="1094" w:type="dxa"/>
            <w:gridSpan w:val="2"/>
          </w:tcPr>
          <w:p>
            <w:pPr>
              <w:pStyle w:val="nTable"/>
              <w:spacing w:after="40"/>
              <w:rPr>
                <w:sz w:val="19"/>
              </w:rPr>
            </w:pPr>
            <w:r>
              <w:rPr>
                <w:snapToGrid w:val="0"/>
                <w:sz w:val="19"/>
                <w:lang w:val="en-US"/>
              </w:rPr>
              <w:t>45 of 2004 (as amended by No. 2 of 2008 s. 75(3))</w:t>
            </w:r>
          </w:p>
        </w:tc>
        <w:tc>
          <w:tcPr>
            <w:tcW w:w="1186" w:type="dxa"/>
            <w:gridSpan w:val="2"/>
          </w:tcPr>
          <w:p>
            <w:pPr>
              <w:pStyle w:val="nTable"/>
              <w:spacing w:after="40"/>
              <w:rPr>
                <w:sz w:val="19"/>
              </w:rPr>
            </w:pPr>
            <w:r>
              <w:rPr>
                <w:sz w:val="19"/>
              </w:rPr>
              <w:t>9 Nov 2004</w:t>
            </w:r>
          </w:p>
        </w:tc>
        <w:tc>
          <w:tcPr>
            <w:tcW w:w="2520"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080" w:type="dxa"/>
            <w:tcBorders>
              <w:top w:val="nil"/>
              <w:bottom w:val="nil"/>
            </w:tcBorders>
          </w:tcPr>
          <w:p>
            <w:pPr>
              <w:pStyle w:val="nTable"/>
              <w:spacing w:after="40"/>
              <w:rPr>
                <w:snapToGrid w:val="0"/>
                <w:sz w:val="19"/>
                <w:lang w:val="en-US"/>
              </w:rPr>
            </w:pPr>
            <w:r>
              <w:rPr>
                <w:snapToGrid w:val="0"/>
                <w:sz w:val="19"/>
                <w:lang w:val="en-US"/>
              </w:rPr>
              <w:t>59 of 2004</w:t>
            </w:r>
          </w:p>
        </w:tc>
        <w:tc>
          <w:tcPr>
            <w:tcW w:w="1200" w:type="dxa"/>
            <w:gridSpan w:val="3"/>
            <w:tcBorders>
              <w:top w:val="nil"/>
              <w:bottom w:val="nil"/>
            </w:tcBorders>
          </w:tcPr>
          <w:p>
            <w:pPr>
              <w:pStyle w:val="nTable"/>
              <w:spacing w:after="40"/>
              <w:rPr>
                <w:sz w:val="19"/>
              </w:rPr>
            </w:pPr>
            <w:r>
              <w:rPr>
                <w:snapToGrid w:val="0"/>
                <w:sz w:val="19"/>
                <w:lang w:val="en-US"/>
              </w:rPr>
              <w:t>23 Nov 2004</w:t>
            </w:r>
          </w:p>
        </w:tc>
        <w:tc>
          <w:tcPr>
            <w:tcW w:w="2520"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56 Subdiv. 1</w:t>
            </w:r>
            <w:r>
              <w:rPr>
                <w:rFonts w:ascii="Times" w:hAnsi="Times"/>
                <w:sz w:val="19"/>
                <w:vertAlign w:val="superscript"/>
              </w:rPr>
              <w:t> 5, 6</w:t>
            </w:r>
          </w:p>
        </w:tc>
        <w:tc>
          <w:tcPr>
            <w:tcW w:w="1094" w:type="dxa"/>
            <w:gridSpan w:val="2"/>
            <w:tcBorders>
              <w:top w:val="nil"/>
              <w:bottom w:val="nil"/>
            </w:tcBorders>
          </w:tcPr>
          <w:p>
            <w:pPr>
              <w:pStyle w:val="nTable"/>
              <w:spacing w:after="40"/>
              <w:rPr>
                <w:rFonts w:ascii="Times" w:hAnsi="Times"/>
                <w:sz w:val="19"/>
              </w:rPr>
            </w:pPr>
            <w:r>
              <w:rPr>
                <w:rFonts w:ascii="Times" w:hAnsi="Times"/>
                <w:sz w:val="19"/>
              </w:rPr>
              <w:t>55 of 2004</w:t>
            </w:r>
          </w:p>
        </w:tc>
        <w:tc>
          <w:tcPr>
            <w:tcW w:w="1186" w:type="dxa"/>
            <w:gridSpan w:val="2"/>
            <w:tcBorders>
              <w:top w:val="nil"/>
              <w:bottom w:val="nil"/>
            </w:tcBorders>
          </w:tcPr>
          <w:p>
            <w:pPr>
              <w:pStyle w:val="nTable"/>
              <w:spacing w:after="40"/>
              <w:rPr>
                <w:rFonts w:ascii="Times" w:hAnsi="Times"/>
                <w:sz w:val="19"/>
              </w:rPr>
            </w:pPr>
            <w:r>
              <w:rPr>
                <w:rFonts w:ascii="Times" w:hAnsi="Times"/>
                <w:sz w:val="19"/>
              </w:rPr>
              <w:t>24 Nov 2004</w:t>
            </w:r>
          </w:p>
        </w:tc>
        <w:tc>
          <w:tcPr>
            <w:tcW w:w="2520" w:type="dxa"/>
            <w:tcBorders>
              <w:top w:val="nil"/>
              <w:bottom w:val="nil"/>
            </w:tcBorders>
          </w:tcPr>
          <w:p>
            <w:pPr>
              <w:pStyle w:val="nTable"/>
              <w:spacing w:after="40"/>
              <w:rPr>
                <w:rFonts w:ascii="Times" w:hAnsi="Times"/>
                <w:sz w:val="19"/>
              </w:rPr>
            </w:pPr>
            <w:r>
              <w:rPr>
                <w:rFonts w:ascii="Times" w:hAnsi="Times"/>
                <w:sz w:val="19"/>
              </w:rPr>
              <w:t xml:space="preserve">24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094" w:type="dxa"/>
            <w:gridSpan w:val="2"/>
            <w:tcBorders>
              <w:top w:val="nil"/>
              <w:bottom w:val="nil"/>
            </w:tcBorders>
          </w:tcPr>
          <w:p>
            <w:pPr>
              <w:pStyle w:val="nTable"/>
              <w:spacing w:after="40"/>
              <w:rPr>
                <w:rFonts w:ascii="Times" w:hAnsi="Times"/>
                <w:sz w:val="19"/>
              </w:rPr>
            </w:pPr>
            <w:r>
              <w:rPr>
                <w:snapToGrid w:val="0"/>
                <w:sz w:val="19"/>
                <w:lang w:val="en-US"/>
              </w:rPr>
              <w:t>84 of 2004</w:t>
            </w:r>
          </w:p>
        </w:tc>
        <w:tc>
          <w:tcPr>
            <w:tcW w:w="1186" w:type="dxa"/>
            <w:gridSpan w:val="2"/>
            <w:tcBorders>
              <w:top w:val="nil"/>
              <w:bottom w:val="nil"/>
            </w:tcBorders>
          </w:tcPr>
          <w:p>
            <w:pPr>
              <w:pStyle w:val="nTable"/>
              <w:spacing w:after="40"/>
              <w:rPr>
                <w:rFonts w:ascii="Times" w:hAnsi="Times"/>
                <w:sz w:val="19"/>
              </w:rPr>
            </w:pPr>
            <w:r>
              <w:rPr>
                <w:sz w:val="19"/>
              </w:rPr>
              <w:t>16 Dec 2004</w:t>
            </w:r>
          </w:p>
        </w:tc>
        <w:tc>
          <w:tcPr>
            <w:tcW w:w="2520"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80" w:type="dxa"/>
            <w:gridSpan w:val="7"/>
            <w:tcBorders>
              <w:top w:val="nil"/>
              <w:bottom w:val="nil"/>
            </w:tcBorders>
          </w:tcPr>
          <w:p>
            <w:pPr>
              <w:pStyle w:val="nTable"/>
              <w:spacing w:after="40"/>
              <w:rPr>
                <w:rFonts w:ascii="Times" w:hAnsi="Times"/>
                <w:sz w:val="19"/>
              </w:rPr>
            </w:pPr>
            <w:r>
              <w:rPr>
                <w:b/>
                <w:sz w:val="19"/>
              </w:rPr>
              <w:t xml:space="preserve">Reprint 3: The </w:t>
            </w:r>
            <w:r>
              <w:rPr>
                <w:b/>
                <w:i/>
                <w:sz w:val="19"/>
              </w:rPr>
              <w:t>Guardianship and Administration Act 1990</w:t>
            </w:r>
            <w:r>
              <w:rPr>
                <w:b/>
                <w:sz w:val="19"/>
              </w:rPr>
              <w:t xml:space="preserve"> as at 1 Apr 2005 </w:t>
            </w:r>
            <w:r>
              <w:rPr>
                <w:sz w:val="19"/>
              </w:rPr>
              <w:br/>
              <w:t xml:space="preserve">(includes amendments listed above except those in </w:t>
            </w:r>
            <w:r>
              <w:rPr>
                <w:snapToGrid w:val="0"/>
                <w:sz w:val="19"/>
                <w:lang w:val="en-US"/>
              </w:rPr>
              <w:t xml:space="preserve">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i/>
                <w:sz w:val="19"/>
              </w:rPr>
            </w:pPr>
            <w:r>
              <w:rPr>
                <w:i/>
                <w:snapToGrid w:val="0"/>
                <w:sz w:val="19"/>
              </w:rPr>
              <w:t xml:space="preserve">Family Legislation Amendment Act 2006 </w:t>
            </w:r>
            <w:r>
              <w:rPr>
                <w:snapToGrid w:val="0"/>
                <w:sz w:val="19"/>
              </w:rPr>
              <w:t>Pt. 6 Div. 2</w:t>
            </w:r>
          </w:p>
        </w:tc>
        <w:tc>
          <w:tcPr>
            <w:tcW w:w="1094" w:type="dxa"/>
            <w:gridSpan w:val="2"/>
            <w:tcBorders>
              <w:top w:val="nil"/>
              <w:bottom w:val="nil"/>
            </w:tcBorders>
          </w:tcPr>
          <w:p>
            <w:pPr>
              <w:pStyle w:val="nTable"/>
              <w:spacing w:after="40"/>
              <w:rPr>
                <w:rFonts w:ascii="Times" w:hAnsi="Times"/>
                <w:sz w:val="19"/>
              </w:rPr>
            </w:pPr>
            <w:r>
              <w:rPr>
                <w:sz w:val="19"/>
              </w:rPr>
              <w:t>35 of 2006</w:t>
            </w:r>
          </w:p>
        </w:tc>
        <w:tc>
          <w:tcPr>
            <w:tcW w:w="1186" w:type="dxa"/>
            <w:gridSpan w:val="2"/>
            <w:tcBorders>
              <w:top w:val="nil"/>
              <w:bottom w:val="nil"/>
            </w:tcBorders>
          </w:tcPr>
          <w:p>
            <w:pPr>
              <w:pStyle w:val="nTable"/>
              <w:spacing w:after="40"/>
              <w:rPr>
                <w:rFonts w:ascii="Times" w:hAnsi="Times"/>
                <w:sz w:val="19"/>
              </w:rPr>
            </w:pPr>
            <w:r>
              <w:rPr>
                <w:sz w:val="19"/>
              </w:rPr>
              <w:t>4 Jul 2006</w:t>
            </w:r>
          </w:p>
        </w:tc>
        <w:tc>
          <w:tcPr>
            <w:tcW w:w="2520" w:type="dxa"/>
            <w:tcBorders>
              <w:top w:val="nil"/>
              <w:bottom w:val="nil"/>
            </w:tcBorders>
          </w:tcPr>
          <w:p>
            <w:pPr>
              <w:pStyle w:val="nTable"/>
              <w:spacing w:after="40"/>
              <w:rPr>
                <w:rFonts w:ascii="Times" w:hAnsi="Times"/>
                <w:sz w:val="19"/>
              </w:rPr>
            </w:pPr>
            <w:r>
              <w:rPr>
                <w:snapToGrid w:val="0"/>
                <w:sz w:val="19"/>
                <w:lang w:val="en-US"/>
              </w:rPr>
              <w:t xml:space="preserve">15 Jul 2006 (see s. 2 and </w:t>
            </w:r>
            <w:r>
              <w:rPr>
                <w:i/>
                <w:iCs/>
                <w:snapToGrid w:val="0"/>
                <w:sz w:val="19"/>
                <w:lang w:val="en-US"/>
              </w:rPr>
              <w:t>Gazette</w:t>
            </w:r>
            <w:r>
              <w:rPr>
                <w:snapToGrid w:val="0"/>
                <w:sz w:val="19"/>
                <w:lang w:val="en-US"/>
              </w:rPr>
              <w:t xml:space="preserve"> 14 Jul 2006 p. 2559)</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i/>
                <w:snapToGrid w:val="0"/>
                <w:sz w:val="19"/>
              </w:rPr>
            </w:pPr>
            <w:r>
              <w:rPr>
                <w:i/>
                <w:snapToGrid w:val="0"/>
                <w:sz w:val="19"/>
                <w:lang w:val="en-US"/>
              </w:rPr>
              <w:t>Criminal Investigation (Consequential Provisions) Act 2006</w:t>
            </w:r>
            <w:r>
              <w:rPr>
                <w:iCs/>
                <w:snapToGrid w:val="0"/>
                <w:sz w:val="19"/>
                <w:lang w:val="en-US"/>
              </w:rPr>
              <w:t xml:space="preserve"> s. 73</w:t>
            </w:r>
          </w:p>
        </w:tc>
        <w:tc>
          <w:tcPr>
            <w:tcW w:w="1094" w:type="dxa"/>
            <w:gridSpan w:val="2"/>
            <w:tcBorders>
              <w:top w:val="nil"/>
              <w:bottom w:val="nil"/>
            </w:tcBorders>
          </w:tcPr>
          <w:p>
            <w:pPr>
              <w:pStyle w:val="nTable"/>
              <w:spacing w:after="40"/>
              <w:rPr>
                <w:sz w:val="19"/>
              </w:rPr>
            </w:pPr>
            <w:r>
              <w:rPr>
                <w:snapToGrid w:val="0"/>
                <w:sz w:val="19"/>
                <w:lang w:val="en-US"/>
              </w:rPr>
              <w:t>59 of 2006</w:t>
            </w:r>
          </w:p>
        </w:tc>
        <w:tc>
          <w:tcPr>
            <w:tcW w:w="1186" w:type="dxa"/>
            <w:gridSpan w:val="2"/>
            <w:tcBorders>
              <w:top w:val="nil"/>
              <w:bottom w:val="nil"/>
            </w:tcBorders>
          </w:tcPr>
          <w:p>
            <w:pPr>
              <w:pStyle w:val="nTable"/>
              <w:spacing w:after="40"/>
              <w:rPr>
                <w:sz w:val="19"/>
              </w:rPr>
            </w:pPr>
            <w:r>
              <w:rPr>
                <w:sz w:val="19"/>
              </w:rPr>
              <w:t>16 Nov 2006</w:t>
            </w:r>
          </w:p>
        </w:tc>
        <w:tc>
          <w:tcPr>
            <w:tcW w:w="2520" w:type="dxa"/>
            <w:tcBorders>
              <w:top w:val="nil"/>
              <w:bottom w:val="nil"/>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single" w:sz="4" w:space="0" w:color="auto"/>
            </w:tcBorders>
          </w:tcPr>
          <w:p>
            <w:pPr>
              <w:pStyle w:val="nTable"/>
              <w:spacing w:after="40"/>
              <w:rPr>
                <w:i/>
                <w:snapToGrid w:val="0"/>
                <w:sz w:val="19"/>
                <w:lang w:val="en-US"/>
              </w:rPr>
            </w:pPr>
            <w:r>
              <w:rPr>
                <w:i/>
                <w:sz w:val="19"/>
              </w:rPr>
              <w:t>Wills Amendment Act 2007</w:t>
            </w:r>
            <w:r>
              <w:rPr>
                <w:iCs/>
                <w:sz w:val="19"/>
              </w:rPr>
              <w:t xml:space="preserve"> s. 25</w:t>
            </w:r>
          </w:p>
        </w:tc>
        <w:tc>
          <w:tcPr>
            <w:tcW w:w="1094" w:type="dxa"/>
            <w:gridSpan w:val="2"/>
            <w:tcBorders>
              <w:top w:val="nil"/>
              <w:bottom w:val="single" w:sz="4" w:space="0" w:color="auto"/>
            </w:tcBorders>
          </w:tcPr>
          <w:p>
            <w:pPr>
              <w:pStyle w:val="nTable"/>
              <w:spacing w:after="40"/>
              <w:rPr>
                <w:snapToGrid w:val="0"/>
                <w:sz w:val="19"/>
                <w:lang w:val="en-US"/>
              </w:rPr>
            </w:pPr>
            <w:r>
              <w:rPr>
                <w:snapToGrid w:val="0"/>
                <w:sz w:val="19"/>
                <w:lang w:val="en-US"/>
              </w:rPr>
              <w:t>27 of 2007</w:t>
            </w:r>
          </w:p>
        </w:tc>
        <w:tc>
          <w:tcPr>
            <w:tcW w:w="1186" w:type="dxa"/>
            <w:gridSpan w:val="2"/>
            <w:tcBorders>
              <w:top w:val="nil"/>
              <w:bottom w:val="single" w:sz="4" w:space="0" w:color="auto"/>
            </w:tcBorders>
          </w:tcPr>
          <w:p>
            <w:pPr>
              <w:pStyle w:val="nTable"/>
              <w:spacing w:after="40"/>
              <w:rPr>
                <w:sz w:val="19"/>
              </w:rPr>
            </w:pPr>
            <w:r>
              <w:rPr>
                <w:snapToGrid w:val="0"/>
                <w:sz w:val="19"/>
                <w:lang w:val="en-US"/>
              </w:rPr>
              <w:t>26 Oct 2007</w:t>
            </w:r>
          </w:p>
        </w:tc>
        <w:tc>
          <w:tcPr>
            <w:tcW w:w="2520" w:type="dxa"/>
            <w:tcBorders>
              <w:top w:val="nil"/>
              <w:bottom w:val="single" w:sz="4" w:space="0" w:color="auto"/>
            </w:tcBorders>
          </w:tcPr>
          <w:p>
            <w:pPr>
              <w:pStyle w:val="nTable"/>
              <w:spacing w:after="40"/>
              <w:rPr>
                <w:snapToGrid w:val="0"/>
                <w:sz w:val="19"/>
                <w:lang w:val="en-US"/>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1" w:name="_Toc7405065"/>
      <w:bookmarkStart w:id="212" w:name="_Toc181500909"/>
      <w:bookmarkStart w:id="213" w:name="_Toc193100050"/>
      <w:bookmarkStart w:id="214" w:name="_Toc196733872"/>
      <w:r>
        <w:t>Provisions that have not come into operation</w:t>
      </w:r>
      <w:bookmarkEnd w:id="211"/>
      <w:bookmarkEnd w:id="212"/>
      <w:bookmarkEnd w:id="213"/>
      <w:bookmarkEnd w:id="21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Cs/>
                <w:snapToGrid w:val="0"/>
                <w:sz w:val="19"/>
              </w:rPr>
            </w:pPr>
            <w:r>
              <w:rPr>
                <w:i/>
                <w:snapToGrid w:val="0"/>
                <w:sz w:val="19"/>
              </w:rPr>
              <w:t>Acts Amendment (Justice) Act 2008</w:t>
            </w:r>
            <w:r>
              <w:rPr>
                <w:iCs/>
                <w:snapToGrid w:val="0"/>
                <w:sz w:val="19"/>
              </w:rPr>
              <w:t xml:space="preserve"> Pt. 12 </w:t>
            </w:r>
            <w:r>
              <w:rPr>
                <w:iCs/>
                <w:snapToGrid w:val="0"/>
                <w:sz w:val="19"/>
                <w:vertAlign w:val="superscript"/>
              </w:rPr>
              <w:t>8</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To be proclaimed (see s. 2(d))</w:t>
            </w:r>
          </w:p>
        </w:tc>
      </w:tr>
      <w:tr>
        <w:trPr>
          <w:cantSplit/>
        </w:trPr>
        <w:tc>
          <w:tcPr>
            <w:tcW w:w="2268" w:type="dxa"/>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667 </w:t>
            </w:r>
            <w:r>
              <w:rPr>
                <w:iCs/>
                <w:snapToGrid w:val="0"/>
                <w:sz w:val="19"/>
                <w:vertAlign w:val="superscript"/>
                <w:lang w:val="en-US"/>
              </w:rPr>
              <w:t>7</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z w:val="19"/>
                <w:lang w:val="en-US"/>
              </w:rPr>
              <w:t>To be proclaimed (see s. 2(b))</w:t>
            </w:r>
          </w:p>
        </w:tc>
      </w:tr>
      <w:tr>
        <w:trPr>
          <w:cantSplit/>
        </w:trPr>
        <w:tc>
          <w:tcPr>
            <w:tcW w:w="2268" w:type="dxa"/>
            <w:tcBorders>
              <w:bottom w:val="single" w:sz="4" w:space="0" w:color="auto"/>
            </w:tcBorders>
          </w:tcPr>
          <w:p>
            <w:pPr>
              <w:pStyle w:val="nTable"/>
              <w:spacing w:after="40"/>
              <w:rPr>
                <w:i/>
                <w:iCs/>
                <w:snapToGrid w:val="0"/>
                <w:sz w:val="19"/>
                <w:vertAlign w:val="superscript"/>
                <w:lang w:val="en-US"/>
              </w:rPr>
            </w:pPr>
            <w:r>
              <w:rPr>
                <w:i/>
                <w:snapToGrid w:val="0"/>
              </w:rPr>
              <w:t>Medical Practitioners Act 2008</w:t>
            </w:r>
            <w:r>
              <w:rPr>
                <w:iCs/>
                <w:snapToGrid w:val="0"/>
              </w:rPr>
              <w:t xml:space="preserve"> s. 162 </w:t>
            </w:r>
            <w:r>
              <w:rPr>
                <w:iCs/>
                <w:snapToGrid w:val="0"/>
                <w:vertAlign w:val="superscript"/>
              </w:rPr>
              <w:t>9</w:t>
            </w:r>
          </w:p>
        </w:tc>
        <w:tc>
          <w:tcPr>
            <w:tcW w:w="1134" w:type="dxa"/>
            <w:tcBorders>
              <w:bottom w:val="single" w:sz="4" w:space="0" w:color="auto"/>
            </w:tcBorders>
          </w:tcPr>
          <w:p>
            <w:pPr>
              <w:pStyle w:val="nTable"/>
              <w:spacing w:after="40"/>
              <w:rPr>
                <w:snapToGrid w:val="0"/>
                <w:sz w:val="19"/>
                <w:lang w:val="en-US"/>
              </w:rPr>
            </w:pPr>
            <w:r>
              <w:rPr>
                <w:sz w:val="19"/>
              </w:rPr>
              <w:t>22 of 2008</w:t>
            </w:r>
          </w:p>
        </w:tc>
        <w:tc>
          <w:tcPr>
            <w:tcW w:w="1134" w:type="dxa"/>
            <w:tcBorders>
              <w:bottom w:val="single" w:sz="4" w:space="0" w:color="auto"/>
            </w:tcBorders>
          </w:tcPr>
          <w:p>
            <w:pPr>
              <w:pStyle w:val="nTable"/>
              <w:spacing w:after="40"/>
              <w:rPr>
                <w:snapToGrid w:val="0"/>
                <w:sz w:val="19"/>
                <w:lang w:val="en-US"/>
              </w:rPr>
            </w:pPr>
            <w:r>
              <w:rPr>
                <w:sz w:val="19"/>
              </w:rPr>
              <w:t>27 May 2008</w:t>
            </w:r>
          </w:p>
        </w:tc>
        <w:tc>
          <w:tcPr>
            <w:tcW w:w="2552" w:type="dxa"/>
            <w:tcBorders>
              <w:bottom w:val="single" w:sz="4" w:space="0" w:color="auto"/>
            </w:tcBorders>
          </w:tcPr>
          <w:p>
            <w:pPr>
              <w:pStyle w:val="nTable"/>
              <w:spacing w:after="40"/>
              <w:rPr>
                <w:snapToGrid w:val="0"/>
                <w:sz w:val="19"/>
                <w:lang w:val="en-US"/>
              </w:rPr>
            </w:pPr>
            <w:r>
              <w:rPr>
                <w:sz w:val="19"/>
              </w:rPr>
              <w:t>To be proclaimed (see s. 2)</w:t>
            </w:r>
          </w:p>
        </w:tc>
      </w:tr>
    </w:tbl>
    <w:p>
      <w:pPr>
        <w:pStyle w:val="nSubsection"/>
      </w:pPr>
      <w:r>
        <w:rPr>
          <w:vertAlign w:val="superscript"/>
        </w:rPr>
        <w:t>2</w:t>
      </w:r>
      <w:r>
        <w:tab/>
        <w:t xml:space="preserve">Repealed by the </w:t>
      </w:r>
      <w:r>
        <w:rPr>
          <w:i/>
        </w:rPr>
        <w:t>Mental Health (Consequential Provisions) Act 1996</w:t>
      </w:r>
      <w:r>
        <w:t>.</w:t>
      </w:r>
    </w:p>
    <w:p>
      <w:pPr>
        <w:pStyle w:val="nSubsection"/>
        <w:rPr>
          <w:snapToGrid w:val="0"/>
        </w:rPr>
      </w:pPr>
      <w:r>
        <w:rPr>
          <w:snapToGrid w:val="0"/>
          <w:vertAlign w:val="superscript"/>
        </w:rPr>
        <w:t>3</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MiscOpen"/>
        <w:rPr>
          <w:snapToGrid w:val="0"/>
        </w:rPr>
      </w:pPr>
      <w:r>
        <w:rPr>
          <w:snapToGrid w:val="0"/>
        </w:rPr>
        <w:t>“</w:t>
      </w: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fldChar w:fldCharType="begin"/>
      </w:r>
      <w:r>
        <w:instrText xml:space="preserve"> LISTNUM DefinitionNumbers \l1 </w:instrText>
      </w:r>
      <w:r>
        <w:fldChar w:fldCharType="end">
          <w:numberingChange w:id="215" w:author="Sandra Williams" w:date="2008-04-23T12:25:00Z" w:original=""/>
        </w:fldChar>
      </w:r>
      <w:r>
        <w:tab/>
      </w:r>
      <w:r>
        <w:rPr>
          <w:b/>
        </w:rPr>
        <w:t>“commencement day”</w:t>
      </w:r>
      <w:r>
        <w:t xml:space="preserve"> means the day on which this Act comes into operation;</w:t>
      </w:r>
    </w:p>
    <w:p>
      <w:pPr>
        <w:pStyle w:val="nzDefstart"/>
      </w:pPr>
      <w:r>
        <w:fldChar w:fldCharType="begin"/>
      </w:r>
      <w:r>
        <w:instrText xml:space="preserve"> LISTNUM DefinitionNumbers \l1 </w:instrText>
      </w:r>
      <w:r>
        <w:fldChar w:fldCharType="end">
          <w:numberingChange w:id="216" w:author="Sandra Williams" w:date="2008-04-23T12:25:00Z" w:original=""/>
        </w:fldChar>
      </w:r>
      <w:r>
        <w:tab/>
      </w:r>
      <w:r>
        <w:rPr>
          <w:b/>
        </w:rPr>
        <w:t>“section”</w:t>
      </w:r>
      <w:r>
        <w:t xml:space="preserve"> means a section of the </w:t>
      </w:r>
      <w:r>
        <w:rPr>
          <w:i/>
        </w:rPr>
        <w:t>Guardianship and Administration Act 1990</w:t>
      </w:r>
      <w:r>
        <w:t>.</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r>
      <w:r>
        <w:t xml:space="preserve">The </w:t>
      </w:r>
      <w:r>
        <w:rPr>
          <w:i/>
        </w:rPr>
        <w:t xml:space="preserve">Acts Amendment (Court of Appeal) Act 2004 </w:t>
      </w:r>
      <w:r>
        <w:t xml:space="preserve">Sch. 1 it. 7 (to amend s. 37A and the heading to Part 3 Div. 4) were repealed by the </w:t>
      </w:r>
      <w:r>
        <w:rPr>
          <w:i/>
          <w:iCs/>
        </w:rPr>
        <w:t>Criminal Law and Evidence Amendment Act 2008</w:t>
      </w:r>
      <w:r>
        <w:t xml:space="preserve"> s. 75(3).</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6</w:t>
      </w:r>
      <w:r>
        <w:tab/>
        <w:t xml:space="preserve">The </w:t>
      </w:r>
      <w:r>
        <w:rPr>
          <w:i/>
        </w:rPr>
        <w:t>State Administrative Tribunal Regulations 2004</w:t>
      </w:r>
      <w:r>
        <w:t xml:space="preserve"> r. 52 reads as follows:</w:t>
      </w:r>
    </w:p>
    <w:p>
      <w:pPr>
        <w:pStyle w:val="MiscOpen"/>
      </w:pPr>
      <w:r>
        <w:t>“</w:t>
      </w:r>
    </w:p>
    <w:p>
      <w:pPr>
        <w:pStyle w:val="nzHeading5"/>
      </w:pPr>
      <w:r>
        <w:rPr>
          <w:rStyle w:val="CharSectno"/>
        </w:rPr>
        <w:t>52</w:t>
      </w:r>
      <w:r>
        <w:t>.</w:t>
      </w:r>
      <w:r>
        <w:tab/>
      </w:r>
      <w:r>
        <w:rPr>
          <w:i/>
        </w:rPr>
        <w:t>Guardianship and Administration Act 1990</w:t>
      </w:r>
    </w:p>
    <w:p>
      <w:pPr>
        <w:pStyle w:val="nzSubsection"/>
      </w:pPr>
      <w:r>
        <w:tab/>
        <w:t>(1)</w:t>
      </w:r>
      <w:r>
        <w:tab/>
        <w:t xml:space="preserve">In this regulation — </w:t>
      </w:r>
    </w:p>
    <w:p>
      <w:pPr>
        <w:pStyle w:val="nzDefstart"/>
      </w:pPr>
      <w:r>
        <w:rPr>
          <w:b/>
        </w:rPr>
        <w:tab/>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rPr>
        <w:tab/>
        <w:t>“the GA Act”</w:t>
      </w:r>
      <w:r>
        <w:t xml:space="preserve"> means the </w:t>
      </w:r>
      <w:r>
        <w:rPr>
          <w:i/>
        </w:rPr>
        <w:t>Guardianship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MiscClose"/>
      </w:pPr>
      <w:r>
        <w:t>”.</w:t>
      </w:r>
    </w:p>
    <w:p>
      <w:pPr>
        <w:pStyle w:val="nSubsection"/>
        <w:rPr>
          <w:snapToGrid w:val="0"/>
        </w:rPr>
      </w:pPr>
      <w:bookmarkStart w:id="217" w:name="AutoSch"/>
      <w:bookmarkEnd w:id="217"/>
      <w:r>
        <w:rPr>
          <w:snapToGrid w:val="0"/>
          <w:vertAlign w:val="superscript"/>
        </w:rPr>
        <w:t>7</w:t>
      </w:r>
      <w:r>
        <w:rPr>
          <w:snapToGrid w:val="0"/>
          <w:vertAlign w:val="superscript"/>
        </w:rPr>
        <w:tab/>
      </w:r>
      <w:r>
        <w:rPr>
          <w:snapToGrid w:val="0"/>
        </w:rPr>
        <w:t xml:space="preserve">On the date as at which this compilation was prepared, the </w:t>
      </w:r>
      <w:r>
        <w:rPr>
          <w:i/>
          <w:iCs/>
          <w:snapToGrid w:val="0"/>
          <w:sz w:val="19"/>
          <w:lang w:val="en-US"/>
        </w:rPr>
        <w:t>Legal Profession Act 2008</w:t>
      </w:r>
      <w:r>
        <w:rPr>
          <w:snapToGrid w:val="0"/>
          <w:sz w:val="19"/>
          <w:lang w:val="en-US"/>
        </w:rPr>
        <w:t xml:space="preserve"> s. 667</w:t>
      </w:r>
      <w:r>
        <w:rPr>
          <w:snapToGrid w:val="0"/>
        </w:rPr>
        <w:t xml:space="preserve"> had not come into operation.  It reads as follows:</w:t>
      </w:r>
    </w:p>
    <w:p>
      <w:pPr>
        <w:pStyle w:val="MiscOpen"/>
        <w:rPr>
          <w:snapToGrid w:val="0"/>
        </w:rPr>
      </w:pPr>
      <w:r>
        <w:rPr>
          <w:snapToGrid w:val="0"/>
        </w:rPr>
        <w:t>“</w:t>
      </w:r>
    </w:p>
    <w:p>
      <w:pPr>
        <w:pStyle w:val="nzHeading5"/>
      </w:pPr>
      <w:bookmarkStart w:id="218" w:name="_Toc198708644"/>
      <w:r>
        <w:rPr>
          <w:rStyle w:val="CharSectno"/>
        </w:rPr>
        <w:t>667</w:t>
      </w:r>
      <w:r>
        <w:t>.</w:t>
      </w:r>
      <w:r>
        <w:tab/>
      </w:r>
      <w:r>
        <w:rPr>
          <w:i/>
          <w:iCs/>
        </w:rPr>
        <w:t>Guardianship and Administration Act 1990</w:t>
      </w:r>
      <w:r>
        <w:t xml:space="preserve"> amended</w:t>
      </w:r>
      <w:bookmarkEnd w:id="218"/>
    </w:p>
    <w:p>
      <w:pPr>
        <w:pStyle w:val="nzSubsection"/>
      </w:pPr>
      <w:r>
        <w:tab/>
        <w:t>(1)</w:t>
      </w:r>
      <w:r>
        <w:tab/>
        <w:t xml:space="preserve">The amendments in this section are to the </w:t>
      </w:r>
      <w:r>
        <w:rPr>
          <w:i/>
          <w:iCs/>
        </w:rPr>
        <w:t>Guardianship and Administration Act 1990</w:t>
      </w:r>
      <w:r>
        <w:t>.</w:t>
      </w:r>
    </w:p>
    <w:p>
      <w:pPr>
        <w:pStyle w:val="nzSubsection"/>
      </w:pPr>
      <w:r>
        <w:tab/>
        <w:t>(2)</w:t>
      </w:r>
      <w:r>
        <w:tab/>
        <w:t xml:space="preserve">Section 3(1) is amended by deleting the definition of “legal practitioner” and inserting instead — </w:t>
      </w:r>
    </w:p>
    <w:p>
      <w:pPr>
        <w:pStyle w:val="MiscOpen"/>
        <w:ind w:left="880"/>
      </w:pPr>
      <w:r>
        <w:t xml:space="preserve">“    </w:t>
      </w:r>
    </w:p>
    <w:p>
      <w:pPr>
        <w:pStyle w:val="nzDefstart"/>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nzSubsection"/>
      </w:pPr>
      <w:r>
        <w:tab/>
        <w:t>(3)</w:t>
      </w:r>
      <w:r>
        <w:tab/>
        <w:t>Section 51(3) is amended by deleting “</w:t>
      </w:r>
      <w:r>
        <w:rPr>
          <w:i/>
          <w:iCs/>
        </w:rPr>
        <w:t>Legal Practice Act 2003</w:t>
      </w:r>
      <w:r>
        <w:t xml:space="preserve">.” and inserting instead — </w:t>
      </w:r>
    </w:p>
    <w:p>
      <w:pPr>
        <w:pStyle w:val="nzSubsection"/>
      </w:pPr>
      <w:r>
        <w:tab/>
      </w:r>
      <w:r>
        <w:tab/>
        <w:t xml:space="preserve">“    </w:t>
      </w:r>
      <w:r>
        <w:rPr>
          <w:i/>
          <w:iCs/>
        </w:rPr>
        <w:t>Legal Profession Act 2008</w:t>
      </w:r>
      <w:r>
        <w:t>.    ”.</w:t>
      </w:r>
    </w:p>
    <w:p>
      <w:pPr>
        <w:pStyle w:val="nzSubsection"/>
      </w:pPr>
      <w:r>
        <w:tab/>
        <w:t>(4)</w:t>
      </w:r>
      <w:r>
        <w:tab/>
        <w:t>Section 70(3) is amended by deleting “</w:t>
      </w:r>
      <w:r>
        <w:rPr>
          <w:i/>
          <w:iCs/>
        </w:rPr>
        <w:t>Legal Practice Act 2003</w:t>
      </w:r>
      <w:r>
        <w:t xml:space="preserve">.” and inserting instead — </w:t>
      </w:r>
    </w:p>
    <w:p>
      <w:pPr>
        <w:pStyle w:val="nzSubsection"/>
      </w:pPr>
      <w:r>
        <w:tab/>
      </w:r>
      <w:r>
        <w:tab/>
        <w:t xml:space="preserve">“    </w:t>
      </w:r>
      <w:r>
        <w:rPr>
          <w:i/>
          <w:iCs/>
        </w:rPr>
        <w:t>Legal Profession Act 2008</w:t>
      </w:r>
      <w:r>
        <w:t>.    ”.</w:t>
      </w:r>
    </w:p>
    <w:p>
      <w:pPr>
        <w:pStyle w:val="MiscClose"/>
        <w:rPr>
          <w:snapToGrid w:val="0"/>
        </w:rPr>
      </w:pPr>
      <w:r>
        <w:rPr>
          <w:snapToGrid w:val="0"/>
        </w:rPr>
        <w:t>”.</w:t>
      </w:r>
    </w:p>
    <w:p>
      <w:pPr>
        <w:pStyle w:val="nSubsection"/>
        <w:keepLines/>
        <w:rPr>
          <w:snapToGrid w:val="0"/>
        </w:rPr>
      </w:pPr>
      <w:bookmarkStart w:id="219" w:name="UpToHere"/>
      <w:bookmarkEnd w:id="219"/>
      <w:r>
        <w:rPr>
          <w:snapToGrid w:val="0"/>
          <w:vertAlign w:val="superscript"/>
        </w:rPr>
        <w:t>8</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12 had not come into operation.  It reads as follows:</w:t>
      </w:r>
    </w:p>
    <w:p>
      <w:pPr>
        <w:pStyle w:val="MiscOpen"/>
      </w:pPr>
      <w:r>
        <w:t>“</w:t>
      </w:r>
    </w:p>
    <w:p>
      <w:pPr>
        <w:pStyle w:val="nzHeading2"/>
      </w:pPr>
      <w:bookmarkStart w:id="220" w:name="_Toc144627504"/>
      <w:bookmarkStart w:id="221" w:name="_Toc144709584"/>
      <w:bookmarkStart w:id="222" w:name="_Toc145138161"/>
      <w:bookmarkStart w:id="223" w:name="_Toc145144202"/>
      <w:bookmarkStart w:id="224" w:name="_Toc145157200"/>
      <w:bookmarkStart w:id="225" w:name="_Toc145228048"/>
      <w:bookmarkStart w:id="226" w:name="_Toc145234276"/>
      <w:bookmarkStart w:id="227" w:name="_Toc145235399"/>
      <w:bookmarkStart w:id="228" w:name="_Toc145236101"/>
      <w:bookmarkStart w:id="229" w:name="_Toc145238949"/>
      <w:bookmarkStart w:id="230" w:name="_Toc145301828"/>
      <w:bookmarkStart w:id="231" w:name="_Toc145326103"/>
      <w:bookmarkStart w:id="232" w:name="_Toc145414244"/>
      <w:bookmarkStart w:id="233" w:name="_Toc145728556"/>
      <w:bookmarkStart w:id="234" w:name="_Toc145729919"/>
      <w:bookmarkStart w:id="235" w:name="_Toc145734970"/>
      <w:bookmarkStart w:id="236" w:name="_Toc145736595"/>
      <w:bookmarkStart w:id="237" w:name="_Toc145736747"/>
      <w:bookmarkStart w:id="238" w:name="_Toc145745057"/>
      <w:bookmarkStart w:id="239" w:name="_Toc145757723"/>
      <w:bookmarkStart w:id="240" w:name="_Toc145758036"/>
      <w:bookmarkStart w:id="241" w:name="_Toc145759944"/>
      <w:bookmarkStart w:id="242" w:name="_Toc145824209"/>
      <w:bookmarkStart w:id="243" w:name="_Toc145848763"/>
      <w:bookmarkStart w:id="244" w:name="_Toc145903084"/>
      <w:bookmarkStart w:id="245" w:name="_Toc145917314"/>
      <w:bookmarkStart w:id="246" w:name="_Toc145922022"/>
      <w:bookmarkStart w:id="247" w:name="_Toc145927368"/>
      <w:bookmarkStart w:id="248" w:name="_Toc145930515"/>
      <w:bookmarkStart w:id="249" w:name="_Toc145998161"/>
      <w:bookmarkStart w:id="250" w:name="_Toc146002141"/>
      <w:bookmarkStart w:id="251" w:name="_Toc146003010"/>
      <w:bookmarkStart w:id="252" w:name="_Toc146005872"/>
      <w:bookmarkStart w:id="253" w:name="_Toc146007249"/>
      <w:bookmarkStart w:id="254" w:name="_Toc146009295"/>
      <w:bookmarkStart w:id="255" w:name="_Toc146009878"/>
      <w:bookmarkStart w:id="256" w:name="_Toc146014846"/>
      <w:bookmarkStart w:id="257" w:name="_Toc146079484"/>
      <w:bookmarkStart w:id="258" w:name="_Toc146082006"/>
      <w:bookmarkStart w:id="259" w:name="_Toc146082131"/>
      <w:bookmarkStart w:id="260" w:name="_Toc147291696"/>
      <w:bookmarkStart w:id="261" w:name="_Toc147296286"/>
      <w:bookmarkStart w:id="262" w:name="_Toc147296489"/>
      <w:bookmarkStart w:id="263" w:name="_Toc147298221"/>
      <w:bookmarkStart w:id="264" w:name="_Toc148928786"/>
      <w:bookmarkStart w:id="265" w:name="_Toc149045218"/>
      <w:bookmarkStart w:id="266" w:name="_Toc150567058"/>
      <w:bookmarkStart w:id="267" w:name="_Toc150592668"/>
      <w:bookmarkStart w:id="268" w:name="_Toc152400979"/>
      <w:bookmarkStart w:id="269" w:name="_Toc152406488"/>
      <w:bookmarkStart w:id="270" w:name="_Toc152407107"/>
      <w:bookmarkStart w:id="271" w:name="_Toc153612074"/>
      <w:bookmarkStart w:id="272" w:name="_Toc157338795"/>
      <w:bookmarkStart w:id="273" w:name="_Toc157412070"/>
      <w:bookmarkStart w:id="274" w:name="_Toc157429953"/>
      <w:bookmarkStart w:id="275" w:name="_Toc157482263"/>
      <w:bookmarkStart w:id="276" w:name="_Toc157487386"/>
      <w:bookmarkStart w:id="277" w:name="_Toc157499227"/>
      <w:bookmarkStart w:id="278" w:name="_Toc157508646"/>
      <w:bookmarkStart w:id="279" w:name="_Toc157837863"/>
      <w:bookmarkStart w:id="280" w:name="_Toc157838552"/>
      <w:bookmarkStart w:id="281" w:name="_Toc157843549"/>
      <w:bookmarkStart w:id="282" w:name="_Toc157937678"/>
      <w:bookmarkStart w:id="283" w:name="_Toc158634751"/>
      <w:bookmarkStart w:id="284" w:name="_Toc158634885"/>
      <w:bookmarkStart w:id="285" w:name="_Toc158699529"/>
      <w:bookmarkStart w:id="286" w:name="_Toc158701049"/>
      <w:bookmarkStart w:id="287" w:name="_Toc158703662"/>
      <w:bookmarkStart w:id="288" w:name="_Toc158708071"/>
      <w:bookmarkStart w:id="289" w:name="_Toc159047094"/>
      <w:bookmarkStart w:id="290" w:name="_Toc159135500"/>
      <w:bookmarkStart w:id="291" w:name="_Toc159153961"/>
      <w:bookmarkStart w:id="292" w:name="_Toc159231803"/>
      <w:bookmarkStart w:id="293" w:name="_Toc159235942"/>
      <w:bookmarkStart w:id="294" w:name="_Toc159236376"/>
      <w:bookmarkStart w:id="295" w:name="_Toc159320728"/>
      <w:bookmarkStart w:id="296" w:name="_Toc159398807"/>
      <w:bookmarkStart w:id="297" w:name="_Toc159643405"/>
      <w:bookmarkStart w:id="298" w:name="_Toc159643718"/>
      <w:bookmarkStart w:id="299" w:name="_Toc159644946"/>
      <w:bookmarkStart w:id="300" w:name="_Toc159824918"/>
      <w:bookmarkStart w:id="301" w:name="_Toc159825054"/>
      <w:bookmarkStart w:id="302" w:name="_Toc159926947"/>
      <w:bookmarkStart w:id="303" w:name="_Toc160618562"/>
      <w:bookmarkStart w:id="304" w:name="_Toc160967469"/>
      <w:bookmarkStart w:id="305" w:name="_Toc161021680"/>
      <w:bookmarkStart w:id="306" w:name="_Toc161053597"/>
      <w:bookmarkStart w:id="307" w:name="_Toc161053738"/>
      <w:bookmarkStart w:id="308" w:name="_Toc161119455"/>
      <w:bookmarkStart w:id="309" w:name="_Toc161131436"/>
      <w:bookmarkStart w:id="310" w:name="_Toc161200290"/>
      <w:bookmarkStart w:id="311" w:name="_Toc161488121"/>
      <w:bookmarkStart w:id="312" w:name="_Toc161488301"/>
      <w:bookmarkStart w:id="313" w:name="_Toc161544134"/>
      <w:bookmarkStart w:id="314" w:name="_Toc161544324"/>
      <w:bookmarkStart w:id="315" w:name="_Toc162084490"/>
      <w:bookmarkStart w:id="316" w:name="_Toc162088344"/>
      <w:bookmarkStart w:id="317" w:name="_Toc162090027"/>
      <w:bookmarkStart w:id="318" w:name="_Toc162152867"/>
      <w:bookmarkStart w:id="319" w:name="_Toc162154390"/>
      <w:bookmarkStart w:id="320" w:name="_Toc162181813"/>
      <w:bookmarkStart w:id="321" w:name="_Toc162181972"/>
      <w:bookmarkStart w:id="322" w:name="_Toc162182131"/>
      <w:bookmarkStart w:id="323" w:name="_Toc162240819"/>
      <w:bookmarkStart w:id="324" w:name="_Toc162240979"/>
      <w:bookmarkStart w:id="325" w:name="_Toc162245762"/>
      <w:bookmarkStart w:id="326" w:name="_Toc162250075"/>
      <w:bookmarkStart w:id="327" w:name="_Toc162252415"/>
      <w:bookmarkStart w:id="328" w:name="_Toc162252775"/>
      <w:bookmarkStart w:id="329" w:name="_Toc162253147"/>
      <w:bookmarkStart w:id="330" w:name="_Toc162253653"/>
      <w:bookmarkStart w:id="331" w:name="_Toc162255229"/>
      <w:bookmarkStart w:id="332" w:name="_Toc162255395"/>
      <w:bookmarkStart w:id="333" w:name="_Toc162325674"/>
      <w:bookmarkStart w:id="334" w:name="_Toc162325981"/>
      <w:bookmarkStart w:id="335" w:name="_Toc162423901"/>
      <w:bookmarkStart w:id="336" w:name="_Toc162427569"/>
      <w:bookmarkStart w:id="337" w:name="_Toc162428335"/>
      <w:bookmarkStart w:id="338" w:name="_Toc162430534"/>
      <w:bookmarkStart w:id="339" w:name="_Toc162843579"/>
      <w:bookmarkStart w:id="340" w:name="_Toc162857995"/>
      <w:bookmarkStart w:id="341" w:name="_Toc164765856"/>
      <w:bookmarkStart w:id="342" w:name="_Toc164766027"/>
      <w:bookmarkStart w:id="343" w:name="_Toc164822566"/>
      <w:bookmarkStart w:id="344" w:name="_Toc164835814"/>
      <w:bookmarkStart w:id="345" w:name="_Toc165700735"/>
      <w:bookmarkStart w:id="346" w:name="_Toc165784987"/>
      <w:bookmarkStart w:id="347" w:name="_Toc165785657"/>
      <w:bookmarkStart w:id="348" w:name="_Toc165802089"/>
      <w:bookmarkStart w:id="349" w:name="_Toc165802262"/>
      <w:bookmarkStart w:id="350" w:name="_Toc165973353"/>
      <w:bookmarkStart w:id="351" w:name="_Toc165975441"/>
      <w:bookmarkStart w:id="352" w:name="_Toc165976726"/>
      <w:bookmarkStart w:id="353" w:name="_Toc166040868"/>
      <w:bookmarkStart w:id="354" w:name="_Toc166057534"/>
      <w:bookmarkStart w:id="355" w:name="_Toc166059004"/>
      <w:bookmarkStart w:id="356" w:name="_Toc166059646"/>
      <w:bookmarkStart w:id="357" w:name="_Toc166060942"/>
      <w:bookmarkStart w:id="358" w:name="_Toc166297227"/>
      <w:bookmarkStart w:id="359" w:name="_Toc166301957"/>
      <w:bookmarkStart w:id="360" w:name="_Toc166578642"/>
      <w:bookmarkStart w:id="361" w:name="_Toc167532443"/>
      <w:bookmarkStart w:id="362" w:name="_Toc167612836"/>
      <w:bookmarkStart w:id="363" w:name="_Toc168221469"/>
      <w:bookmarkStart w:id="364" w:name="_Toc169500577"/>
      <w:bookmarkStart w:id="365" w:name="_Toc169502050"/>
      <w:bookmarkStart w:id="366" w:name="_Toc170117168"/>
      <w:bookmarkStart w:id="367" w:name="_Toc170543709"/>
      <w:bookmarkStart w:id="368" w:name="_Toc170700612"/>
      <w:bookmarkStart w:id="369" w:name="_Toc170701080"/>
      <w:bookmarkStart w:id="370" w:name="_Toc170701256"/>
      <w:bookmarkStart w:id="371" w:name="_Toc170795844"/>
      <w:bookmarkStart w:id="372" w:name="_Toc171141929"/>
      <w:bookmarkStart w:id="373" w:name="_Toc171142100"/>
      <w:bookmarkStart w:id="374" w:name="_Toc171231305"/>
      <w:bookmarkStart w:id="375" w:name="_Toc171233739"/>
      <w:bookmarkStart w:id="376" w:name="_Toc176602756"/>
      <w:bookmarkStart w:id="377" w:name="_Toc176602930"/>
      <w:bookmarkStart w:id="378" w:name="_Toc176603106"/>
      <w:bookmarkStart w:id="379" w:name="_Toc176606657"/>
      <w:bookmarkStart w:id="380" w:name="_Toc176678527"/>
      <w:bookmarkStart w:id="381" w:name="_Toc177791880"/>
      <w:bookmarkStart w:id="382" w:name="_Toc177869127"/>
      <w:bookmarkStart w:id="383" w:name="_Toc177870620"/>
      <w:bookmarkStart w:id="384" w:name="_Toc178074547"/>
      <w:bookmarkStart w:id="385" w:name="_Toc178135860"/>
      <w:bookmarkStart w:id="386" w:name="_Toc178136636"/>
      <w:bookmarkStart w:id="387" w:name="_Toc178141680"/>
      <w:bookmarkStart w:id="388" w:name="_Toc178414565"/>
      <w:bookmarkStart w:id="389" w:name="_Toc178415970"/>
      <w:bookmarkStart w:id="390" w:name="_Toc178416196"/>
      <w:bookmarkStart w:id="391" w:name="_Toc194814372"/>
      <w:r>
        <w:rPr>
          <w:rStyle w:val="CharPartNo"/>
        </w:rPr>
        <w:t>Part 12</w:t>
      </w:r>
      <w:r>
        <w:rPr>
          <w:rStyle w:val="CharDivNo"/>
        </w:rPr>
        <w:t> </w:t>
      </w:r>
      <w:r>
        <w:t>—</w:t>
      </w:r>
      <w:r>
        <w:rPr>
          <w:rStyle w:val="CharDivText"/>
        </w:rPr>
        <w:t> </w:t>
      </w:r>
      <w:r>
        <w:rPr>
          <w:rStyle w:val="CharPartText"/>
          <w:i/>
          <w:iCs/>
        </w:rPr>
        <w:t xml:space="preserve">Guardianship and Administration Act 1990 </w:t>
      </w:r>
      <w:r>
        <w:rPr>
          <w:rStyle w:val="CharPartText"/>
        </w:rPr>
        <w:t>amended</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nzHeading5"/>
        <w:rPr>
          <w:snapToGrid w:val="0"/>
        </w:rPr>
      </w:pPr>
      <w:bookmarkStart w:id="392" w:name="_Toc178416197"/>
      <w:bookmarkStart w:id="393" w:name="_Toc194814373"/>
      <w:r>
        <w:rPr>
          <w:rStyle w:val="CharSectno"/>
        </w:rPr>
        <w:t>55</w:t>
      </w:r>
      <w:r>
        <w:rPr>
          <w:snapToGrid w:val="0"/>
        </w:rPr>
        <w:t>.</w:t>
      </w:r>
      <w:r>
        <w:rPr>
          <w:snapToGrid w:val="0"/>
        </w:rPr>
        <w:tab/>
        <w:t>The Act amended in this Part</w:t>
      </w:r>
      <w:bookmarkEnd w:id="392"/>
      <w:bookmarkEnd w:id="393"/>
    </w:p>
    <w:p>
      <w:pPr>
        <w:pStyle w:val="nzSubsection"/>
      </w:pPr>
      <w:r>
        <w:tab/>
      </w:r>
      <w:r>
        <w:tab/>
        <w:t xml:space="preserve">The amendments in this Part are to the </w:t>
      </w:r>
      <w:r>
        <w:rPr>
          <w:i/>
        </w:rPr>
        <w:t>Guardianship and Administration Act 1990</w:t>
      </w:r>
      <w:r>
        <w:t>.</w:t>
      </w:r>
    </w:p>
    <w:p>
      <w:pPr>
        <w:pStyle w:val="nzHeading5"/>
      </w:pPr>
      <w:bookmarkStart w:id="394" w:name="_Toc178416198"/>
      <w:bookmarkStart w:id="395" w:name="_Toc194814374"/>
      <w:r>
        <w:rPr>
          <w:rStyle w:val="CharSectno"/>
        </w:rPr>
        <w:t>56</w:t>
      </w:r>
      <w:r>
        <w:t>.</w:t>
      </w:r>
      <w:r>
        <w:tab/>
        <w:t>Section 5 repealed and consequential amendment to heading of Part 3 Division 1</w:t>
      </w:r>
      <w:bookmarkEnd w:id="394"/>
      <w:bookmarkEnd w:id="395"/>
    </w:p>
    <w:p>
      <w:pPr>
        <w:pStyle w:val="nzSubsection"/>
      </w:pPr>
      <w:r>
        <w:tab/>
        <w:t>(1)</w:t>
      </w:r>
      <w:r>
        <w:tab/>
        <w:t>Section 5 is repealed.</w:t>
      </w:r>
    </w:p>
    <w:p>
      <w:pPr>
        <w:pStyle w:val="nzSubsection"/>
      </w:pPr>
      <w:r>
        <w:tab/>
        <w:t>(2)</w:t>
      </w:r>
      <w:r>
        <w:tab/>
        <w:t xml:space="preserve">The heading to Part 3 Division 1 is amended by deleting “Constitution, functions” and inserting instead — </w:t>
      </w:r>
    </w:p>
    <w:p>
      <w:pPr>
        <w:pStyle w:val="nzSubsection"/>
      </w:pPr>
      <w:r>
        <w:tab/>
      </w:r>
      <w:r>
        <w:tab/>
        <w:t xml:space="preserve">“    </w:t>
      </w:r>
      <w:r>
        <w:rPr>
          <w:b/>
          <w:bCs/>
          <w:sz w:val="26"/>
        </w:rPr>
        <w:t>Functions</w:t>
      </w:r>
      <w:r>
        <w:t xml:space="preserve">    ”.</w:t>
      </w:r>
    </w:p>
    <w:p>
      <w:pPr>
        <w:pStyle w:val="nzHeading5"/>
      </w:pPr>
      <w:bookmarkStart w:id="396" w:name="_Toc178416199"/>
      <w:bookmarkStart w:id="397" w:name="_Toc194814375"/>
      <w:r>
        <w:rPr>
          <w:rStyle w:val="CharSectno"/>
        </w:rPr>
        <w:t>57</w:t>
      </w:r>
      <w:r>
        <w:t>.</w:t>
      </w:r>
      <w:r>
        <w:tab/>
        <w:t>Section 43 amended and consequential amendment to s. 4</w:t>
      </w:r>
      <w:bookmarkEnd w:id="396"/>
      <w:bookmarkEnd w:id="397"/>
    </w:p>
    <w:p>
      <w:pPr>
        <w:pStyle w:val="nzSubsection"/>
      </w:pPr>
      <w:r>
        <w:tab/>
        <w:t>(1)</w:t>
      </w:r>
      <w:r>
        <w:tab/>
        <w:t xml:space="preserve">After section 43(2) the following subsections are inserted — </w:t>
      </w:r>
    </w:p>
    <w:p>
      <w:pPr>
        <w:pStyle w:val="MiscOpen"/>
        <w:ind w:left="600"/>
      </w:pPr>
      <w:r>
        <w:t xml:space="preserve">“    </w:t>
      </w:r>
    </w:p>
    <w:p>
      <w:pPr>
        <w:pStyle w:val="nzSubsection"/>
      </w:pPr>
      <w:r>
        <w:tab/>
        <w:t>(2a)</w:t>
      </w:r>
      <w:r>
        <w:tab/>
        <w:t xml:space="preserve">Subject to section 4, where the State Administrative Tribunal is satisfied that a person in respect of whom an application for a guardianship order is made under section 40 — </w:t>
      </w:r>
    </w:p>
    <w:p>
      <w:pPr>
        <w:pStyle w:val="nzIndenta"/>
      </w:pPr>
      <w:r>
        <w:tab/>
        <w:t>(a)</w:t>
      </w:r>
      <w:r>
        <w:tab/>
        <w:t>has attained the age of 17 but not 18 years; and</w:t>
      </w:r>
    </w:p>
    <w:p>
      <w:pPr>
        <w:pStyle w:val="nzIndenta"/>
      </w:pPr>
      <w:r>
        <w:tab/>
        <w:t>(b)</w:t>
      </w:r>
      <w:r>
        <w:tab/>
        <w:t xml:space="preserve">will, when he attains the age of 18 years, be — </w:t>
      </w:r>
    </w:p>
    <w:p>
      <w:pPr>
        <w:pStyle w:val="nzIndenti"/>
      </w:pPr>
      <w:r>
        <w:tab/>
        <w:t>(i)</w:t>
      </w:r>
      <w:r>
        <w:tab/>
        <w:t>incapable of looking after his own health and safety; or</w:t>
      </w:r>
    </w:p>
    <w:p>
      <w:pPr>
        <w:pStyle w:val="nzIndenti"/>
      </w:pPr>
      <w:r>
        <w:tab/>
        <w:t>(ii)</w:t>
      </w:r>
      <w:r>
        <w:tab/>
        <w:t>unable to make reasonable judgments in respect of matters relating to his person; or</w:t>
      </w:r>
    </w:p>
    <w:p>
      <w:pPr>
        <w:pStyle w:val="nzIndenti"/>
      </w:pPr>
      <w:r>
        <w:tab/>
        <w:t>(iii)</w:t>
      </w:r>
      <w:r>
        <w:tab/>
        <w:t>in need of oversight, care or control in the interests of his own health and safety or for the protection of others;</w:t>
      </w:r>
    </w:p>
    <w:p>
      <w:pPr>
        <w:pStyle w:val="nzIndenta"/>
      </w:pPr>
      <w:r>
        <w:tab/>
      </w:r>
      <w:r>
        <w:tab/>
        <w:t>and</w:t>
      </w:r>
    </w:p>
    <w:p>
      <w:pPr>
        <w:pStyle w:val="nzIndenta"/>
      </w:pPr>
      <w:r>
        <w:tab/>
        <w:t>(c)</w:t>
      </w:r>
      <w:r>
        <w:tab/>
        <w:t>will, when he attains the age of 18 years, be in need of a guardian,</w:t>
      </w:r>
    </w:p>
    <w:p>
      <w:pPr>
        <w:pStyle w:val="nzSubsection"/>
      </w:pPr>
      <w:r>
        <w:tab/>
      </w:r>
      <w:r>
        <w:tab/>
        <w:t xml:space="preserve">the Tribunal may by order declare the person will be in need of a guardian when he attains the age of 18 years, and if it does so shall appoint — </w:t>
      </w:r>
    </w:p>
    <w:p>
      <w:pPr>
        <w:pStyle w:val="nzIndenta"/>
      </w:pPr>
      <w:r>
        <w:tab/>
        <w:t>(d)</w:t>
      </w:r>
      <w:r>
        <w:tab/>
        <w:t>a person to be a plenary guardian or a limited guardian and, if it is expedient, a person to be an alternate guardian; or</w:t>
      </w:r>
    </w:p>
    <w:p>
      <w:pPr>
        <w:pStyle w:val="nzIndenta"/>
      </w:pPr>
      <w:r>
        <w:tab/>
        <w:t>(e)</w:t>
      </w:r>
      <w:r>
        <w:tab/>
        <w:t>persons to be joint plenary guardians or joint limited guardians,</w:t>
      </w:r>
    </w:p>
    <w:p>
      <w:pPr>
        <w:pStyle w:val="nzSubsection"/>
      </w:pPr>
      <w:r>
        <w:tab/>
      </w:r>
      <w:r>
        <w:tab/>
        <w:t>as the case may require, of the person in respect of whom the application is made.</w:t>
      </w:r>
    </w:p>
    <w:p>
      <w:pPr>
        <w:pStyle w:val="nzSubsection"/>
      </w:pPr>
      <w:r>
        <w:tab/>
        <w:t>(2b)</w:t>
      </w:r>
      <w:r>
        <w:tab/>
        <w:t>Where under subsection (2a) the State Administrative Tribunal declares that a person will be in need of a guardian, it shall also declare the matter or matters set out in paragraph (b) of that subsection of which it is satisfied.</w:t>
      </w:r>
    </w:p>
    <w:p>
      <w:pPr>
        <w:pStyle w:val="nzSubsection"/>
      </w:pPr>
      <w:r>
        <w:tab/>
        <w:t>(2c)</w:t>
      </w:r>
      <w:r>
        <w:tab/>
        <w:t>An appointment made under subsection (2a) in respect of a person comes into operation on the day on which the person attains the age of 18 years.</w:t>
      </w:r>
    </w:p>
    <w:p>
      <w:pPr>
        <w:pStyle w:val="MiscClose"/>
      </w:pPr>
      <w:r>
        <w:t xml:space="preserve">    ”.</w:t>
      </w:r>
    </w:p>
    <w:p>
      <w:pPr>
        <w:pStyle w:val="nzSubsection"/>
      </w:pPr>
      <w:r>
        <w:tab/>
        <w:t>(2)</w:t>
      </w:r>
      <w:r>
        <w:tab/>
        <w:t xml:space="preserve">Section 43(3) is amended by inserting after “subsection (1)” — </w:t>
      </w:r>
    </w:p>
    <w:p>
      <w:pPr>
        <w:pStyle w:val="nzSubsection"/>
      </w:pPr>
      <w:r>
        <w:tab/>
      </w:r>
      <w:r>
        <w:tab/>
        <w:t>“    or (2a)    ”.</w:t>
      </w:r>
    </w:p>
    <w:p>
      <w:pPr>
        <w:pStyle w:val="nzSubsection"/>
      </w:pPr>
      <w:r>
        <w:tab/>
        <w:t>(3)</w:t>
      </w:r>
      <w:r>
        <w:tab/>
        <w:t>Section 4(2)(d) is amended by inserting after “section 43(1)” —</w:t>
      </w:r>
    </w:p>
    <w:p>
      <w:pPr>
        <w:pStyle w:val="nzSubsection"/>
      </w:pPr>
      <w:r>
        <w:tab/>
      </w:r>
      <w:r>
        <w:tab/>
        <w:t>“    or (2a)    ”.</w:t>
      </w:r>
    </w:p>
    <w:p>
      <w:pPr>
        <w:pStyle w:val="nzHeading5"/>
      </w:pPr>
      <w:bookmarkStart w:id="398" w:name="_Toc178416200"/>
      <w:bookmarkStart w:id="399" w:name="_Toc194814376"/>
      <w:r>
        <w:rPr>
          <w:rStyle w:val="CharSectno"/>
        </w:rPr>
        <w:t>58</w:t>
      </w:r>
      <w:r>
        <w:t>.</w:t>
      </w:r>
      <w:r>
        <w:tab/>
        <w:t>Section 56A amended</w:t>
      </w:r>
      <w:bookmarkEnd w:id="398"/>
      <w:bookmarkEnd w:id="399"/>
    </w:p>
    <w:p>
      <w:pPr>
        <w:pStyle w:val="nzSubsection"/>
      </w:pPr>
      <w:r>
        <w:tab/>
      </w:r>
      <w:r>
        <w:tab/>
        <w:t xml:space="preserve">Section 56A is amended by deleting “Notwithstanding section 5(1), the” and inserting instead — </w:t>
      </w:r>
    </w:p>
    <w:p>
      <w:pPr>
        <w:pStyle w:val="nzSubsection"/>
      </w:pPr>
      <w:r>
        <w:tab/>
      </w:r>
      <w:r>
        <w:tab/>
        <w:t>“    The    ”.</w:t>
      </w:r>
    </w:p>
    <w:p>
      <w:pPr>
        <w:pStyle w:val="nzHeading5"/>
      </w:pPr>
      <w:bookmarkStart w:id="400" w:name="_Toc178416201"/>
      <w:bookmarkStart w:id="401" w:name="_Toc194814377"/>
      <w:r>
        <w:rPr>
          <w:rStyle w:val="CharSectno"/>
        </w:rPr>
        <w:t>59</w:t>
      </w:r>
      <w:r>
        <w:t>.</w:t>
      </w:r>
      <w:r>
        <w:tab/>
        <w:t>Section 86 amended</w:t>
      </w:r>
      <w:bookmarkEnd w:id="400"/>
      <w:bookmarkEnd w:id="401"/>
    </w:p>
    <w:p>
      <w:pPr>
        <w:pStyle w:val="nzSubsection"/>
      </w:pPr>
      <w:r>
        <w:tab/>
      </w:r>
      <w:r>
        <w:tab/>
        <w:t>Section 86(1) is amended by inserting after paragraph (a) —</w:t>
      </w:r>
    </w:p>
    <w:p>
      <w:pPr>
        <w:pStyle w:val="MiscOpen"/>
        <w:ind w:left="1620"/>
      </w:pPr>
      <w:r>
        <w:t xml:space="preserve">“    </w:t>
      </w:r>
    </w:p>
    <w:p>
      <w:pPr>
        <w:pStyle w:val="nzIndenta"/>
      </w:pPr>
      <w:r>
        <w:tab/>
      </w:r>
      <w:r>
        <w:tab/>
        <w:t>or</w:t>
      </w:r>
    </w:p>
    <w:p>
      <w:pPr>
        <w:pStyle w:val="nzIndenta"/>
      </w:pPr>
      <w:r>
        <w:tab/>
        <w:t>(aa)</w:t>
      </w:r>
      <w:r>
        <w:tab/>
        <w:t>the Public Trustee; or</w:t>
      </w:r>
    </w:p>
    <w:p>
      <w:pPr>
        <w:pStyle w:val="MiscClose"/>
      </w:pPr>
      <w:r>
        <w:t xml:space="preserve">    ”.</w:t>
      </w:r>
    </w:p>
    <w:p>
      <w:pPr>
        <w:pStyle w:val="MiscClose"/>
      </w:pPr>
      <w:r>
        <w:t>”.</w:t>
      </w:r>
    </w:p>
    <w:p>
      <w:pPr>
        <w:pStyle w:val="nSubsection"/>
        <w:keepLines/>
        <w:rPr>
          <w:snapToGrid w:val="0"/>
        </w:rPr>
      </w:pPr>
      <w:r>
        <w:rPr>
          <w:snapToGrid w:val="0"/>
          <w:vertAlign w:val="superscript"/>
        </w:rPr>
        <w:t>9</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22, </w:t>
      </w:r>
      <w:r>
        <w:rPr>
          <w:snapToGrid w:val="0"/>
        </w:rPr>
        <w:t>had not come into operation.  It reads as follows:</w:t>
      </w:r>
    </w:p>
    <w:p>
      <w:pPr>
        <w:pStyle w:val="MiscOpen"/>
      </w:pPr>
      <w:r>
        <w:t>“</w:t>
      </w:r>
    </w:p>
    <w:p>
      <w:pPr>
        <w:pStyle w:val="nzHeading5"/>
      </w:pPr>
      <w:bookmarkStart w:id="402" w:name="_Toc123015208"/>
      <w:bookmarkStart w:id="403" w:name="_Toc198710526"/>
      <w:bookmarkStart w:id="404" w:name="_Toc123015245"/>
      <w:bookmarkStart w:id="405" w:name="_Toc123107250"/>
      <w:bookmarkStart w:id="406" w:name="_Toc123628756"/>
      <w:bookmarkStart w:id="407" w:name="_Toc123631684"/>
      <w:bookmarkStart w:id="408" w:name="_Toc123632442"/>
      <w:bookmarkStart w:id="409" w:name="_Toc123632734"/>
      <w:bookmarkStart w:id="410" w:name="_Toc123633002"/>
      <w:bookmarkStart w:id="411" w:name="_Toc125962700"/>
      <w:bookmarkStart w:id="412" w:name="_Toc125963174"/>
      <w:bookmarkStart w:id="413" w:name="_Toc125963735"/>
      <w:bookmarkStart w:id="414" w:name="_Toc125965273"/>
      <w:bookmarkStart w:id="415" w:name="_Toc126111570"/>
      <w:bookmarkStart w:id="416" w:name="_Toc126113970"/>
      <w:bookmarkStart w:id="417" w:name="_Toc127672182"/>
      <w:bookmarkStart w:id="418" w:name="_Toc127681477"/>
      <w:bookmarkStart w:id="419" w:name="_Toc127688542"/>
      <w:bookmarkStart w:id="420" w:name="_Toc127757922"/>
      <w:bookmarkStart w:id="421" w:name="_Toc127764652"/>
      <w:bookmarkStart w:id="422" w:name="_Toc128468958"/>
      <w:bookmarkStart w:id="423" w:name="_Toc128471408"/>
      <w:bookmarkStart w:id="424" w:name="_Toc128557636"/>
      <w:bookmarkStart w:id="425" w:name="_Toc128816407"/>
      <w:bookmarkStart w:id="426" w:name="_Toc128977286"/>
      <w:bookmarkStart w:id="427" w:name="_Toc128977554"/>
      <w:bookmarkStart w:id="428" w:name="_Toc129680954"/>
      <w:bookmarkStart w:id="429" w:name="_Toc129754731"/>
      <w:bookmarkStart w:id="430" w:name="_Toc129764011"/>
      <w:bookmarkStart w:id="431" w:name="_Toc130179828"/>
      <w:bookmarkStart w:id="432" w:name="_Toc130186312"/>
      <w:bookmarkStart w:id="433" w:name="_Toc130186580"/>
      <w:bookmarkStart w:id="434" w:name="_Toc130187357"/>
      <w:bookmarkStart w:id="435" w:name="_Toc130190640"/>
      <w:bookmarkStart w:id="436" w:name="_Toc130358787"/>
      <w:bookmarkStart w:id="437" w:name="_Toc130359529"/>
      <w:bookmarkStart w:id="438" w:name="_Toc130359797"/>
      <w:bookmarkStart w:id="439" w:name="_Toc130365033"/>
      <w:bookmarkStart w:id="440" w:name="_Toc130369448"/>
      <w:bookmarkStart w:id="441" w:name="_Toc130371953"/>
      <w:bookmarkStart w:id="442" w:name="_Toc130372228"/>
      <w:bookmarkStart w:id="443" w:name="_Toc130605537"/>
      <w:bookmarkStart w:id="444" w:name="_Toc130606760"/>
      <w:bookmarkStart w:id="445" w:name="_Toc130607038"/>
      <w:bookmarkStart w:id="446" w:name="_Toc130610186"/>
      <w:bookmarkStart w:id="447" w:name="_Toc130618872"/>
      <w:bookmarkStart w:id="448" w:name="_Toc130622807"/>
      <w:bookmarkStart w:id="449" w:name="_Toc130623084"/>
      <w:bookmarkStart w:id="450" w:name="_Toc130623361"/>
      <w:bookmarkStart w:id="451" w:name="_Toc130625353"/>
      <w:bookmarkStart w:id="452" w:name="_Toc130625630"/>
      <w:bookmarkStart w:id="453" w:name="_Toc130630820"/>
      <w:bookmarkStart w:id="454" w:name="_Toc131315903"/>
      <w:bookmarkStart w:id="455" w:name="_Toc131386384"/>
      <w:bookmarkStart w:id="456" w:name="_Toc131394561"/>
      <w:bookmarkStart w:id="457" w:name="_Toc131397022"/>
      <w:bookmarkStart w:id="458" w:name="_Toc131399673"/>
      <w:bookmarkStart w:id="459" w:name="_Toc131404065"/>
      <w:bookmarkStart w:id="460" w:name="_Toc131480511"/>
      <w:bookmarkStart w:id="461" w:name="_Toc131480788"/>
      <w:bookmarkStart w:id="462" w:name="_Toc131489893"/>
      <w:bookmarkStart w:id="463" w:name="_Toc131490170"/>
      <w:bookmarkStart w:id="464" w:name="_Toc131491452"/>
      <w:bookmarkStart w:id="465" w:name="_Toc131572588"/>
      <w:bookmarkStart w:id="466" w:name="_Toc131573040"/>
      <w:bookmarkStart w:id="467" w:name="_Toc131573595"/>
      <w:bookmarkStart w:id="468" w:name="_Toc131576351"/>
      <w:bookmarkStart w:id="469" w:name="_Toc131576627"/>
      <w:bookmarkStart w:id="470" w:name="_Toc132529244"/>
      <w:bookmarkStart w:id="471" w:name="_Toc132529521"/>
      <w:bookmarkStart w:id="472" w:name="_Toc132531519"/>
      <w:bookmarkStart w:id="473" w:name="_Toc132609582"/>
      <w:bookmarkStart w:id="474" w:name="_Toc132611028"/>
      <w:bookmarkStart w:id="475" w:name="_Toc132612713"/>
      <w:bookmarkStart w:id="476" w:name="_Toc132618166"/>
      <w:bookmarkStart w:id="477" w:name="_Toc132678649"/>
      <w:bookmarkStart w:id="478" w:name="_Toc132689609"/>
      <w:bookmarkStart w:id="479" w:name="_Toc132691019"/>
      <w:bookmarkStart w:id="480" w:name="_Toc132692891"/>
      <w:bookmarkStart w:id="481" w:name="_Toc133113567"/>
      <w:bookmarkStart w:id="482" w:name="_Toc133122134"/>
      <w:bookmarkStart w:id="483" w:name="_Toc133122938"/>
      <w:bookmarkStart w:id="484" w:name="_Toc133123726"/>
      <w:bookmarkStart w:id="485" w:name="_Toc133129725"/>
      <w:bookmarkStart w:id="486" w:name="_Toc133993856"/>
      <w:bookmarkStart w:id="487" w:name="_Toc133994802"/>
      <w:bookmarkStart w:id="488" w:name="_Toc133998494"/>
      <w:bookmarkStart w:id="489" w:name="_Toc134000404"/>
      <w:bookmarkStart w:id="490" w:name="_Toc135013649"/>
      <w:bookmarkStart w:id="491" w:name="_Toc135016136"/>
      <w:bookmarkStart w:id="492" w:name="_Toc135016663"/>
      <w:bookmarkStart w:id="493" w:name="_Toc135470166"/>
      <w:bookmarkStart w:id="494" w:name="_Toc135542352"/>
      <w:bookmarkStart w:id="495" w:name="_Toc135543579"/>
      <w:bookmarkStart w:id="496" w:name="_Toc135546494"/>
      <w:bookmarkStart w:id="497" w:name="_Toc135551360"/>
      <w:bookmarkStart w:id="498" w:name="_Toc136069183"/>
      <w:bookmarkStart w:id="499" w:name="_Toc136419431"/>
      <w:bookmarkStart w:id="500" w:name="_Toc137021091"/>
      <w:bookmarkStart w:id="501" w:name="_Toc137021376"/>
      <w:bookmarkStart w:id="502" w:name="_Toc137024728"/>
      <w:bookmarkStart w:id="503" w:name="_Toc137433227"/>
      <w:bookmarkStart w:id="504" w:name="_Toc137441673"/>
      <w:bookmarkStart w:id="505" w:name="_Toc137456883"/>
      <w:bookmarkStart w:id="506" w:name="_Toc137530657"/>
      <w:bookmarkStart w:id="507" w:name="_Toc137609037"/>
      <w:bookmarkStart w:id="508" w:name="_Toc137626688"/>
      <w:bookmarkStart w:id="509" w:name="_Toc137958522"/>
      <w:bookmarkStart w:id="510" w:name="_Toc137959471"/>
      <w:bookmarkStart w:id="511" w:name="_Toc137965783"/>
      <w:bookmarkStart w:id="512" w:name="_Toc137966736"/>
      <w:bookmarkStart w:id="513" w:name="_Toc137968145"/>
      <w:bookmarkStart w:id="514" w:name="_Toc137968428"/>
      <w:bookmarkStart w:id="515" w:name="_Toc137968711"/>
      <w:bookmarkStart w:id="516" w:name="_Toc137969382"/>
      <w:bookmarkStart w:id="517" w:name="_Toc137969664"/>
      <w:bookmarkStart w:id="518" w:name="_Toc137972763"/>
      <w:bookmarkStart w:id="519" w:name="_Toc138040741"/>
      <w:bookmarkStart w:id="520" w:name="_Toc138041150"/>
      <w:bookmarkStart w:id="521" w:name="_Toc138042678"/>
      <w:bookmarkStart w:id="522" w:name="_Toc138043287"/>
      <w:bookmarkStart w:id="523" w:name="_Toc138055611"/>
      <w:bookmarkStart w:id="524" w:name="_Toc138056786"/>
      <w:bookmarkStart w:id="525" w:name="_Toc138057800"/>
      <w:bookmarkStart w:id="526" w:name="_Toc138061024"/>
      <w:bookmarkStart w:id="527" w:name="_Toc138121534"/>
      <w:bookmarkStart w:id="528" w:name="_Toc138122474"/>
      <w:bookmarkStart w:id="529" w:name="_Toc138122756"/>
      <w:bookmarkStart w:id="530" w:name="_Toc138123193"/>
      <w:bookmarkStart w:id="531" w:name="_Toc138123864"/>
      <w:bookmarkStart w:id="532" w:name="_Toc138124596"/>
      <w:bookmarkStart w:id="533" w:name="_Toc138126853"/>
      <w:bookmarkStart w:id="534" w:name="_Toc138129436"/>
      <w:bookmarkStart w:id="535" w:name="_Toc138132054"/>
      <w:bookmarkStart w:id="536" w:name="_Toc138133839"/>
      <w:bookmarkStart w:id="537" w:name="_Toc138141501"/>
      <w:bookmarkStart w:id="538" w:name="_Toc138143579"/>
      <w:bookmarkStart w:id="539" w:name="_Toc138145517"/>
      <w:bookmarkStart w:id="540" w:name="_Toc138218848"/>
      <w:bookmarkStart w:id="541" w:name="_Toc138474152"/>
      <w:bookmarkStart w:id="542" w:name="_Toc138474816"/>
      <w:bookmarkStart w:id="543" w:name="_Toc138734998"/>
      <w:bookmarkStart w:id="544" w:name="_Toc138735281"/>
      <w:bookmarkStart w:id="545" w:name="_Toc138735631"/>
      <w:bookmarkStart w:id="546" w:name="_Toc138759078"/>
      <w:bookmarkStart w:id="547" w:name="_Toc138828324"/>
      <w:bookmarkStart w:id="548" w:name="_Toc138844689"/>
      <w:bookmarkStart w:id="549" w:name="_Toc139079033"/>
      <w:bookmarkStart w:id="550" w:name="_Toc139082391"/>
      <w:bookmarkStart w:id="551" w:name="_Toc139084878"/>
      <w:bookmarkStart w:id="552" w:name="_Toc139086733"/>
      <w:bookmarkStart w:id="553" w:name="_Toc139087301"/>
      <w:bookmarkStart w:id="554" w:name="_Toc139087584"/>
      <w:bookmarkStart w:id="555" w:name="_Toc139087956"/>
      <w:bookmarkStart w:id="556" w:name="_Toc139088632"/>
      <w:bookmarkStart w:id="557" w:name="_Toc139088915"/>
      <w:bookmarkStart w:id="558" w:name="_Toc139091497"/>
      <w:bookmarkStart w:id="559" w:name="_Toc139092307"/>
      <w:bookmarkStart w:id="560" w:name="_Toc139094378"/>
      <w:bookmarkStart w:id="561" w:name="_Toc139095344"/>
      <w:bookmarkStart w:id="562" w:name="_Toc139096600"/>
      <w:bookmarkStart w:id="563" w:name="_Toc139097433"/>
      <w:bookmarkStart w:id="564" w:name="_Toc139099826"/>
      <w:bookmarkStart w:id="565" w:name="_Toc139101182"/>
      <w:bookmarkStart w:id="566" w:name="_Toc139101639"/>
      <w:bookmarkStart w:id="567" w:name="_Toc139101971"/>
      <w:bookmarkStart w:id="568" w:name="_Toc139102531"/>
      <w:bookmarkStart w:id="569" w:name="_Toc139103007"/>
      <w:bookmarkStart w:id="570" w:name="_Toc139174828"/>
      <w:bookmarkStart w:id="571" w:name="_Toc139176245"/>
      <w:bookmarkStart w:id="572" w:name="_Toc139177393"/>
      <w:bookmarkStart w:id="573" w:name="_Toc139180312"/>
      <w:bookmarkStart w:id="574" w:name="_Toc139181066"/>
      <w:bookmarkStart w:id="575" w:name="_Toc139182160"/>
      <w:bookmarkStart w:id="576" w:name="_Toc139190005"/>
      <w:bookmarkStart w:id="577" w:name="_Toc139190383"/>
      <w:bookmarkStart w:id="578" w:name="_Toc139190668"/>
      <w:bookmarkStart w:id="579" w:name="_Toc139190951"/>
      <w:bookmarkStart w:id="580" w:name="_Toc139263808"/>
      <w:bookmarkStart w:id="581" w:name="_Toc139277308"/>
      <w:bookmarkStart w:id="582" w:name="_Toc139336949"/>
      <w:bookmarkStart w:id="583" w:name="_Toc139342532"/>
      <w:bookmarkStart w:id="584" w:name="_Toc139345015"/>
      <w:bookmarkStart w:id="585" w:name="_Toc139345298"/>
      <w:bookmarkStart w:id="586" w:name="_Toc139346294"/>
      <w:bookmarkStart w:id="587" w:name="_Toc139347553"/>
      <w:bookmarkStart w:id="588" w:name="_Toc139355813"/>
      <w:bookmarkStart w:id="589" w:name="_Toc139444423"/>
      <w:bookmarkStart w:id="590" w:name="_Toc139445132"/>
      <w:bookmarkStart w:id="591" w:name="_Toc140548292"/>
      <w:bookmarkStart w:id="592" w:name="_Toc140554404"/>
      <w:bookmarkStart w:id="593" w:name="_Toc140560870"/>
      <w:bookmarkStart w:id="594" w:name="_Toc140561152"/>
      <w:bookmarkStart w:id="595" w:name="_Toc140561434"/>
      <w:bookmarkStart w:id="596" w:name="_Toc140651234"/>
      <w:bookmarkStart w:id="597" w:name="_Toc141071884"/>
      <w:bookmarkStart w:id="598" w:name="_Toc141147161"/>
      <w:bookmarkStart w:id="599" w:name="_Toc141148394"/>
      <w:bookmarkStart w:id="600" w:name="_Toc143332505"/>
      <w:bookmarkStart w:id="601" w:name="_Toc143492813"/>
      <w:bookmarkStart w:id="602" w:name="_Toc143505098"/>
      <w:bookmarkStart w:id="603" w:name="_Toc143654442"/>
      <w:bookmarkStart w:id="604" w:name="_Toc143911377"/>
      <w:bookmarkStart w:id="605" w:name="_Toc143914192"/>
      <w:bookmarkStart w:id="606" w:name="_Toc143917049"/>
      <w:bookmarkStart w:id="607" w:name="_Toc143934579"/>
      <w:bookmarkStart w:id="608" w:name="_Toc143934890"/>
      <w:bookmarkStart w:id="609" w:name="_Toc143936384"/>
      <w:bookmarkStart w:id="610" w:name="_Toc144005049"/>
      <w:bookmarkStart w:id="611" w:name="_Toc144010249"/>
      <w:bookmarkStart w:id="612" w:name="_Toc144014576"/>
      <w:bookmarkStart w:id="613" w:name="_Toc144016293"/>
      <w:bookmarkStart w:id="614" w:name="_Toc144016944"/>
      <w:bookmarkStart w:id="615" w:name="_Toc144017813"/>
      <w:bookmarkStart w:id="616" w:name="_Toc144021573"/>
      <w:bookmarkStart w:id="617" w:name="_Toc144022379"/>
      <w:bookmarkStart w:id="618" w:name="_Toc144023382"/>
      <w:bookmarkStart w:id="619" w:name="_Toc144088138"/>
      <w:bookmarkStart w:id="620" w:name="_Toc144090126"/>
      <w:bookmarkStart w:id="621" w:name="_Toc144102490"/>
      <w:bookmarkStart w:id="622" w:name="_Toc144187820"/>
      <w:bookmarkStart w:id="623" w:name="_Toc144200622"/>
      <w:bookmarkStart w:id="624" w:name="_Toc144201316"/>
      <w:bookmarkStart w:id="625" w:name="_Toc144259142"/>
      <w:bookmarkStart w:id="626" w:name="_Toc144262236"/>
      <w:bookmarkStart w:id="627" w:name="_Toc144607188"/>
      <w:bookmarkStart w:id="628" w:name="_Toc144607511"/>
      <w:bookmarkStart w:id="629" w:name="_Toc144608998"/>
      <w:bookmarkStart w:id="630" w:name="_Toc144611810"/>
      <w:bookmarkStart w:id="631" w:name="_Toc144617092"/>
      <w:bookmarkStart w:id="632" w:name="_Toc144775087"/>
      <w:bookmarkStart w:id="633" w:name="_Toc144788914"/>
      <w:bookmarkStart w:id="634" w:name="_Toc144792436"/>
      <w:bookmarkStart w:id="635" w:name="_Toc144792724"/>
      <w:bookmarkStart w:id="636" w:name="_Toc144793012"/>
      <w:bookmarkStart w:id="637" w:name="_Toc144798173"/>
      <w:bookmarkStart w:id="638" w:name="_Toc144798925"/>
      <w:bookmarkStart w:id="639" w:name="_Toc144880369"/>
      <w:bookmarkStart w:id="640" w:name="_Toc144881844"/>
      <w:bookmarkStart w:id="641" w:name="_Toc144882132"/>
      <w:bookmarkStart w:id="642" w:name="_Toc144883991"/>
      <w:bookmarkStart w:id="643" w:name="_Toc144884279"/>
      <w:bookmarkStart w:id="644" w:name="_Toc145124191"/>
      <w:bookmarkStart w:id="645" w:name="_Toc145135423"/>
      <w:bookmarkStart w:id="646" w:name="_Toc145136795"/>
      <w:bookmarkStart w:id="647" w:name="_Toc145142093"/>
      <w:bookmarkStart w:id="648" w:name="_Toc145147876"/>
      <w:bookmarkStart w:id="649" w:name="_Toc145208203"/>
      <w:bookmarkStart w:id="650" w:name="_Toc145208944"/>
      <w:bookmarkStart w:id="651" w:name="_Toc145209232"/>
      <w:bookmarkStart w:id="652" w:name="_Toc149542906"/>
      <w:bookmarkStart w:id="653" w:name="_Toc149544160"/>
      <w:bookmarkStart w:id="654" w:name="_Toc149545455"/>
      <w:bookmarkStart w:id="655" w:name="_Toc149545744"/>
      <w:bookmarkStart w:id="656" w:name="_Toc149546033"/>
      <w:bookmarkStart w:id="657" w:name="_Toc149546322"/>
      <w:bookmarkStart w:id="658" w:name="_Toc149546676"/>
      <w:bookmarkStart w:id="659" w:name="_Toc149547709"/>
      <w:bookmarkStart w:id="660" w:name="_Toc149562331"/>
      <w:bookmarkStart w:id="661" w:name="_Toc149562836"/>
      <w:bookmarkStart w:id="662" w:name="_Toc149563277"/>
      <w:bookmarkStart w:id="663" w:name="_Toc149563566"/>
      <w:bookmarkStart w:id="664" w:name="_Toc149642650"/>
      <w:bookmarkStart w:id="665" w:name="_Toc149643345"/>
      <w:bookmarkStart w:id="666" w:name="_Toc149643634"/>
      <w:bookmarkStart w:id="667" w:name="_Toc149644128"/>
      <w:bookmarkStart w:id="668" w:name="_Toc149644952"/>
      <w:bookmarkStart w:id="669" w:name="_Toc149717061"/>
      <w:bookmarkStart w:id="670" w:name="_Toc149957838"/>
      <w:bookmarkStart w:id="671" w:name="_Toc149958786"/>
      <w:bookmarkStart w:id="672" w:name="_Toc149959735"/>
      <w:bookmarkStart w:id="673" w:name="_Toc149961000"/>
      <w:bookmarkStart w:id="674" w:name="_Toc149961346"/>
      <w:bookmarkStart w:id="675" w:name="_Toc149961636"/>
      <w:bookmarkStart w:id="676" w:name="_Toc149962970"/>
      <w:bookmarkStart w:id="677" w:name="_Toc149978790"/>
      <w:bookmarkStart w:id="678" w:name="_Toc151431600"/>
      <w:bookmarkStart w:id="679" w:name="_Toc151860834"/>
      <w:bookmarkStart w:id="680" w:name="_Toc151965414"/>
      <w:bookmarkStart w:id="681" w:name="_Toc152404448"/>
      <w:bookmarkStart w:id="682" w:name="_Toc182887171"/>
      <w:bookmarkStart w:id="683" w:name="_Toc198710562"/>
      <w:r>
        <w:rPr>
          <w:rStyle w:val="CharSectno"/>
        </w:rPr>
        <w:t>162</w:t>
      </w:r>
      <w:r>
        <w:t>.</w:t>
      </w:r>
      <w:r>
        <w:tab/>
        <w:t>Consequential amendments</w:t>
      </w:r>
      <w:bookmarkEnd w:id="402"/>
      <w:bookmarkEnd w:id="403"/>
    </w:p>
    <w:p>
      <w:pPr>
        <w:pStyle w:val="nzSubsection"/>
      </w:pPr>
      <w:r>
        <w:tab/>
      </w:r>
      <w:r>
        <w:tab/>
        <w:t>Schedule 3 sets out consequential amendments.</w:t>
      </w:r>
    </w:p>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Pr>
        <w:pStyle w:val="MiscClose"/>
      </w:pPr>
      <w:r>
        <w:t>”.</w:t>
      </w:r>
    </w:p>
    <w:p>
      <w:pPr>
        <w:pStyle w:val="nzSubsection"/>
      </w:pPr>
      <w:r>
        <w:t>Schedule 3 cl. 22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684" w:name="_Toc65391735"/>
      <w:bookmarkStart w:id="685" w:name="_Toc123015266"/>
      <w:bookmarkStart w:id="686" w:name="_Toc198710584"/>
      <w:r>
        <w:rPr>
          <w:rStyle w:val="CharSClsNo"/>
        </w:rPr>
        <w:t>22</w:t>
      </w:r>
      <w:r>
        <w:t>.</w:t>
      </w:r>
      <w:r>
        <w:tab/>
      </w:r>
      <w:r>
        <w:rPr>
          <w:i/>
          <w:iCs/>
        </w:rPr>
        <w:t>Guardianship and Administration Act 1990</w:t>
      </w:r>
      <w:r>
        <w:t xml:space="preserve"> amended</w:t>
      </w:r>
      <w:bookmarkEnd w:id="684"/>
      <w:bookmarkEnd w:id="685"/>
      <w:bookmarkEnd w:id="686"/>
    </w:p>
    <w:p>
      <w:pPr>
        <w:pStyle w:val="nzSubsection"/>
      </w:pPr>
      <w:r>
        <w:tab/>
        <w:t>(1)</w:t>
      </w:r>
      <w:r>
        <w:tab/>
        <w:t xml:space="preserve">The amendments in this clause are to the </w:t>
      </w:r>
      <w:r>
        <w:rPr>
          <w:i/>
        </w:rPr>
        <w:t>Guardianship and Administration Act 1990</w:t>
      </w:r>
      <w:r>
        <w:t>.</w:t>
      </w:r>
    </w:p>
    <w:p>
      <w:pPr>
        <w:pStyle w:val="nzSubsection"/>
      </w:pPr>
      <w:r>
        <w:tab/>
        <w:t>(2)</w:t>
      </w:r>
      <w:r>
        <w:tab/>
        <w:t xml:space="preserve">Section 119(4) is amended in the definition of “practitioner” by deleting “within the meaning of the </w:t>
      </w:r>
      <w:r>
        <w:rPr>
          <w:i/>
          <w:iCs/>
        </w:rPr>
        <w:t>Medical Act 1894</w:t>
      </w:r>
      <w:r>
        <w:t xml:space="preserve">” and inserting instead — </w:t>
      </w:r>
    </w:p>
    <w:p>
      <w:pPr>
        <w:pStyle w:val="MiscOpen"/>
        <w:tabs>
          <w:tab w:val="clear" w:pos="893"/>
          <w:tab w:val="left" w:pos="1276"/>
        </w:tabs>
        <w:ind w:left="1276"/>
      </w:pPr>
      <w:r>
        <w:t xml:space="preserve">“    </w:t>
      </w:r>
    </w:p>
    <w:p>
      <w:pPr>
        <w:pStyle w:val="zDefstart"/>
        <w:spacing w:before="0"/>
        <w:rPr>
          <w:sz w:val="20"/>
        </w:rPr>
      </w:pPr>
      <w:r>
        <w:rPr>
          <w:sz w:val="20"/>
        </w:rPr>
        <w:tab/>
      </w:r>
      <w:r>
        <w:rPr>
          <w:sz w:val="20"/>
        </w:rPr>
        <w:tab/>
        <w:t xml:space="preserve">within the meaning given to that term in the </w:t>
      </w:r>
      <w:r>
        <w:rPr>
          <w:i/>
          <w:sz w:val="20"/>
        </w:rPr>
        <w:t>Medical Practitioners Act 2008</w:t>
      </w:r>
      <w:r>
        <w:rPr>
          <w:sz w:val="20"/>
        </w:rPr>
        <w:t xml:space="preserve"> section 4</w:t>
      </w:r>
    </w:p>
    <w:p>
      <w:pPr>
        <w:pStyle w:val="MiscClose"/>
      </w:pPr>
      <w:r>
        <w:t xml:space="preserve">    ”.</w:t>
      </w:r>
    </w:p>
    <w:p>
      <w:pPr>
        <w:pStyle w:val="MiscClose"/>
      </w:pPr>
      <w:r>
        <w:t>”.</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03-m0-01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03-m0-01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03-m0-01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03-m0-01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03-m0-01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03-m0-01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03-m0-01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03-m0-01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03-m0-01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Guardianship and Administration Act 1990</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D0DE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8475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04D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3A604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3A35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BC26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0AAC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ACA4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F852AC"/>
    <w:lvl w:ilvl="0">
      <w:start w:val="1"/>
      <w:numFmt w:val="decimal"/>
      <w:pStyle w:val="ListNumber"/>
      <w:lvlText w:val="%1."/>
      <w:lvlJc w:val="left"/>
      <w:pPr>
        <w:tabs>
          <w:tab w:val="num" w:pos="360"/>
        </w:tabs>
        <w:ind w:left="360" w:hanging="360"/>
      </w:pPr>
    </w:lvl>
  </w:abstractNum>
  <w:abstractNum w:abstractNumId="9">
    <w:nsid w:val="FFFFFF89"/>
    <w:multiLevelType w:val="singleLevel"/>
    <w:tmpl w:val="466649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EC6E7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9DE8C5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2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120</Pages>
  <Words>28589</Words>
  <Characters>136943</Characters>
  <Application>Microsoft Office Word</Application>
  <DocSecurity>0</DocSecurity>
  <Lines>3701</Lines>
  <Paragraphs>2069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1990 - 03-m0-01</dc:title>
  <dc:subject/>
  <dc:creator/>
  <cp:keywords/>
  <dc:description/>
  <cp:lastModifiedBy>svcMRProcess</cp:lastModifiedBy>
  <cp:revision>4</cp:revision>
  <cp:lastPrinted>2005-04-07T04:34:00Z</cp:lastPrinted>
  <dcterms:created xsi:type="dcterms:W3CDTF">2018-08-30T02:58:00Z</dcterms:created>
  <dcterms:modified xsi:type="dcterms:W3CDTF">2018-08-30T02:58:00Z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336</vt:i4>
  </property>
  <property fmtid="{D5CDD505-2E9C-101B-9397-08002B2CF9AE}" pid="6" name="AsAtDate">
    <vt:lpwstr>27 May 2008</vt:lpwstr>
  </property>
  <property fmtid="{D5CDD505-2E9C-101B-9397-08002B2CF9AE}" pid="7" name="Suffix">
    <vt:lpwstr>03-m0-01</vt:lpwstr>
  </property>
</Properties>
</file>