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Heritage of Western Australia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ind w:left="2302" w:right="2302"/>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_Toc131395622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_Toc131395623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_Toc131395624 \h </w:instrText>
      </w:r>
      <w:r>
        <w:rPr>
          <w:noProof/>
        </w:rPr>
      </w:r>
      <w:r>
        <w:rPr>
          <w:noProof/>
        </w:rPr>
        <w:fldChar w:fldCharType="separate"/>
      </w:r>
      <w:r>
        <w:rPr>
          <w:noProof/>
        </w:rPr>
        <w:t>2</w:t>
      </w:r>
      <w:r>
        <w:rPr>
          <w:noProof/>
        </w:rPr>
        <w:fldChar w:fldCharType="end"/>
      </w:r>
    </w:p>
    <w:p>
      <w:pPr>
        <w:pStyle w:val="TOC2"/>
        <w:tabs>
          <w:tab w:val="right" w:leader="dot" w:pos="7078"/>
        </w:tabs>
        <w:rPr>
          <w:b w:val="0"/>
          <w:noProof/>
          <w:sz w:val="24"/>
          <w:szCs w:val="24"/>
        </w:rPr>
      </w:pPr>
      <w:r>
        <w:rPr>
          <w:noProof/>
          <w:szCs w:val="30"/>
        </w:rPr>
        <w:t>Part 2 — Administration</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Crown bound, and the objects of this Act</w:t>
      </w:r>
      <w:r>
        <w:rPr>
          <w:noProof/>
        </w:rPr>
        <w:tab/>
      </w:r>
      <w:r>
        <w:rPr>
          <w:noProof/>
        </w:rPr>
        <w:fldChar w:fldCharType="begin"/>
      </w:r>
      <w:r>
        <w:rPr>
          <w:noProof/>
        </w:rPr>
        <w:instrText xml:space="preserve"> PAGEREF _Toc131395626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The Council</w:t>
      </w:r>
      <w:r>
        <w:rPr>
          <w:noProof/>
        </w:rPr>
        <w:tab/>
      </w:r>
      <w:r>
        <w:rPr>
          <w:noProof/>
        </w:rPr>
        <w:fldChar w:fldCharType="begin"/>
      </w:r>
      <w:r>
        <w:rPr>
          <w:noProof/>
        </w:rPr>
        <w:instrText xml:space="preserve"> PAGEREF _Toc131395627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Ministerial powers and Ministerial delegation</w:t>
      </w:r>
      <w:r>
        <w:rPr>
          <w:noProof/>
        </w:rPr>
        <w:tab/>
      </w:r>
      <w:r>
        <w:rPr>
          <w:noProof/>
        </w:rPr>
        <w:fldChar w:fldCharType="begin"/>
      </w:r>
      <w:r>
        <w:rPr>
          <w:noProof/>
        </w:rPr>
        <w:instrText xml:space="preserve"> PAGEREF _Toc131395628 \h </w:instrText>
      </w:r>
      <w:r>
        <w:rPr>
          <w:noProof/>
        </w:rPr>
      </w:r>
      <w:r>
        <w:rPr>
          <w:noProof/>
        </w:rPr>
        <w:fldChar w:fldCharType="separate"/>
      </w:r>
      <w:r>
        <w:rPr>
          <w:noProof/>
        </w:rPr>
        <w:t>8</w:t>
      </w:r>
      <w:r>
        <w:rPr>
          <w:noProof/>
        </w:rPr>
        <w:fldChar w:fldCharType="end"/>
      </w:r>
    </w:p>
    <w:p>
      <w:pPr>
        <w:pStyle w:val="TOC2"/>
        <w:tabs>
          <w:tab w:val="right" w:leader="dot" w:pos="7078"/>
        </w:tabs>
        <w:rPr>
          <w:b w:val="0"/>
          <w:noProof/>
          <w:sz w:val="24"/>
          <w:szCs w:val="24"/>
        </w:rPr>
      </w:pPr>
      <w:r>
        <w:rPr>
          <w:noProof/>
          <w:szCs w:val="30"/>
        </w:rPr>
        <w:t>Part 3 — The Council</w:t>
      </w:r>
    </w:p>
    <w:p>
      <w:pPr>
        <w:pStyle w:val="TOC3"/>
        <w:rPr>
          <w:b w:val="0"/>
          <w:noProof/>
          <w:sz w:val="24"/>
          <w:szCs w:val="24"/>
        </w:rPr>
      </w:pPr>
      <w:r>
        <w:rPr>
          <w:noProof/>
          <w:szCs w:val="26"/>
        </w:rPr>
        <w:t>Division 1</w:t>
      </w:r>
      <w:r>
        <w:rPr>
          <w:noProof/>
          <w:snapToGrid w:val="0"/>
          <w:szCs w:val="26"/>
        </w:rPr>
        <w:t> — </w:t>
      </w:r>
      <w:r>
        <w:rPr>
          <w:noProof/>
          <w:szCs w:val="26"/>
        </w:rPr>
        <w:t>Functions</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Functions of the Council</w:t>
      </w:r>
      <w:r>
        <w:rPr>
          <w:noProof/>
        </w:rPr>
        <w:tab/>
      </w:r>
      <w:r>
        <w:rPr>
          <w:noProof/>
        </w:rPr>
        <w:fldChar w:fldCharType="begin"/>
      </w:r>
      <w:r>
        <w:rPr>
          <w:noProof/>
        </w:rPr>
        <w:instrText xml:space="preserve"> PAGEREF _Toc131395631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Powers of the Council</w:t>
      </w:r>
      <w:r>
        <w:rPr>
          <w:noProof/>
        </w:rPr>
        <w:tab/>
      </w:r>
      <w:r>
        <w:rPr>
          <w:noProof/>
        </w:rPr>
        <w:fldChar w:fldCharType="begin"/>
      </w:r>
      <w:r>
        <w:rPr>
          <w:noProof/>
        </w:rPr>
        <w:instrText xml:space="preserve"> PAGEREF _Toc131395632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Referrals, and relationship with governmental bodies, etc.</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Public referrals</w:t>
      </w:r>
      <w:r>
        <w:rPr>
          <w:noProof/>
        </w:rPr>
        <w:tab/>
      </w:r>
      <w:r>
        <w:rPr>
          <w:noProof/>
        </w:rPr>
        <w:fldChar w:fldCharType="begin"/>
      </w:r>
      <w:r>
        <w:rPr>
          <w:noProof/>
        </w:rPr>
        <w:instrText xml:space="preserve"> PAGEREF _Toc131395634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Cooperation by public authorities with the Council</w:t>
      </w:r>
      <w:r>
        <w:rPr>
          <w:noProof/>
        </w:rPr>
        <w:tab/>
      </w:r>
      <w:r>
        <w:rPr>
          <w:noProof/>
        </w:rPr>
        <w:fldChar w:fldCharType="begin"/>
      </w:r>
      <w:r>
        <w:rPr>
          <w:noProof/>
        </w:rPr>
        <w:instrText xml:space="preserve"> PAGEREF _Toc131395635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Duty of public authorities to assist in conservation of registered places</w:t>
      </w:r>
      <w:r>
        <w:rPr>
          <w:noProof/>
        </w:rPr>
        <w:tab/>
      </w:r>
      <w:r>
        <w:rPr>
          <w:noProof/>
        </w:rPr>
        <w:fldChar w:fldCharType="begin"/>
      </w:r>
      <w:r>
        <w:rPr>
          <w:noProof/>
        </w:rPr>
        <w:instrText xml:space="preserve"> PAGEREF _Toc131395636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Questions between Ministers of the Crown</w:t>
      </w:r>
      <w:r>
        <w:rPr>
          <w:noProof/>
        </w:rPr>
        <w:tab/>
      </w:r>
      <w:r>
        <w:rPr>
          <w:noProof/>
        </w:rPr>
        <w:fldChar w:fldCharType="begin"/>
      </w:r>
      <w:r>
        <w:rPr>
          <w:noProof/>
        </w:rPr>
        <w:instrText xml:space="preserve"> PAGEREF _Toc131395637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Finance</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_Toc131395639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Resources of the Council</w:t>
      </w:r>
      <w:r>
        <w:rPr>
          <w:noProof/>
        </w:rPr>
        <w:tab/>
      </w:r>
      <w:r>
        <w:rPr>
          <w:noProof/>
        </w:rPr>
        <w:fldChar w:fldCharType="begin"/>
      </w:r>
      <w:r>
        <w:rPr>
          <w:noProof/>
        </w:rPr>
        <w:instrText xml:space="preserve"> PAGEREF _Toc131395640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Council may borrow, from Treasurer or with Treasurer’s approval</w:t>
      </w:r>
      <w:r>
        <w:rPr>
          <w:noProof/>
        </w:rPr>
        <w:tab/>
      </w:r>
      <w:r>
        <w:rPr>
          <w:noProof/>
        </w:rPr>
        <w:fldChar w:fldCharType="begin"/>
      </w:r>
      <w:r>
        <w:rPr>
          <w:noProof/>
        </w:rPr>
        <w:instrText xml:space="preserve"> PAGEREF _Toc131395641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Treasurer may give guarantees</w:t>
      </w:r>
      <w:r>
        <w:rPr>
          <w:noProof/>
        </w:rPr>
        <w:tab/>
      </w:r>
      <w:r>
        <w:rPr>
          <w:noProof/>
        </w:rPr>
        <w:fldChar w:fldCharType="begin"/>
      </w:r>
      <w:r>
        <w:rPr>
          <w:noProof/>
        </w:rPr>
        <w:instrText xml:space="preserve"> PAGEREF _Toc131395642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Evidence of Treasurer’s approval etc.</w:t>
      </w:r>
      <w:r>
        <w:rPr>
          <w:noProof/>
        </w:rPr>
        <w:tab/>
      </w:r>
      <w:r>
        <w:rPr>
          <w:noProof/>
        </w:rPr>
        <w:fldChar w:fldCharType="begin"/>
      </w:r>
      <w:r>
        <w:rPr>
          <w:noProof/>
        </w:rPr>
        <w:instrText xml:space="preserve"> PAGEREF _Toc131395643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Stamp duty, taxes and rates</w:t>
      </w:r>
      <w:r>
        <w:rPr>
          <w:noProof/>
        </w:rPr>
        <w:tab/>
      </w:r>
      <w:r>
        <w:rPr>
          <w:noProof/>
        </w:rPr>
        <w:fldChar w:fldCharType="begin"/>
      </w:r>
      <w:r>
        <w:rPr>
          <w:noProof/>
        </w:rPr>
        <w:instrText xml:space="preserve"> PAGEREF _Toc131395644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Membership</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Membership of the Council</w:t>
      </w:r>
      <w:r>
        <w:rPr>
          <w:noProof/>
        </w:rPr>
        <w:tab/>
      </w:r>
      <w:r>
        <w:rPr>
          <w:noProof/>
        </w:rPr>
        <w:fldChar w:fldCharType="begin"/>
      </w:r>
      <w:r>
        <w:rPr>
          <w:noProof/>
        </w:rPr>
        <w:instrText xml:space="preserve"> PAGEREF _Toc131395646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_Toc131395647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Acting members</w:t>
      </w:r>
      <w:r>
        <w:rPr>
          <w:noProof/>
        </w:rPr>
        <w:tab/>
      </w:r>
      <w:r>
        <w:rPr>
          <w:noProof/>
        </w:rPr>
        <w:fldChar w:fldCharType="begin"/>
      </w:r>
      <w:r>
        <w:rPr>
          <w:noProof/>
        </w:rPr>
        <w:instrText xml:space="preserve"> PAGEREF _Toc131395648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Delegation by the Council or the Chairperson</w:t>
      </w:r>
      <w:r>
        <w:rPr>
          <w:noProof/>
        </w:rPr>
        <w:tab/>
      </w:r>
      <w:r>
        <w:rPr>
          <w:noProof/>
        </w:rPr>
        <w:fldChar w:fldCharType="begin"/>
      </w:r>
      <w:r>
        <w:rPr>
          <w:noProof/>
        </w:rPr>
        <w:instrText xml:space="preserve"> PAGEREF _Toc131395649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Proceedings of the Council, etc.</w:t>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Co</w:t>
      </w:r>
      <w:r>
        <w:rPr>
          <w:noProof/>
          <w:snapToGrid w:val="0"/>
          <w:szCs w:val="24"/>
        </w:rPr>
        <w:noBreakHyphen/>
        <w:t>option and consultation</w:t>
      </w:r>
      <w:r>
        <w:rPr>
          <w:noProof/>
        </w:rPr>
        <w:tab/>
      </w:r>
      <w:r>
        <w:rPr>
          <w:noProof/>
        </w:rPr>
        <w:fldChar w:fldCharType="begin"/>
      </w:r>
      <w:r>
        <w:rPr>
          <w:noProof/>
        </w:rPr>
        <w:instrText xml:space="preserve"> PAGEREF _Toc131395651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Proceedings of the Council</w:t>
      </w:r>
      <w:r>
        <w:rPr>
          <w:noProof/>
        </w:rPr>
        <w:tab/>
      </w:r>
      <w:r>
        <w:rPr>
          <w:noProof/>
        </w:rPr>
        <w:fldChar w:fldCharType="begin"/>
      </w:r>
      <w:r>
        <w:rPr>
          <w:noProof/>
        </w:rPr>
        <w:instrText xml:space="preserve"> PAGEREF _Toc131395652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Committees</w:t>
      </w:r>
      <w:r>
        <w:rPr>
          <w:noProof/>
        </w:rPr>
        <w:tab/>
      </w:r>
      <w:r>
        <w:rPr>
          <w:noProof/>
        </w:rPr>
        <w:fldChar w:fldCharType="begin"/>
      </w:r>
      <w:r>
        <w:rPr>
          <w:noProof/>
        </w:rPr>
        <w:instrText xml:space="preserve"> PAGEREF _Toc131395653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Conflict of interest</w:t>
      </w:r>
      <w:r>
        <w:rPr>
          <w:noProof/>
        </w:rPr>
        <w:tab/>
      </w:r>
      <w:r>
        <w:rPr>
          <w:noProof/>
        </w:rPr>
        <w:fldChar w:fldCharType="begin"/>
      </w:r>
      <w:r>
        <w:rPr>
          <w:noProof/>
        </w:rPr>
        <w:instrText xml:space="preserve"> PAGEREF _Toc131395654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Staff, remuneration, etc.</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Staff and consultants etc.</w:t>
      </w:r>
      <w:r>
        <w:rPr>
          <w:noProof/>
        </w:rPr>
        <w:tab/>
      </w:r>
      <w:r>
        <w:rPr>
          <w:noProof/>
        </w:rPr>
        <w:fldChar w:fldCharType="begin"/>
      </w:r>
      <w:r>
        <w:rPr>
          <w:noProof/>
        </w:rPr>
        <w:instrText xml:space="preserve"> PAGEREF _Toc131395656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Remuneration of members, etc., and service with, the Council</w:t>
      </w:r>
      <w:r>
        <w:rPr>
          <w:noProof/>
        </w:rPr>
        <w:tab/>
      </w:r>
      <w:r>
        <w:rPr>
          <w:noProof/>
        </w:rPr>
        <w:fldChar w:fldCharType="begin"/>
      </w:r>
      <w:r>
        <w:rPr>
          <w:noProof/>
        </w:rPr>
        <w:instrText xml:space="preserve"> PAGEREF _Toc131395657 \h </w:instrText>
      </w:r>
      <w:r>
        <w:rPr>
          <w:noProof/>
        </w:rPr>
      </w:r>
      <w:r>
        <w:rPr>
          <w:noProof/>
        </w:rPr>
        <w:fldChar w:fldCharType="separate"/>
      </w:r>
      <w:r>
        <w:rPr>
          <w:noProof/>
        </w:rPr>
        <w:t>38</w:t>
      </w:r>
      <w:r>
        <w:rPr>
          <w:noProof/>
        </w:rPr>
        <w:fldChar w:fldCharType="end"/>
      </w:r>
    </w:p>
    <w:p>
      <w:pPr>
        <w:pStyle w:val="TOC2"/>
        <w:tabs>
          <w:tab w:val="right" w:leader="dot" w:pos="7078"/>
        </w:tabs>
        <w:rPr>
          <w:b w:val="0"/>
          <w:noProof/>
          <w:sz w:val="24"/>
          <w:szCs w:val="24"/>
        </w:rPr>
      </w:pPr>
      <w:r>
        <w:rPr>
          <w:noProof/>
          <w:szCs w:val="30"/>
        </w:rPr>
        <w:t>Part 4 — Heritage Agreements and conservation incentives</w:t>
      </w:r>
    </w:p>
    <w:p>
      <w:pPr>
        <w:pStyle w:val="TOC3"/>
        <w:rPr>
          <w:b w:val="0"/>
          <w:noProof/>
          <w:sz w:val="24"/>
          <w:szCs w:val="24"/>
        </w:rPr>
      </w:pPr>
      <w:r>
        <w:rPr>
          <w:noProof/>
          <w:szCs w:val="26"/>
        </w:rPr>
        <w:t>Division 1</w:t>
      </w:r>
      <w:r>
        <w:rPr>
          <w:noProof/>
          <w:snapToGrid w:val="0"/>
          <w:szCs w:val="26"/>
        </w:rPr>
        <w:t> — </w:t>
      </w:r>
      <w:r>
        <w:rPr>
          <w:noProof/>
          <w:szCs w:val="26"/>
        </w:rPr>
        <w:t>Heritage Agreements</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Heritage Agreements</w:t>
      </w:r>
      <w:r>
        <w:rPr>
          <w:noProof/>
        </w:rPr>
        <w:tab/>
      </w:r>
      <w:r>
        <w:rPr>
          <w:noProof/>
        </w:rPr>
        <w:fldChar w:fldCharType="begin"/>
      </w:r>
      <w:r>
        <w:rPr>
          <w:noProof/>
        </w:rPr>
        <w:instrText xml:space="preserve"> PAGEREF _Toc131395660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Heritage Agreements may be referred to the Tribunal</w:t>
      </w:r>
      <w:r>
        <w:rPr>
          <w:noProof/>
        </w:rPr>
        <w:tab/>
      </w:r>
      <w:r>
        <w:rPr>
          <w:noProof/>
        </w:rPr>
        <w:fldChar w:fldCharType="begin"/>
      </w:r>
      <w:r>
        <w:rPr>
          <w:noProof/>
        </w:rPr>
        <w:instrText xml:space="preserve"> PAGEREF _Toc131395661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Damages in relation to Heritage Agreements</w:t>
      </w:r>
      <w:r>
        <w:rPr>
          <w:noProof/>
        </w:rPr>
        <w:tab/>
      </w:r>
      <w:r>
        <w:rPr>
          <w:noProof/>
        </w:rPr>
        <w:fldChar w:fldCharType="begin"/>
      </w:r>
      <w:r>
        <w:rPr>
          <w:noProof/>
        </w:rPr>
        <w:instrText xml:space="preserve"> PAGEREF _Toc131395662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Evidence of Heritage Agreements</w:t>
      </w:r>
      <w:r>
        <w:rPr>
          <w:noProof/>
        </w:rPr>
        <w:tab/>
      </w:r>
      <w:r>
        <w:rPr>
          <w:noProof/>
        </w:rPr>
        <w:fldChar w:fldCharType="begin"/>
      </w:r>
      <w:r>
        <w:rPr>
          <w:noProof/>
        </w:rPr>
        <w:instrText xml:space="preserve"> PAGEREF _Toc131395663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Conservation incentives</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Conservation assistance</w:t>
      </w:r>
      <w:r>
        <w:rPr>
          <w:noProof/>
        </w:rPr>
        <w:tab/>
      </w:r>
      <w:r>
        <w:rPr>
          <w:noProof/>
        </w:rPr>
        <w:fldChar w:fldCharType="begin"/>
      </w:r>
      <w:r>
        <w:rPr>
          <w:noProof/>
        </w:rPr>
        <w:instrText xml:space="preserve"> PAGEREF _Toc131395665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Waiver of certain decisions</w:t>
      </w:r>
      <w:r>
        <w:rPr>
          <w:noProof/>
        </w:rPr>
        <w:tab/>
      </w:r>
      <w:r>
        <w:rPr>
          <w:noProof/>
        </w:rPr>
        <w:fldChar w:fldCharType="begin"/>
      </w:r>
      <w:r>
        <w:rPr>
          <w:noProof/>
        </w:rPr>
        <w:instrText xml:space="preserve"> PAGEREF _Toc131395666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Revaluations</w:t>
      </w:r>
      <w:r>
        <w:rPr>
          <w:noProof/>
        </w:rPr>
        <w:tab/>
      </w:r>
      <w:r>
        <w:rPr>
          <w:noProof/>
        </w:rPr>
        <w:fldChar w:fldCharType="begin"/>
      </w:r>
      <w:r>
        <w:rPr>
          <w:noProof/>
        </w:rPr>
        <w:instrText xml:space="preserve"> PAGEREF _Toc131395667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Power to grant remission of certain payments</w:t>
      </w:r>
      <w:r>
        <w:rPr>
          <w:noProof/>
        </w:rPr>
        <w:tab/>
      </w:r>
      <w:r>
        <w:rPr>
          <w:noProof/>
        </w:rPr>
        <w:fldChar w:fldCharType="begin"/>
      </w:r>
      <w:r>
        <w:rPr>
          <w:noProof/>
        </w:rPr>
        <w:instrText xml:space="preserve"> PAGEREF _Toc131395668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Recovery of moneys remitted in certain circumstances</w:t>
      </w:r>
      <w:r>
        <w:rPr>
          <w:noProof/>
        </w:rPr>
        <w:tab/>
      </w:r>
      <w:r>
        <w:rPr>
          <w:noProof/>
        </w:rPr>
        <w:fldChar w:fldCharType="begin"/>
      </w:r>
      <w:r>
        <w:rPr>
          <w:noProof/>
        </w:rPr>
        <w:instrText xml:space="preserve"> PAGEREF _Toc131395669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Amendment of written laws, etc.</w:t>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Ministerial Order, as to written laws affecting the conservation of a registered place</w:t>
      </w:r>
      <w:r>
        <w:rPr>
          <w:noProof/>
        </w:rPr>
        <w:tab/>
      </w:r>
      <w:r>
        <w:rPr>
          <w:noProof/>
        </w:rPr>
        <w:fldChar w:fldCharType="begin"/>
      </w:r>
      <w:r>
        <w:rPr>
          <w:noProof/>
        </w:rPr>
        <w:instrText xml:space="preserve"> PAGEREF _Toc131395671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Orders subject to disallowance</w:t>
      </w:r>
      <w:r>
        <w:rPr>
          <w:noProof/>
        </w:rPr>
        <w:tab/>
      </w:r>
      <w:r>
        <w:rPr>
          <w:noProof/>
        </w:rPr>
        <w:fldChar w:fldCharType="begin"/>
      </w:r>
      <w:r>
        <w:rPr>
          <w:noProof/>
        </w:rPr>
        <w:instrText xml:space="preserve"> PAGEREF _Toc131395672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Prospective measures requiring legislative amendment where interests affected</w:t>
      </w:r>
      <w:r>
        <w:rPr>
          <w:noProof/>
        </w:rPr>
        <w:tab/>
      </w:r>
      <w:r>
        <w:rPr>
          <w:noProof/>
        </w:rPr>
        <w:fldChar w:fldCharType="begin"/>
      </w:r>
      <w:r>
        <w:rPr>
          <w:noProof/>
        </w:rPr>
        <w:instrText xml:space="preserve"> PAGEREF _Toc131395673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Recommendations as to measures needed for a proposal</w:t>
      </w:r>
      <w:r>
        <w:rPr>
          <w:noProof/>
        </w:rPr>
        <w:tab/>
      </w:r>
      <w:r>
        <w:rPr>
          <w:noProof/>
        </w:rPr>
        <w:fldChar w:fldCharType="begin"/>
      </w:r>
      <w:r>
        <w:rPr>
          <w:noProof/>
        </w:rPr>
        <w:instrText xml:space="preserve"> PAGEREF _Toc131395674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Appeal to the Supreme Court against an Order under s. 38</w:t>
      </w:r>
      <w:r>
        <w:rPr>
          <w:noProof/>
        </w:rPr>
        <w:tab/>
      </w:r>
      <w:r>
        <w:rPr>
          <w:noProof/>
        </w:rPr>
        <w:fldChar w:fldCharType="begin"/>
      </w:r>
      <w:r>
        <w:rPr>
          <w:noProof/>
        </w:rPr>
        <w:instrText xml:space="preserve"> PAGEREF _Toc131395675 \h </w:instrText>
      </w:r>
      <w:r>
        <w:rPr>
          <w:noProof/>
        </w:rPr>
      </w:r>
      <w:r>
        <w:rPr>
          <w:noProof/>
        </w:rPr>
        <w:fldChar w:fldCharType="separate"/>
      </w:r>
      <w:r>
        <w:rPr>
          <w:noProof/>
        </w:rPr>
        <w:t>65</w:t>
      </w:r>
      <w:r>
        <w:rPr>
          <w:noProof/>
        </w:rPr>
        <w:fldChar w:fldCharType="end"/>
      </w:r>
    </w:p>
    <w:p>
      <w:pPr>
        <w:pStyle w:val="TOC2"/>
        <w:tabs>
          <w:tab w:val="right" w:leader="dot" w:pos="7078"/>
        </w:tabs>
        <w:rPr>
          <w:b w:val="0"/>
          <w:noProof/>
          <w:sz w:val="24"/>
          <w:szCs w:val="24"/>
        </w:rPr>
      </w:pPr>
      <w:r>
        <w:rPr>
          <w:noProof/>
          <w:szCs w:val="30"/>
        </w:rPr>
        <w:t>Part 5 — Registered places</w:t>
      </w:r>
    </w:p>
    <w:p>
      <w:pPr>
        <w:pStyle w:val="TOC3"/>
        <w:rPr>
          <w:b w:val="0"/>
          <w:noProof/>
          <w:sz w:val="24"/>
          <w:szCs w:val="24"/>
        </w:rPr>
      </w:pPr>
      <w:r>
        <w:rPr>
          <w:noProof/>
          <w:szCs w:val="26"/>
        </w:rPr>
        <w:t>Division 1</w:t>
      </w:r>
      <w:r>
        <w:rPr>
          <w:noProof/>
          <w:snapToGrid w:val="0"/>
          <w:szCs w:val="26"/>
        </w:rPr>
        <w:t> — </w:t>
      </w:r>
      <w:r>
        <w:rPr>
          <w:noProof/>
          <w:szCs w:val="26"/>
        </w:rPr>
        <w:t>Existing lists, survey and records</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Existing lists and records</w:t>
      </w:r>
      <w:r>
        <w:rPr>
          <w:noProof/>
        </w:rPr>
        <w:tab/>
      </w:r>
      <w:r>
        <w:rPr>
          <w:noProof/>
        </w:rPr>
        <w:fldChar w:fldCharType="begin"/>
      </w:r>
      <w:r>
        <w:rPr>
          <w:noProof/>
        </w:rPr>
        <w:instrText xml:space="preserve"> PAGEREF _Toc131395678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New surveys and records</w:t>
      </w:r>
      <w:r>
        <w:rPr>
          <w:noProof/>
        </w:rPr>
        <w:tab/>
      </w:r>
      <w:r>
        <w:rPr>
          <w:noProof/>
        </w:rPr>
        <w:fldChar w:fldCharType="begin"/>
      </w:r>
      <w:r>
        <w:rPr>
          <w:noProof/>
        </w:rPr>
        <w:instrText xml:space="preserve"> PAGEREF _Toc131395679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Local government inventories</w:t>
      </w:r>
      <w:r>
        <w:rPr>
          <w:noProof/>
        </w:rPr>
        <w:tab/>
      </w:r>
      <w:r>
        <w:rPr>
          <w:noProof/>
        </w:rPr>
        <w:fldChar w:fldCharType="begin"/>
      </w:r>
      <w:r>
        <w:rPr>
          <w:noProof/>
        </w:rPr>
        <w:instrText xml:space="preserve"> PAGEREF _Toc131395680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The Register</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The Register</w:t>
      </w:r>
      <w:r>
        <w:rPr>
          <w:noProof/>
        </w:rPr>
        <w:tab/>
      </w:r>
      <w:r>
        <w:rPr>
          <w:noProof/>
        </w:rPr>
        <w:fldChar w:fldCharType="begin"/>
      </w:r>
      <w:r>
        <w:rPr>
          <w:noProof/>
        </w:rPr>
        <w:instrText xml:space="preserve"> PAGEREF _Toc131395682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Criteria for entry in the Register</w:t>
      </w:r>
      <w:r>
        <w:rPr>
          <w:noProof/>
        </w:rPr>
        <w:tab/>
      </w:r>
      <w:r>
        <w:rPr>
          <w:noProof/>
        </w:rPr>
        <w:fldChar w:fldCharType="begin"/>
      </w:r>
      <w:r>
        <w:rPr>
          <w:noProof/>
        </w:rPr>
        <w:instrText xml:space="preserve"> PAGEREF _Toc131395683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Historic precincts</w:t>
      </w:r>
      <w:r>
        <w:rPr>
          <w:noProof/>
        </w:rPr>
        <w:tab/>
      </w:r>
      <w:r>
        <w:rPr>
          <w:noProof/>
        </w:rPr>
        <w:fldChar w:fldCharType="begin"/>
      </w:r>
      <w:r>
        <w:rPr>
          <w:noProof/>
        </w:rPr>
        <w:instrText xml:space="preserve"> PAGEREF _Toc131395684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Procedure prior to entry in the Register</w:t>
      </w:r>
      <w:r>
        <w:rPr>
          <w:noProof/>
        </w:rPr>
        <w:tab/>
      </w:r>
      <w:r>
        <w:rPr>
          <w:noProof/>
        </w:rPr>
        <w:fldChar w:fldCharType="begin"/>
      </w:r>
      <w:r>
        <w:rPr>
          <w:noProof/>
        </w:rPr>
        <w:instrText xml:space="preserve"> PAGEREF _Toc131395685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Interim registration</w:t>
      </w:r>
      <w:r>
        <w:rPr>
          <w:noProof/>
        </w:rPr>
        <w:tab/>
      </w:r>
      <w:r>
        <w:rPr>
          <w:noProof/>
        </w:rPr>
        <w:fldChar w:fldCharType="begin"/>
      </w:r>
      <w:r>
        <w:rPr>
          <w:noProof/>
        </w:rPr>
        <w:instrText xml:space="preserve"> PAGEREF _Toc131395686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Entry in the Register</w:t>
      </w:r>
      <w:r>
        <w:rPr>
          <w:noProof/>
        </w:rPr>
        <w:tab/>
      </w:r>
      <w:r>
        <w:rPr>
          <w:noProof/>
        </w:rPr>
        <w:fldChar w:fldCharType="begin"/>
      </w:r>
      <w:r>
        <w:rPr>
          <w:noProof/>
        </w:rPr>
        <w:instrText xml:space="preserve"> PAGEREF _Toc131395687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Where proposed entries in the Register may not be made</w:t>
      </w:r>
      <w:r>
        <w:rPr>
          <w:noProof/>
        </w:rPr>
        <w:tab/>
      </w:r>
      <w:r>
        <w:rPr>
          <w:noProof/>
        </w:rPr>
        <w:fldChar w:fldCharType="begin"/>
      </w:r>
      <w:r>
        <w:rPr>
          <w:noProof/>
        </w:rPr>
        <w:instrText xml:space="preserve"> PAGEREF _Toc131395688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Time limit on registration procedures</w:t>
      </w:r>
      <w:r>
        <w:rPr>
          <w:noProof/>
        </w:rPr>
        <w:tab/>
      </w:r>
      <w:r>
        <w:rPr>
          <w:noProof/>
        </w:rPr>
        <w:fldChar w:fldCharType="begin"/>
      </w:r>
      <w:r>
        <w:rPr>
          <w:noProof/>
        </w:rPr>
        <w:instrText xml:space="preserve"> PAGEREF _Toc131395689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Amendments to the Register, and removal of an entry</w:t>
      </w:r>
      <w:r>
        <w:rPr>
          <w:noProof/>
        </w:rPr>
        <w:tab/>
      </w:r>
      <w:r>
        <w:rPr>
          <w:noProof/>
        </w:rPr>
        <w:fldChar w:fldCharType="begin"/>
      </w:r>
      <w:r>
        <w:rPr>
          <w:noProof/>
        </w:rPr>
        <w:instrText xml:space="preserve"> PAGEREF _Toc131395690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Certain land not entered in Register not to be proposed for registration for 5 years</w:t>
      </w:r>
      <w:r>
        <w:rPr>
          <w:noProof/>
        </w:rPr>
        <w:tab/>
      </w:r>
      <w:r>
        <w:rPr>
          <w:noProof/>
        </w:rPr>
        <w:fldChar w:fldCharType="begin"/>
      </w:r>
      <w:r>
        <w:rPr>
          <w:noProof/>
        </w:rPr>
        <w:instrText xml:space="preserve"> PAGEREF _Toc131395691 \h </w:instrText>
      </w:r>
      <w:r>
        <w:rPr>
          <w:noProof/>
        </w:rPr>
      </w:r>
      <w:r>
        <w:rPr>
          <w:noProof/>
        </w:rPr>
        <w:fldChar w:fldCharType="separate"/>
      </w:r>
      <w:r>
        <w:rPr>
          <w:noProof/>
        </w:rPr>
        <w:t>81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Information</w:t>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Notification on titles and to persons affected</w:t>
      </w:r>
      <w:r>
        <w:rPr>
          <w:noProof/>
        </w:rPr>
        <w:tab/>
      </w:r>
      <w:r>
        <w:rPr>
          <w:noProof/>
        </w:rPr>
        <w:fldChar w:fldCharType="begin"/>
      </w:r>
      <w:r>
        <w:rPr>
          <w:noProof/>
        </w:rPr>
        <w:instrText xml:space="preserve"> PAGEREF _Toc131395693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Inspection of the Register, and related information</w:t>
      </w:r>
      <w:r>
        <w:rPr>
          <w:noProof/>
        </w:rPr>
        <w:tab/>
      </w:r>
      <w:r>
        <w:rPr>
          <w:noProof/>
        </w:rPr>
        <w:fldChar w:fldCharType="begin"/>
      </w:r>
      <w:r>
        <w:rPr>
          <w:noProof/>
        </w:rPr>
        <w:instrText xml:space="preserve"> PAGEREF _Toc131395694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Duty to inform authorities responsible for planning etc.</w:t>
      </w:r>
      <w:r>
        <w:rPr>
          <w:noProof/>
        </w:rPr>
        <w:tab/>
      </w:r>
      <w:r>
        <w:rPr>
          <w:noProof/>
        </w:rPr>
        <w:fldChar w:fldCharType="begin"/>
      </w:r>
      <w:r>
        <w:rPr>
          <w:noProof/>
        </w:rPr>
        <w:instrText xml:space="preserve"> PAGEREF _Toc131395695 \h </w:instrText>
      </w:r>
      <w:r>
        <w:rPr>
          <w:noProof/>
        </w:rPr>
      </w:r>
      <w:r>
        <w:rPr>
          <w:noProof/>
        </w:rPr>
        <w:fldChar w:fldCharType="separate"/>
      </w:r>
      <w:r>
        <w:rPr>
          <w:noProof/>
        </w:rPr>
        <w:t>83</w:t>
      </w:r>
      <w:r>
        <w:rPr>
          <w:noProof/>
        </w:rPr>
        <w:fldChar w:fldCharType="end"/>
      </w:r>
    </w:p>
    <w:p>
      <w:pPr>
        <w:pStyle w:val="TOC2"/>
        <w:tabs>
          <w:tab w:val="right" w:leader="dot" w:pos="7078"/>
        </w:tabs>
        <w:rPr>
          <w:b w:val="0"/>
          <w:noProof/>
          <w:sz w:val="24"/>
          <w:szCs w:val="24"/>
        </w:rPr>
      </w:pPr>
      <w:r>
        <w:rPr>
          <w:noProof/>
          <w:szCs w:val="30"/>
        </w:rPr>
        <w:t>Part 6 — Enforcement</w:t>
      </w:r>
    </w:p>
    <w:p>
      <w:pPr>
        <w:pStyle w:val="TOC3"/>
        <w:rPr>
          <w:b w:val="0"/>
          <w:noProof/>
          <w:sz w:val="24"/>
          <w:szCs w:val="24"/>
        </w:rPr>
      </w:pPr>
      <w:r>
        <w:rPr>
          <w:noProof/>
          <w:szCs w:val="26"/>
        </w:rPr>
        <w:t>Division 1</w:t>
      </w:r>
      <w:r>
        <w:rPr>
          <w:noProof/>
          <w:snapToGrid w:val="0"/>
          <w:szCs w:val="26"/>
        </w:rPr>
        <w:t> — </w:t>
      </w:r>
      <w:r>
        <w:rPr>
          <w:noProof/>
          <w:szCs w:val="26"/>
        </w:rPr>
        <w:t>Conservation Orders</w:t>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Conservation Orders</w:t>
      </w:r>
      <w:r>
        <w:rPr>
          <w:noProof/>
        </w:rPr>
        <w:tab/>
      </w:r>
      <w:r>
        <w:rPr>
          <w:noProof/>
        </w:rPr>
        <w:fldChar w:fldCharType="begin"/>
      </w:r>
      <w:r>
        <w:rPr>
          <w:noProof/>
        </w:rPr>
        <w:instrText xml:space="preserve"> PAGEREF _Toc131395698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Jurisdiction of the Planning Appeals Tribunal as to Conservation Orders</w:t>
      </w:r>
      <w:r>
        <w:rPr>
          <w:noProof/>
        </w:rPr>
        <w:tab/>
      </w:r>
      <w:r>
        <w:rPr>
          <w:noProof/>
        </w:rPr>
        <w:fldChar w:fldCharType="begin"/>
      </w:r>
      <w:r>
        <w:rPr>
          <w:noProof/>
        </w:rPr>
        <w:instrText xml:space="preserve"> PAGEREF _Toc131395699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Contravention of Orders</w:t>
      </w:r>
      <w:r>
        <w:rPr>
          <w:noProof/>
        </w:rPr>
        <w:tab/>
      </w:r>
      <w:r>
        <w:rPr>
          <w:noProof/>
        </w:rPr>
        <w:fldChar w:fldCharType="begin"/>
      </w:r>
      <w:r>
        <w:rPr>
          <w:noProof/>
        </w:rPr>
        <w:instrText xml:space="preserve"> PAGEREF _Toc131395700 \h </w:instrText>
      </w:r>
      <w:r>
        <w:rPr>
          <w:noProof/>
        </w:rPr>
      </w:r>
      <w:r>
        <w:rPr>
          <w:noProof/>
        </w:rPr>
        <w:fldChar w:fldCharType="separate"/>
      </w:r>
      <w:r>
        <w:rPr>
          <w:noProof/>
        </w:rPr>
        <w:t>91</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Restoration Orders</w:t>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Restoration Orders</w:t>
      </w:r>
      <w:r>
        <w:rPr>
          <w:noProof/>
        </w:rPr>
        <w:tab/>
      </w:r>
      <w:r>
        <w:rPr>
          <w:noProof/>
        </w:rPr>
        <w:fldChar w:fldCharType="begin"/>
      </w:r>
      <w:r>
        <w:rPr>
          <w:noProof/>
        </w:rPr>
        <w:instrText xml:space="preserve"> PAGEREF _Toc131395702 \h </w:instrText>
      </w:r>
      <w:r>
        <w:rPr>
          <w:noProof/>
        </w:rPr>
      </w:r>
      <w:r>
        <w:rPr>
          <w:noProof/>
        </w:rPr>
        <w:fldChar w:fldCharType="separate"/>
      </w:r>
      <w:r>
        <w:rPr>
          <w:noProof/>
        </w:rPr>
        <w:t>92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Permitted works</w:t>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Part 6 Orders not to affect certain works</w:t>
      </w:r>
      <w:r>
        <w:rPr>
          <w:noProof/>
        </w:rPr>
        <w:tab/>
      </w:r>
      <w:r>
        <w:rPr>
          <w:noProof/>
        </w:rPr>
        <w:fldChar w:fldCharType="begin"/>
      </w:r>
      <w:r>
        <w:rPr>
          <w:noProof/>
        </w:rPr>
        <w:instrText xml:space="preserve"> PAGEREF _Toc131395704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Permits as to certain proposals or works</w:t>
      </w:r>
      <w:r>
        <w:rPr>
          <w:noProof/>
        </w:rPr>
        <w:tab/>
      </w:r>
      <w:r>
        <w:rPr>
          <w:noProof/>
        </w:rPr>
        <w:fldChar w:fldCharType="begin"/>
      </w:r>
      <w:r>
        <w:rPr>
          <w:noProof/>
        </w:rPr>
        <w:instrText xml:space="preserve"> PAGEREF _Toc131395705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Continuing effect of Orders</w:t>
      </w:r>
      <w:r>
        <w:rPr>
          <w:noProof/>
        </w:rPr>
        <w:tab/>
      </w:r>
      <w:r>
        <w:rPr>
          <w:noProof/>
        </w:rPr>
        <w:fldChar w:fldCharType="begin"/>
      </w:r>
      <w:r>
        <w:rPr>
          <w:noProof/>
        </w:rPr>
        <w:instrText xml:space="preserve"> PAGEREF _Toc131395706 \h </w:instrText>
      </w:r>
      <w:r>
        <w:rPr>
          <w:noProof/>
        </w:rPr>
      </w:r>
      <w:r>
        <w:rPr>
          <w:noProof/>
        </w:rPr>
        <w:fldChar w:fldCharType="separate"/>
      </w:r>
      <w:r>
        <w:rPr>
          <w:noProof/>
        </w:rPr>
        <w:t>96</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Contraventions, defences, injunctions, etc.</w:t>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Proceedings in respect of contraventions</w:t>
      </w:r>
      <w:r>
        <w:rPr>
          <w:noProof/>
        </w:rPr>
        <w:tab/>
      </w:r>
      <w:r>
        <w:rPr>
          <w:noProof/>
        </w:rPr>
        <w:fldChar w:fldCharType="begin"/>
      </w:r>
      <w:r>
        <w:rPr>
          <w:noProof/>
        </w:rPr>
        <w:instrText xml:space="preserve"> PAGEREF _Toc131395708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Continuing offences</w:t>
      </w:r>
      <w:r>
        <w:rPr>
          <w:noProof/>
        </w:rPr>
        <w:tab/>
      </w:r>
      <w:r>
        <w:rPr>
          <w:noProof/>
        </w:rPr>
        <w:fldChar w:fldCharType="begin"/>
      </w:r>
      <w:r>
        <w:rPr>
          <w:noProof/>
        </w:rPr>
        <w:instrText xml:space="preserve"> PAGEREF _Toc131395709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Successors in title may be liable, offences by bodies corporate, defences, etc.</w:t>
      </w:r>
      <w:r>
        <w:rPr>
          <w:noProof/>
        </w:rPr>
        <w:tab/>
      </w:r>
      <w:r>
        <w:rPr>
          <w:noProof/>
        </w:rPr>
        <w:fldChar w:fldCharType="begin"/>
      </w:r>
      <w:r>
        <w:rPr>
          <w:noProof/>
        </w:rPr>
        <w:instrText xml:space="preserve"> PAGEREF _Toc131395710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Injunctions, etc.</w:t>
      </w:r>
      <w:r>
        <w:rPr>
          <w:noProof/>
        </w:rPr>
        <w:tab/>
      </w:r>
      <w:r>
        <w:rPr>
          <w:noProof/>
        </w:rPr>
        <w:fldChar w:fldCharType="begin"/>
      </w:r>
      <w:r>
        <w:rPr>
          <w:noProof/>
        </w:rPr>
        <w:instrText xml:space="preserve"> PAGEREF _Toc131395711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Modified penalties by way of infringement notice for certain offences</w:t>
      </w:r>
      <w:r>
        <w:rPr>
          <w:noProof/>
        </w:rPr>
        <w:tab/>
      </w:r>
      <w:r>
        <w:rPr>
          <w:noProof/>
        </w:rPr>
        <w:fldChar w:fldCharType="begin"/>
      </w:r>
      <w:r>
        <w:rPr>
          <w:noProof/>
        </w:rPr>
        <w:instrText xml:space="preserve"> PAGEREF _Toc131395712 \h </w:instrText>
      </w:r>
      <w:r>
        <w:rPr>
          <w:noProof/>
        </w:rPr>
      </w:r>
      <w:r>
        <w:rPr>
          <w:noProof/>
        </w:rPr>
        <w:fldChar w:fldCharType="separate"/>
      </w:r>
      <w:r>
        <w:rPr>
          <w:noProof/>
        </w:rPr>
        <w:t>103</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Inspection and information</w:t>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Inspection</w:t>
      </w:r>
      <w:r>
        <w:rPr>
          <w:noProof/>
        </w:rPr>
        <w:tab/>
      </w:r>
      <w:r>
        <w:rPr>
          <w:noProof/>
        </w:rPr>
        <w:fldChar w:fldCharType="begin"/>
      </w:r>
      <w:r>
        <w:rPr>
          <w:noProof/>
        </w:rPr>
        <w:instrText xml:space="preserve"> PAGEREF _Toc131395714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Information, and persons obstructing execution of this Act, etc.</w:t>
      </w:r>
      <w:r>
        <w:rPr>
          <w:noProof/>
        </w:rPr>
        <w:tab/>
      </w:r>
      <w:r>
        <w:rPr>
          <w:noProof/>
        </w:rPr>
        <w:fldChar w:fldCharType="begin"/>
      </w:r>
      <w:r>
        <w:rPr>
          <w:noProof/>
        </w:rPr>
        <w:instrText xml:space="preserve"> PAGEREF _Toc131395715 \h </w:instrText>
      </w:r>
      <w:r>
        <w:rPr>
          <w:noProof/>
        </w:rPr>
      </w:r>
      <w:r>
        <w:rPr>
          <w:noProof/>
        </w:rPr>
        <w:fldChar w:fldCharType="separate"/>
      </w:r>
      <w:r>
        <w:rPr>
          <w:noProof/>
        </w:rPr>
        <w:t>108</w:t>
      </w:r>
      <w:r>
        <w:rPr>
          <w:noProof/>
        </w:rPr>
        <w:fldChar w:fldCharType="end"/>
      </w:r>
    </w:p>
    <w:p>
      <w:pPr>
        <w:pStyle w:val="TOC2"/>
        <w:tabs>
          <w:tab w:val="right" w:leader="dot" w:pos="7078"/>
        </w:tabs>
        <w:rPr>
          <w:b w:val="0"/>
          <w:noProof/>
          <w:sz w:val="24"/>
          <w:szCs w:val="24"/>
        </w:rPr>
      </w:pPr>
      <w:r>
        <w:rPr>
          <w:noProof/>
          <w:szCs w:val="30"/>
        </w:rPr>
        <w:t>Part 7 — Acquisitions and compensation</w:t>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Compulsory acquisition of land</w:t>
      </w:r>
      <w:r>
        <w:rPr>
          <w:noProof/>
        </w:rPr>
        <w:tab/>
      </w:r>
      <w:r>
        <w:rPr>
          <w:noProof/>
        </w:rPr>
        <w:fldChar w:fldCharType="begin"/>
      </w:r>
      <w:r>
        <w:rPr>
          <w:noProof/>
        </w:rPr>
        <w:instrText xml:space="preserve"> PAGEREF _Toc131395717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Acquisition by consent</w:t>
      </w:r>
      <w:r>
        <w:rPr>
          <w:noProof/>
        </w:rPr>
        <w:tab/>
      </w:r>
      <w:r>
        <w:rPr>
          <w:noProof/>
        </w:rPr>
        <w:fldChar w:fldCharType="begin"/>
      </w:r>
      <w:r>
        <w:rPr>
          <w:noProof/>
        </w:rPr>
        <w:instrText xml:space="preserve"> PAGEREF _Toc131395718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The assessment of compensation</w:t>
      </w:r>
      <w:r>
        <w:rPr>
          <w:noProof/>
        </w:rPr>
        <w:tab/>
      </w:r>
      <w:r>
        <w:rPr>
          <w:noProof/>
        </w:rPr>
        <w:fldChar w:fldCharType="begin"/>
      </w:r>
      <w:r>
        <w:rPr>
          <w:noProof/>
        </w:rPr>
        <w:instrText xml:space="preserve"> PAGEREF _Toc131395719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Requests for acquisition</w:t>
      </w:r>
      <w:r>
        <w:rPr>
          <w:noProof/>
        </w:rPr>
        <w:tab/>
      </w:r>
      <w:r>
        <w:rPr>
          <w:noProof/>
        </w:rPr>
        <w:fldChar w:fldCharType="begin"/>
      </w:r>
      <w:r>
        <w:rPr>
          <w:noProof/>
        </w:rPr>
        <w:instrText xml:space="preserve"> PAGEREF _Toc131395720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Claims, and compensation for unreasonable delay, arising from the administration of this Act</w:t>
      </w:r>
      <w:r>
        <w:rPr>
          <w:noProof/>
        </w:rPr>
        <w:tab/>
      </w:r>
      <w:r>
        <w:rPr>
          <w:noProof/>
        </w:rPr>
        <w:fldChar w:fldCharType="begin"/>
      </w:r>
      <w:r>
        <w:rPr>
          <w:noProof/>
        </w:rPr>
        <w:instrText xml:space="preserve"> PAGEREF _Toc131395721 \h </w:instrText>
      </w:r>
      <w:r>
        <w:rPr>
          <w:noProof/>
        </w:rPr>
      </w:r>
      <w:r>
        <w:rPr>
          <w:noProof/>
        </w:rPr>
        <w:fldChar w:fldCharType="separate"/>
      </w:r>
      <w:r>
        <w:rPr>
          <w:noProof/>
        </w:rPr>
        <w:t>118</w:t>
      </w:r>
      <w:r>
        <w:rPr>
          <w:noProof/>
        </w:rPr>
        <w:fldChar w:fldCharType="end"/>
      </w:r>
    </w:p>
    <w:p>
      <w:pPr>
        <w:pStyle w:val="TOC2"/>
        <w:tabs>
          <w:tab w:val="right" w:leader="dot" w:pos="7078"/>
        </w:tabs>
        <w:rPr>
          <w:b w:val="0"/>
          <w:noProof/>
          <w:sz w:val="24"/>
          <w:szCs w:val="24"/>
        </w:rPr>
      </w:pPr>
      <w:r>
        <w:rPr>
          <w:noProof/>
          <w:szCs w:val="30"/>
        </w:rPr>
        <w:t>Part 8 — Effect on development proposals</w:t>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Effect on certain applications, approvals and licences, and conditions applicable</w:t>
      </w:r>
      <w:r>
        <w:rPr>
          <w:noProof/>
        </w:rPr>
        <w:tab/>
      </w:r>
      <w:r>
        <w:rPr>
          <w:noProof/>
        </w:rPr>
        <w:fldChar w:fldCharType="begin"/>
      </w:r>
      <w:r>
        <w:rPr>
          <w:noProof/>
        </w:rPr>
        <w:instrText xml:space="preserve"> PAGEREF _Toc131395723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Effect of registration, where no Order under Part 6 otherwise applies</w:t>
      </w:r>
      <w:r>
        <w:rPr>
          <w:noProof/>
        </w:rPr>
        <w:tab/>
      </w:r>
      <w:r>
        <w:rPr>
          <w:noProof/>
        </w:rPr>
        <w:fldChar w:fldCharType="begin"/>
      </w:r>
      <w:r>
        <w:rPr>
          <w:noProof/>
        </w:rPr>
        <w:instrText xml:space="preserve"> PAGEREF _Toc131395724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Moratorium on development</w:t>
      </w:r>
      <w:r>
        <w:rPr>
          <w:noProof/>
        </w:rPr>
        <w:tab/>
      </w:r>
      <w:r>
        <w:rPr>
          <w:noProof/>
        </w:rPr>
        <w:fldChar w:fldCharType="begin"/>
      </w:r>
      <w:r>
        <w:rPr>
          <w:noProof/>
        </w:rPr>
        <w:instrText xml:space="preserve"> PAGEREF _Toc131395725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Notice of intention to sell land, etc.</w:t>
      </w:r>
      <w:r>
        <w:rPr>
          <w:noProof/>
        </w:rPr>
        <w:tab/>
      </w:r>
      <w:r>
        <w:rPr>
          <w:noProof/>
        </w:rPr>
        <w:fldChar w:fldCharType="begin"/>
      </w:r>
      <w:r>
        <w:rPr>
          <w:noProof/>
        </w:rPr>
        <w:instrText xml:space="preserve"> PAGEREF _Toc131395726 \h </w:instrText>
      </w:r>
      <w:r>
        <w:rPr>
          <w:noProof/>
        </w:rPr>
      </w:r>
      <w:r>
        <w:rPr>
          <w:noProof/>
        </w:rPr>
        <w:fldChar w:fldCharType="separate"/>
      </w:r>
      <w:r>
        <w:rPr>
          <w:noProof/>
        </w:rPr>
        <w:t>125</w:t>
      </w:r>
      <w:r>
        <w:rPr>
          <w:noProof/>
        </w:rPr>
        <w:fldChar w:fldCharType="end"/>
      </w:r>
    </w:p>
    <w:p>
      <w:pPr>
        <w:pStyle w:val="TOC2"/>
        <w:tabs>
          <w:tab w:val="right" w:leader="dot" w:pos="7078"/>
        </w:tabs>
        <w:rPr>
          <w:b w:val="0"/>
          <w:noProof/>
          <w:sz w:val="24"/>
          <w:szCs w:val="24"/>
        </w:rPr>
      </w:pPr>
      <w:r>
        <w:rPr>
          <w:noProof/>
          <w:szCs w:val="30"/>
        </w:rPr>
        <w:t>Part 9 — General provisions</w:t>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Notices, and evidentiary matters</w:t>
      </w:r>
      <w:r>
        <w:rPr>
          <w:noProof/>
        </w:rPr>
        <w:tab/>
      </w:r>
      <w:r>
        <w:rPr>
          <w:noProof/>
        </w:rPr>
        <w:fldChar w:fldCharType="begin"/>
      </w:r>
      <w:r>
        <w:rPr>
          <w:noProof/>
        </w:rPr>
        <w:instrText xml:space="preserve"> PAGEREF _Toc131395728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_Toc131395729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Review of the Act</w:t>
      </w:r>
      <w:r>
        <w:rPr>
          <w:noProof/>
        </w:rPr>
        <w:tab/>
      </w:r>
      <w:r>
        <w:rPr>
          <w:noProof/>
        </w:rPr>
        <w:fldChar w:fldCharType="begin"/>
      </w:r>
      <w:r>
        <w:rPr>
          <w:noProof/>
        </w:rPr>
        <w:instrText xml:space="preserve"> PAGEREF _Toc131395730 \h </w:instrText>
      </w:r>
      <w:r>
        <w:rPr>
          <w:noProof/>
        </w:rPr>
      </w:r>
      <w:r>
        <w:rPr>
          <w:noProof/>
        </w:rPr>
        <w:fldChar w:fldCharType="separate"/>
      </w:r>
      <w:r>
        <w:rPr>
          <w:noProof/>
        </w:rPr>
        <w:t>128</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_Toc131395732 \h </w:instrText>
      </w:r>
      <w:r>
        <w:rPr>
          <w:noProof/>
        </w:rPr>
      </w:r>
      <w:r>
        <w:rPr>
          <w:noProof/>
        </w:rPr>
        <w:fldChar w:fldCharType="separate"/>
      </w:r>
      <w:r>
        <w:rPr>
          <w:noProof/>
        </w:rPr>
        <w:t>129</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_Toc131395733 \h </w:instrText>
      </w:r>
      <w:r>
        <w:rPr>
          <w:noProof/>
        </w:rPr>
      </w:r>
      <w:r>
        <w:rPr>
          <w:noProof/>
        </w:rPr>
        <w:fldChar w:fldCharType="separate"/>
      </w:r>
      <w:r>
        <w:rPr>
          <w:noProof/>
        </w:rPr>
        <w:t>130</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Heritage of Western Australia Act 1990 </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17967290"/>
      <w:bookmarkStart w:id="10" w:name="_Toc515327713"/>
      <w:bookmarkStart w:id="11" w:name="_Toc131395622"/>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12" w:name="_Toc417967291"/>
      <w:bookmarkStart w:id="13" w:name="_Toc515327714"/>
      <w:bookmarkStart w:id="14" w:name="_Toc131395623"/>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15" w:name="_Toc417967292"/>
      <w:bookmarkStart w:id="16" w:name="_Toc515327715"/>
      <w:bookmarkStart w:id="17" w:name="_Toc131395624"/>
      <w:r>
        <w:rPr>
          <w:rStyle w:val="CharSectno"/>
        </w:rPr>
        <w:t>3</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pPr>
      <w:r>
        <w:rPr>
          <w:b/>
        </w:rPr>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Fund</w:t>
      </w:r>
      <w:r>
        <w:rPr>
          <w:b/>
        </w:rPr>
        <w:t>”</w:t>
      </w:r>
      <w:r>
        <w:t xml:space="preserve"> means the Heritage Fund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snapToGrid w:val="0"/>
        </w:rPr>
        <w:t>Petroleum Act 1967</w:t>
      </w:r>
      <w:r>
        <w:rPr>
          <w:snapToGrid w:val="0"/>
        </w:rPr>
        <w:t>; 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w:t>
      </w:r>
    </w:p>
    <w:p>
      <w:pPr>
        <w:pStyle w:val="Heading2"/>
      </w:pPr>
      <w:bookmarkStart w:id="18" w:name="_Toc89521229"/>
      <w:bookmarkStart w:id="19" w:name="_Toc89521342"/>
      <w:bookmarkStart w:id="20" w:name="_Toc89842085"/>
      <w:bookmarkStart w:id="21" w:name="_Toc92857850"/>
      <w:bookmarkStart w:id="22" w:name="_Toc97107254"/>
      <w:bookmarkStart w:id="23" w:name="_Toc102365202"/>
      <w:bookmarkStart w:id="24" w:name="_Toc102878593"/>
      <w:bookmarkStart w:id="25" w:name="_Toc131395625"/>
      <w:r>
        <w:rPr>
          <w:rStyle w:val="CharPartNo"/>
        </w:rPr>
        <w:t>Part 2</w:t>
      </w:r>
      <w:r>
        <w:rPr>
          <w:rStyle w:val="CharDivNo"/>
        </w:rPr>
        <w:t> </w:t>
      </w:r>
      <w:r>
        <w:t>—</w:t>
      </w:r>
      <w:r>
        <w:rPr>
          <w:rStyle w:val="CharDivText"/>
        </w:rPr>
        <w:t> </w:t>
      </w:r>
      <w:r>
        <w:rPr>
          <w:rStyle w:val="CharPartText"/>
        </w:rPr>
        <w:t>Administration</w:t>
      </w:r>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17967293"/>
      <w:bookmarkStart w:id="27" w:name="_Toc515327716"/>
      <w:bookmarkStart w:id="28" w:name="_Toc131395626"/>
      <w:r>
        <w:rPr>
          <w:rStyle w:val="CharSectno"/>
        </w:rPr>
        <w:t>4</w:t>
      </w:r>
      <w:r>
        <w:rPr>
          <w:snapToGrid w:val="0"/>
        </w:rPr>
        <w:t>.</w:t>
      </w:r>
      <w:r>
        <w:rPr>
          <w:snapToGrid w:val="0"/>
        </w:rPr>
        <w:tab/>
        <w:t>Crown bound, and the objects of this Act</w:t>
      </w:r>
      <w:bookmarkEnd w:id="26"/>
      <w:bookmarkEnd w:id="27"/>
      <w:bookmarkEnd w:id="28"/>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29" w:name="_Toc417967294"/>
      <w:bookmarkStart w:id="30" w:name="_Toc515327717"/>
      <w:bookmarkStart w:id="31" w:name="_Toc131395627"/>
      <w:r>
        <w:rPr>
          <w:rStyle w:val="CharSectno"/>
        </w:rPr>
        <w:t>5</w:t>
      </w:r>
      <w:r>
        <w:rPr>
          <w:snapToGrid w:val="0"/>
        </w:rPr>
        <w:t>.</w:t>
      </w:r>
      <w:r>
        <w:rPr>
          <w:snapToGrid w:val="0"/>
        </w:rPr>
        <w:tab/>
        <w:t>The Council</w:t>
      </w:r>
      <w:bookmarkEnd w:id="29"/>
      <w:bookmarkEnd w:id="30"/>
      <w:bookmarkEnd w:id="31"/>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32" w:name="_Toc417967295"/>
      <w:bookmarkStart w:id="33" w:name="_Toc515327718"/>
      <w:bookmarkStart w:id="34" w:name="_Toc131395628"/>
      <w:r>
        <w:rPr>
          <w:rStyle w:val="CharSectno"/>
        </w:rPr>
        <w:t>6</w:t>
      </w:r>
      <w:r>
        <w:rPr>
          <w:snapToGrid w:val="0"/>
        </w:rPr>
        <w:t>.</w:t>
      </w:r>
      <w:r>
        <w:rPr>
          <w:snapToGrid w:val="0"/>
        </w:rPr>
        <w:tab/>
        <w:t>Ministerial powers and Ministerial delegation</w:t>
      </w:r>
      <w:bookmarkEnd w:id="32"/>
      <w:bookmarkEnd w:id="33"/>
      <w:bookmarkEnd w:id="34"/>
      <w:r>
        <w:rPr>
          <w:snapToGrid w:val="0"/>
        </w:rPr>
        <w:t xml:space="preserve"> </w:t>
      </w:r>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section 66 of the </w:t>
      </w:r>
      <w:r>
        <w:rPr>
          <w:i/>
          <w:snapToGrid w:val="0"/>
        </w:rPr>
        <w:t>Financial Administration and Audit Act 1985</w:t>
      </w:r>
      <w:r>
        <w:rPr>
          <w:snapToGrid w:val="0"/>
        </w:rP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Heading2"/>
      </w:pPr>
      <w:bookmarkStart w:id="35" w:name="_Toc89521233"/>
      <w:bookmarkStart w:id="36" w:name="_Toc89521346"/>
      <w:bookmarkStart w:id="37" w:name="_Toc89842089"/>
      <w:bookmarkStart w:id="38" w:name="_Toc92857854"/>
      <w:bookmarkStart w:id="39" w:name="_Toc97107258"/>
      <w:bookmarkStart w:id="40" w:name="_Toc102365206"/>
      <w:bookmarkStart w:id="41" w:name="_Toc102878597"/>
      <w:bookmarkStart w:id="42" w:name="_Toc131395629"/>
      <w:r>
        <w:rPr>
          <w:rStyle w:val="CharPartNo"/>
        </w:rPr>
        <w:t>Part 3</w:t>
      </w:r>
      <w:r>
        <w:t> — </w:t>
      </w:r>
      <w:r>
        <w:rPr>
          <w:rStyle w:val="CharPartText"/>
        </w:rPr>
        <w:t>The Council</w:t>
      </w:r>
      <w:bookmarkEnd w:id="35"/>
      <w:bookmarkEnd w:id="36"/>
      <w:bookmarkEnd w:id="37"/>
      <w:bookmarkEnd w:id="38"/>
      <w:bookmarkEnd w:id="39"/>
      <w:bookmarkEnd w:id="40"/>
      <w:bookmarkEnd w:id="41"/>
      <w:bookmarkEnd w:id="42"/>
      <w:r>
        <w:rPr>
          <w:rStyle w:val="CharPartText"/>
        </w:rPr>
        <w:t xml:space="preserve"> </w:t>
      </w:r>
    </w:p>
    <w:p>
      <w:pPr>
        <w:pStyle w:val="Heading3"/>
        <w:rPr>
          <w:snapToGrid w:val="0"/>
        </w:rPr>
      </w:pPr>
      <w:bookmarkStart w:id="43" w:name="_Toc89521234"/>
      <w:bookmarkStart w:id="44" w:name="_Toc89521347"/>
      <w:bookmarkStart w:id="45" w:name="_Toc89842090"/>
      <w:bookmarkStart w:id="46" w:name="_Toc92857855"/>
      <w:bookmarkStart w:id="47" w:name="_Toc97107259"/>
      <w:bookmarkStart w:id="48" w:name="_Toc102365207"/>
      <w:bookmarkStart w:id="49" w:name="_Toc102878598"/>
      <w:bookmarkStart w:id="50" w:name="_Toc131395630"/>
      <w:r>
        <w:rPr>
          <w:rStyle w:val="CharDivNo"/>
        </w:rPr>
        <w:t>Division 1</w:t>
      </w:r>
      <w:r>
        <w:rPr>
          <w:snapToGrid w:val="0"/>
        </w:rPr>
        <w:t> — </w:t>
      </w:r>
      <w:r>
        <w:rPr>
          <w:rStyle w:val="CharDivText"/>
        </w:rPr>
        <w:t>Functions</w:t>
      </w:r>
      <w:bookmarkEnd w:id="43"/>
      <w:bookmarkEnd w:id="44"/>
      <w:bookmarkEnd w:id="45"/>
      <w:bookmarkEnd w:id="46"/>
      <w:bookmarkEnd w:id="47"/>
      <w:bookmarkEnd w:id="48"/>
      <w:bookmarkEnd w:id="49"/>
      <w:bookmarkEnd w:id="50"/>
      <w:r>
        <w:rPr>
          <w:rStyle w:val="CharDivText"/>
        </w:rPr>
        <w:t xml:space="preserve"> </w:t>
      </w:r>
    </w:p>
    <w:p>
      <w:pPr>
        <w:pStyle w:val="Heading5"/>
        <w:rPr>
          <w:snapToGrid w:val="0"/>
        </w:rPr>
      </w:pPr>
      <w:bookmarkStart w:id="51" w:name="_Toc417967296"/>
      <w:bookmarkStart w:id="52" w:name="_Toc515327719"/>
      <w:bookmarkStart w:id="53" w:name="_Toc131395631"/>
      <w:r>
        <w:rPr>
          <w:rStyle w:val="CharSectno"/>
        </w:rPr>
        <w:t>7</w:t>
      </w:r>
      <w:r>
        <w:rPr>
          <w:snapToGrid w:val="0"/>
        </w:rPr>
        <w:t>.</w:t>
      </w:r>
      <w:r>
        <w:rPr>
          <w:snapToGrid w:val="0"/>
        </w:rPr>
        <w:tab/>
        <w:t>Functions of the Council</w:t>
      </w:r>
      <w:bookmarkEnd w:id="51"/>
      <w:bookmarkEnd w:id="52"/>
      <w:bookmarkEnd w:id="53"/>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Fund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Fund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w:t>
      </w:r>
    </w:p>
    <w:p>
      <w:pPr>
        <w:pStyle w:val="Heading5"/>
        <w:rPr>
          <w:snapToGrid w:val="0"/>
        </w:rPr>
      </w:pPr>
      <w:bookmarkStart w:id="54" w:name="_Toc417967297"/>
      <w:bookmarkStart w:id="55" w:name="_Toc515327720"/>
      <w:bookmarkStart w:id="56" w:name="_Toc131395632"/>
      <w:r>
        <w:rPr>
          <w:rStyle w:val="CharSectno"/>
        </w:rPr>
        <w:t>8</w:t>
      </w:r>
      <w:r>
        <w:rPr>
          <w:snapToGrid w:val="0"/>
        </w:rPr>
        <w:t>.</w:t>
      </w:r>
      <w:r>
        <w:rPr>
          <w:snapToGrid w:val="0"/>
        </w:rPr>
        <w:tab/>
        <w:t>Powers of the Council</w:t>
      </w:r>
      <w:bookmarkEnd w:id="54"/>
      <w:bookmarkEnd w:id="55"/>
      <w:bookmarkEnd w:id="56"/>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spacing w:before="60"/>
        <w:rPr>
          <w:snapToGrid w:val="0"/>
        </w:rPr>
      </w:pPr>
      <w:r>
        <w:rPr>
          <w:snapToGrid w:val="0"/>
        </w:rPr>
        <w:tab/>
        <w:t>(a)</w:t>
      </w:r>
      <w:r>
        <w:rPr>
          <w:snapToGrid w:val="0"/>
        </w:rPr>
        <w:tab/>
        <w:t>the party which entered into the Agreement on behalf of the Crown so consents; or</w:t>
      </w:r>
    </w:p>
    <w:p>
      <w:pPr>
        <w:pStyle w:val="Indenta"/>
        <w:spacing w:before="60"/>
        <w:rPr>
          <w:snapToGrid w:val="0"/>
        </w:rPr>
      </w:pPr>
      <w:r>
        <w:rPr>
          <w:snapToGrid w:val="0"/>
        </w:rPr>
        <w:tab/>
        <w:t>(b)</w:t>
      </w:r>
      <w:r>
        <w:rPr>
          <w:snapToGrid w:val="0"/>
        </w:rPr>
        <w:tab/>
        <w:t>the Minister is of the opinion that such consent has been unreasonably withheld, and so certifies,</w:t>
      </w:r>
    </w:p>
    <w:p>
      <w:pPr>
        <w:pStyle w:val="Subsection"/>
        <w:spacing w:before="6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57" w:name="_Toc89521237"/>
      <w:bookmarkStart w:id="58" w:name="_Toc89521350"/>
      <w:bookmarkStart w:id="59" w:name="_Toc89842093"/>
      <w:bookmarkStart w:id="60" w:name="_Toc92857858"/>
      <w:bookmarkStart w:id="61" w:name="_Toc97107262"/>
      <w:bookmarkStart w:id="62" w:name="_Toc102365210"/>
      <w:bookmarkStart w:id="63" w:name="_Toc102878601"/>
      <w:bookmarkStart w:id="64" w:name="_Toc131395633"/>
      <w:r>
        <w:rPr>
          <w:rStyle w:val="CharDivNo"/>
        </w:rPr>
        <w:t>Division 2</w:t>
      </w:r>
      <w:r>
        <w:rPr>
          <w:snapToGrid w:val="0"/>
        </w:rPr>
        <w:t> — </w:t>
      </w:r>
      <w:r>
        <w:rPr>
          <w:rStyle w:val="CharDivText"/>
        </w:rPr>
        <w:t>Referrals, and relationship with governmental bodies, etc.</w:t>
      </w:r>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417967298"/>
      <w:bookmarkStart w:id="66" w:name="_Toc515327721"/>
      <w:bookmarkStart w:id="67" w:name="_Toc131395634"/>
      <w:r>
        <w:rPr>
          <w:rStyle w:val="CharSectno"/>
        </w:rPr>
        <w:t>9</w:t>
      </w:r>
      <w:r>
        <w:rPr>
          <w:snapToGrid w:val="0"/>
        </w:rPr>
        <w:t>.</w:t>
      </w:r>
      <w:r>
        <w:rPr>
          <w:snapToGrid w:val="0"/>
        </w:rPr>
        <w:tab/>
        <w:t>Public referrals</w:t>
      </w:r>
      <w:bookmarkEnd w:id="65"/>
      <w:bookmarkEnd w:id="66"/>
      <w:bookmarkEnd w:id="67"/>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68" w:name="_Toc417967299"/>
      <w:bookmarkStart w:id="69" w:name="_Toc515327722"/>
      <w:bookmarkStart w:id="70" w:name="_Toc131395635"/>
      <w:r>
        <w:rPr>
          <w:rStyle w:val="CharSectno"/>
        </w:rPr>
        <w:t>10</w:t>
      </w:r>
      <w:r>
        <w:rPr>
          <w:snapToGrid w:val="0"/>
        </w:rPr>
        <w:t>.</w:t>
      </w:r>
      <w:r>
        <w:rPr>
          <w:snapToGrid w:val="0"/>
        </w:rPr>
        <w:tab/>
        <w:t>Cooperation by public authorities with the Council</w:t>
      </w:r>
      <w:bookmarkEnd w:id="68"/>
      <w:bookmarkEnd w:id="69"/>
      <w:bookmarkEnd w:id="70"/>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Public Service Commissioner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71" w:name="_Toc417967300"/>
      <w:bookmarkStart w:id="72" w:name="_Toc515327723"/>
      <w:bookmarkStart w:id="73" w:name="_Toc131395636"/>
      <w:r>
        <w:rPr>
          <w:rStyle w:val="CharSectno"/>
        </w:rPr>
        <w:t>11</w:t>
      </w:r>
      <w:r>
        <w:rPr>
          <w:snapToGrid w:val="0"/>
        </w:rPr>
        <w:t>.</w:t>
      </w:r>
      <w:r>
        <w:rPr>
          <w:snapToGrid w:val="0"/>
        </w:rPr>
        <w:tab/>
        <w:t>Duty of public authorities to assist in conservation of registered places</w:t>
      </w:r>
      <w:bookmarkEnd w:id="71"/>
      <w:bookmarkEnd w:id="72"/>
      <w:bookmarkEnd w:id="73"/>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74" w:name="_Toc417967301"/>
      <w:bookmarkStart w:id="75" w:name="_Toc515327724"/>
      <w:bookmarkStart w:id="76" w:name="_Toc131395637"/>
      <w:r>
        <w:rPr>
          <w:rStyle w:val="CharSectno"/>
        </w:rPr>
        <w:t>12</w:t>
      </w:r>
      <w:r>
        <w:rPr>
          <w:snapToGrid w:val="0"/>
        </w:rPr>
        <w:t>.</w:t>
      </w:r>
      <w:r>
        <w:rPr>
          <w:snapToGrid w:val="0"/>
        </w:rPr>
        <w:tab/>
        <w:t>Questions between Ministers of the Crown</w:t>
      </w:r>
      <w:bookmarkEnd w:id="74"/>
      <w:bookmarkEnd w:id="75"/>
      <w:bookmarkEnd w:id="76"/>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77" w:name="_Toc89521242"/>
      <w:bookmarkStart w:id="78" w:name="_Toc89521355"/>
      <w:bookmarkStart w:id="79" w:name="_Toc89842098"/>
      <w:bookmarkStart w:id="80" w:name="_Toc92857863"/>
      <w:bookmarkStart w:id="81" w:name="_Toc97107267"/>
      <w:bookmarkStart w:id="82" w:name="_Toc102365215"/>
      <w:bookmarkStart w:id="83" w:name="_Toc102878606"/>
      <w:bookmarkStart w:id="84" w:name="_Toc131395638"/>
      <w:r>
        <w:rPr>
          <w:rStyle w:val="CharDivNo"/>
        </w:rPr>
        <w:t>Division 3</w:t>
      </w:r>
      <w:r>
        <w:rPr>
          <w:snapToGrid w:val="0"/>
        </w:rPr>
        <w:t> — </w:t>
      </w:r>
      <w:r>
        <w:rPr>
          <w:rStyle w:val="CharDivText"/>
        </w:rPr>
        <w:t>Finance</w:t>
      </w:r>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417967302"/>
      <w:bookmarkStart w:id="86" w:name="_Toc515327725"/>
      <w:bookmarkStart w:id="87" w:name="_Toc131395639"/>
      <w:r>
        <w:rPr>
          <w:rStyle w:val="CharSectno"/>
        </w:rPr>
        <w:t>13</w:t>
      </w:r>
      <w:r>
        <w:rPr>
          <w:snapToGrid w:val="0"/>
        </w:rPr>
        <w:t>.</w:t>
      </w:r>
      <w:r>
        <w:rPr>
          <w:snapToGrid w:val="0"/>
        </w:rPr>
        <w:tab/>
        <w:t xml:space="preserve">Application of </w:t>
      </w:r>
      <w:r>
        <w:rPr>
          <w:i/>
          <w:snapToGrid w:val="0"/>
        </w:rPr>
        <w:t>Financial Administration and Audit Act 1985</w:t>
      </w:r>
      <w:bookmarkEnd w:id="85"/>
      <w:bookmarkEnd w:id="86"/>
      <w:bookmarkEnd w:id="8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Heading5"/>
        <w:rPr>
          <w:snapToGrid w:val="0"/>
        </w:rPr>
      </w:pPr>
      <w:bookmarkStart w:id="88" w:name="_Toc417967303"/>
      <w:bookmarkStart w:id="89" w:name="_Toc515327726"/>
      <w:bookmarkStart w:id="90" w:name="_Toc131395640"/>
      <w:r>
        <w:rPr>
          <w:rStyle w:val="CharSectno"/>
        </w:rPr>
        <w:t>14</w:t>
      </w:r>
      <w:r>
        <w:rPr>
          <w:snapToGrid w:val="0"/>
        </w:rPr>
        <w:t>.</w:t>
      </w:r>
      <w:r>
        <w:rPr>
          <w:snapToGrid w:val="0"/>
        </w:rPr>
        <w:tab/>
        <w:t>Resources of the Council</w:t>
      </w:r>
      <w:bookmarkEnd w:id="88"/>
      <w:bookmarkEnd w:id="89"/>
      <w:bookmarkEnd w:id="90"/>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for those purposes;</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rPr>
          <w:snapToGrid w:val="0"/>
        </w:rPr>
      </w:pPr>
      <w:r>
        <w:rPr>
          <w:snapToGrid w:val="0"/>
        </w:rPr>
        <w:tab/>
        <w:t>(4)</w:t>
      </w:r>
      <w:r>
        <w:rPr>
          <w:snapToGrid w:val="0"/>
        </w:rPr>
        <w:tab/>
        <w:t xml:space="preserve">Subject to this Division, all moneys received by the Council shall be credited to an account at the Treasury, forming part of the Trust Fund constituted under section 9 of the </w:t>
      </w:r>
      <w:r>
        <w:rPr>
          <w:i/>
          <w:snapToGrid w:val="0"/>
        </w:rPr>
        <w:t>Financial Administration and Audit Act 1985</w:t>
      </w:r>
      <w:r>
        <w:rPr>
          <w:snapToGrid w:val="0"/>
        </w:rPr>
        <w:t>, to be called the Heritage Fund which shall, subject to any direction given by the Minister, be controlled by the Council and may be operated in such manner as the Treasurer approves.</w:t>
      </w:r>
    </w:p>
    <w:p>
      <w:pPr>
        <w:pStyle w:val="Subsection"/>
        <w:rPr>
          <w:snapToGrid w:val="0"/>
        </w:rPr>
      </w:pPr>
      <w:r>
        <w:rPr>
          <w:snapToGrid w:val="0"/>
        </w:rPr>
        <w:tab/>
        <w:t>(5)</w:t>
      </w:r>
      <w:r>
        <w:rPr>
          <w:snapToGrid w:val="0"/>
        </w:rPr>
        <w:tab/>
        <w:t>There shall be established in the Fund a trust account to be called the “Heritage Conservation Incentive Account” and such other 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sections 27 and 29 of the </w:t>
      </w:r>
      <w:r>
        <w:rPr>
          <w:i/>
          <w:snapToGrid w:val="0"/>
        </w:rPr>
        <w:t>Financial Administration and Audit Act 1985</w:t>
      </w:r>
      <w:r>
        <w:rPr>
          <w:snapToGrid w:val="0"/>
        </w:rPr>
        <w:t xml:space="preserve"> notwithstanding.</w:t>
      </w:r>
    </w:p>
    <w:p>
      <w:pPr>
        <w:pStyle w:val="Subsection"/>
        <w:rPr>
          <w:snapToGrid w:val="0"/>
        </w:rPr>
      </w:pPr>
      <w:r>
        <w:rPr>
          <w:snapToGrid w:val="0"/>
        </w:rPr>
        <w:tab/>
        <w:t>(6)</w:t>
      </w:r>
      <w:r>
        <w:rPr>
          <w:snapToGrid w:val="0"/>
        </w:rPr>
        <w:tab/>
        <w:t xml:space="preserve">The Council may invest any moneys standing to the credit of the Fund which are not immediately required for the purpose of this Act in any manner in which moneys standing to the credit of the Public Bank Account may be invested under the </w:t>
      </w:r>
      <w:r>
        <w:rPr>
          <w:i/>
          <w:snapToGrid w:val="0"/>
        </w:rPr>
        <w:t>Financial Administration and Audit Act 1985</w:t>
      </w:r>
      <w:r>
        <w:rPr>
          <w:snapToGrid w:val="0"/>
        </w:rPr>
        <w:t xml:space="preserve"> 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Fund.</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Fund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Fund are applied in accordance with this Act, and not otherwise.</w:t>
      </w:r>
    </w:p>
    <w:p>
      <w:pPr>
        <w:pStyle w:val="Footnotesection"/>
      </w:pPr>
      <w:r>
        <w:tab/>
        <w:t>[Section 14 amended by No. 6 of 1993 s. 15; No. 49 of 1996 s. 64.]</w:t>
      </w:r>
    </w:p>
    <w:p>
      <w:pPr>
        <w:pStyle w:val="Heading5"/>
        <w:rPr>
          <w:snapToGrid w:val="0"/>
        </w:rPr>
      </w:pPr>
      <w:bookmarkStart w:id="91" w:name="_Toc417967304"/>
      <w:bookmarkStart w:id="92" w:name="_Toc515327727"/>
      <w:bookmarkStart w:id="93" w:name="_Toc131395641"/>
      <w:r>
        <w:rPr>
          <w:rStyle w:val="CharSectno"/>
        </w:rPr>
        <w:t>15</w:t>
      </w:r>
      <w:r>
        <w:rPr>
          <w:snapToGrid w:val="0"/>
        </w:rPr>
        <w:t>.</w:t>
      </w:r>
      <w:r>
        <w:rPr>
          <w:snapToGrid w:val="0"/>
        </w:rPr>
        <w:tab/>
        <w:t>Council may borrow, from Treasurer or with Treasurer’s approval</w:t>
      </w:r>
      <w:bookmarkEnd w:id="91"/>
      <w:bookmarkEnd w:id="92"/>
      <w:bookmarkEnd w:id="93"/>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94" w:name="_Toc417967305"/>
      <w:bookmarkStart w:id="95" w:name="_Toc515327728"/>
      <w:bookmarkStart w:id="96" w:name="_Toc131395642"/>
      <w:r>
        <w:rPr>
          <w:rStyle w:val="CharSectno"/>
        </w:rPr>
        <w:t>16</w:t>
      </w:r>
      <w:r>
        <w:rPr>
          <w:snapToGrid w:val="0"/>
        </w:rPr>
        <w:t>.</w:t>
      </w:r>
      <w:r>
        <w:rPr>
          <w:snapToGrid w:val="0"/>
        </w:rPr>
        <w:tab/>
        <w:t>Treasurer may give guarantees</w:t>
      </w:r>
      <w:bookmarkEnd w:id="94"/>
      <w:bookmarkEnd w:id="95"/>
      <w:bookmarkEnd w:id="96"/>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Fund,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Fund.</w:t>
      </w:r>
    </w:p>
    <w:p>
      <w:pPr>
        <w:pStyle w:val="Subsection"/>
        <w:rPr>
          <w:snapToGrid w:val="0"/>
        </w:rPr>
      </w:pPr>
      <w:r>
        <w:rPr>
          <w:snapToGrid w:val="0"/>
        </w:rPr>
        <w:tab/>
        <w:t>(3)</w:t>
      </w:r>
      <w:r>
        <w:rPr>
          <w:snapToGrid w:val="0"/>
        </w:rPr>
        <w:tab/>
        <w:t>Where the Treasurer becomes liable to make any payment under subsection (2) — </w:t>
      </w:r>
    </w:p>
    <w:p>
      <w:pPr>
        <w:pStyle w:val="Indenta"/>
        <w:rPr>
          <w:snapToGrid w:val="0"/>
        </w:rPr>
      </w:pPr>
      <w:r>
        <w:rPr>
          <w:snapToGrid w:val="0"/>
        </w:rPr>
        <w:tab/>
        <w:t>(a)</w:t>
      </w:r>
      <w:r>
        <w:rPr>
          <w:snapToGrid w:val="0"/>
        </w:rPr>
        <w:tab/>
        <w:t>the assets of the Council are hereby; and</w:t>
      </w:r>
    </w:p>
    <w:p>
      <w:pPr>
        <w:pStyle w:val="Indenta"/>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Fund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section 66 of the </w:t>
      </w:r>
      <w:r>
        <w:rPr>
          <w:i/>
          <w:snapToGrid w:val="0"/>
        </w:rPr>
        <w:t>Financial Administration and Audit Act 1985</w:t>
      </w:r>
      <w:r>
        <w:rPr>
          <w:snapToGrid w:val="0"/>
        </w:rPr>
        <w:t>.</w:t>
      </w:r>
    </w:p>
    <w:p>
      <w:pPr>
        <w:pStyle w:val="Footnotesection"/>
      </w:pPr>
      <w:r>
        <w:tab/>
        <w:t>[Section 16 amended by No. 6 of 1993 s. 11; No. 49 of 1996 s. 64.]</w:t>
      </w:r>
    </w:p>
    <w:p>
      <w:pPr>
        <w:pStyle w:val="Heading5"/>
        <w:rPr>
          <w:snapToGrid w:val="0"/>
        </w:rPr>
      </w:pPr>
      <w:bookmarkStart w:id="97" w:name="_Toc417967306"/>
      <w:bookmarkStart w:id="98" w:name="_Toc515327729"/>
      <w:bookmarkStart w:id="99" w:name="_Toc131395643"/>
      <w:r>
        <w:rPr>
          <w:rStyle w:val="CharSectno"/>
        </w:rPr>
        <w:t>17</w:t>
      </w:r>
      <w:r>
        <w:rPr>
          <w:snapToGrid w:val="0"/>
        </w:rPr>
        <w:t>.</w:t>
      </w:r>
      <w:r>
        <w:rPr>
          <w:snapToGrid w:val="0"/>
        </w:rPr>
        <w:tab/>
        <w:t>Evidence of Treasurer’s approval etc</w:t>
      </w:r>
      <w:bookmarkEnd w:id="97"/>
      <w:bookmarkEnd w:id="98"/>
      <w:r>
        <w:rPr>
          <w:snapToGrid w:val="0"/>
        </w:rPr>
        <w:t>.</w:t>
      </w:r>
      <w:bookmarkEnd w:id="99"/>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spacing w:before="70"/>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spacing w:before="70"/>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keepNext/>
        <w:spacing w:before="14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spacing w:before="60"/>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6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100" w:name="_Toc417967307"/>
      <w:bookmarkStart w:id="101" w:name="_Toc515327730"/>
      <w:bookmarkStart w:id="102" w:name="_Toc131395644"/>
      <w:r>
        <w:rPr>
          <w:rStyle w:val="CharSectno"/>
        </w:rPr>
        <w:t>18</w:t>
      </w:r>
      <w:r>
        <w:rPr>
          <w:snapToGrid w:val="0"/>
        </w:rPr>
        <w:t>.</w:t>
      </w:r>
      <w:r>
        <w:rPr>
          <w:snapToGrid w:val="0"/>
        </w:rPr>
        <w:tab/>
        <w:t>Stamp duty, taxes and rates</w:t>
      </w:r>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103" w:name="_Toc89521249"/>
      <w:bookmarkStart w:id="104" w:name="_Toc89521362"/>
      <w:bookmarkStart w:id="105" w:name="_Toc89842105"/>
      <w:bookmarkStart w:id="106" w:name="_Toc92857870"/>
      <w:bookmarkStart w:id="107" w:name="_Toc97107274"/>
      <w:bookmarkStart w:id="108" w:name="_Toc102365222"/>
      <w:bookmarkStart w:id="109" w:name="_Toc102878613"/>
      <w:bookmarkStart w:id="110" w:name="_Toc131395645"/>
      <w:r>
        <w:rPr>
          <w:rStyle w:val="CharDivNo"/>
        </w:rPr>
        <w:t>Division 4</w:t>
      </w:r>
      <w:r>
        <w:rPr>
          <w:snapToGrid w:val="0"/>
        </w:rPr>
        <w:t> — </w:t>
      </w:r>
      <w:r>
        <w:rPr>
          <w:rStyle w:val="CharDivText"/>
        </w:rPr>
        <w:t>Membership</w:t>
      </w:r>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17967308"/>
      <w:bookmarkStart w:id="112" w:name="_Toc515327731"/>
      <w:bookmarkStart w:id="113" w:name="_Toc131395646"/>
      <w:r>
        <w:rPr>
          <w:rStyle w:val="CharSectno"/>
        </w:rPr>
        <w:t>19</w:t>
      </w:r>
      <w:r>
        <w:rPr>
          <w:snapToGrid w:val="0"/>
        </w:rPr>
        <w:t>.</w:t>
      </w:r>
      <w:r>
        <w:rPr>
          <w:snapToGrid w:val="0"/>
        </w:rPr>
        <w:tab/>
        <w:t>Membership of the Council</w:t>
      </w:r>
      <w:bookmarkEnd w:id="111"/>
      <w:bookmarkEnd w:id="112"/>
      <w:bookmarkEnd w:id="113"/>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spacing w:before="80"/>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spacing w:before="140"/>
        <w:rPr>
          <w:snapToGrid w:val="0"/>
        </w:rPr>
      </w:pPr>
      <w:r>
        <w:rPr>
          <w:snapToGrid w:val="0"/>
        </w:rPr>
        <w:tab/>
        <w:t>(2)</w:t>
      </w:r>
      <w:r>
        <w:rPr>
          <w:snapToGrid w:val="0"/>
        </w:rPr>
        <w:tab/>
        <w:t>A quorum of the Council shall be constituted by 6 members entitled to vote.</w:t>
      </w:r>
    </w:p>
    <w:p>
      <w:pPr>
        <w:pStyle w:val="Subsection"/>
        <w:spacing w:before="140"/>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spacing w:before="140"/>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spacing w:before="140"/>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114" w:name="_Toc417967309"/>
      <w:bookmarkStart w:id="115" w:name="_Toc515327732"/>
      <w:bookmarkStart w:id="116" w:name="_Toc131395647"/>
      <w:r>
        <w:rPr>
          <w:rStyle w:val="CharSectno"/>
        </w:rPr>
        <w:t>20</w:t>
      </w:r>
      <w:r>
        <w:rPr>
          <w:snapToGrid w:val="0"/>
        </w:rPr>
        <w:t>.</w:t>
      </w:r>
      <w:r>
        <w:rPr>
          <w:snapToGrid w:val="0"/>
        </w:rPr>
        <w:tab/>
        <w:t>Tenure of office</w:t>
      </w:r>
      <w:bookmarkEnd w:id="114"/>
      <w:bookmarkEnd w:id="115"/>
      <w:bookmarkEnd w:id="116"/>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keepNext/>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117" w:name="_Toc417967310"/>
      <w:bookmarkStart w:id="118" w:name="_Toc515327733"/>
      <w:bookmarkStart w:id="119" w:name="_Toc131395648"/>
      <w:r>
        <w:rPr>
          <w:rStyle w:val="CharSectno"/>
        </w:rPr>
        <w:t>21</w:t>
      </w:r>
      <w:r>
        <w:rPr>
          <w:snapToGrid w:val="0"/>
        </w:rPr>
        <w:t>.</w:t>
      </w:r>
      <w:r>
        <w:rPr>
          <w:snapToGrid w:val="0"/>
        </w:rPr>
        <w:tab/>
        <w:t>Acting members</w:t>
      </w:r>
      <w:bookmarkEnd w:id="117"/>
      <w:bookmarkEnd w:id="118"/>
      <w:bookmarkEnd w:id="119"/>
      <w:r>
        <w:rPr>
          <w:snapToGrid w:val="0"/>
        </w:rPr>
        <w:t xml:space="preserve"> </w:t>
      </w:r>
    </w:p>
    <w:p>
      <w:pPr>
        <w:pStyle w:val="Subsection"/>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120" w:name="_Toc417967311"/>
      <w:bookmarkStart w:id="121" w:name="_Toc515327734"/>
      <w:bookmarkStart w:id="122" w:name="_Toc131395649"/>
      <w:r>
        <w:rPr>
          <w:rStyle w:val="CharSectno"/>
        </w:rPr>
        <w:t>22</w:t>
      </w:r>
      <w:r>
        <w:rPr>
          <w:snapToGrid w:val="0"/>
        </w:rPr>
        <w:t>.</w:t>
      </w:r>
      <w:r>
        <w:rPr>
          <w:snapToGrid w:val="0"/>
        </w:rPr>
        <w:tab/>
        <w:t>Delegation by the Council or the Chairperson</w:t>
      </w:r>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123" w:name="_Toc89521254"/>
      <w:bookmarkStart w:id="124" w:name="_Toc89521367"/>
      <w:bookmarkStart w:id="125" w:name="_Toc89842110"/>
      <w:bookmarkStart w:id="126" w:name="_Toc92857875"/>
      <w:bookmarkStart w:id="127" w:name="_Toc97107279"/>
      <w:bookmarkStart w:id="128" w:name="_Toc102365227"/>
      <w:bookmarkStart w:id="129" w:name="_Toc102878618"/>
      <w:bookmarkStart w:id="130" w:name="_Toc131395650"/>
      <w:r>
        <w:rPr>
          <w:rStyle w:val="CharDivNo"/>
        </w:rPr>
        <w:t>Division 5</w:t>
      </w:r>
      <w:r>
        <w:rPr>
          <w:snapToGrid w:val="0"/>
        </w:rPr>
        <w:t> — </w:t>
      </w:r>
      <w:r>
        <w:rPr>
          <w:rStyle w:val="CharDivText"/>
        </w:rPr>
        <w:t>Proceedings of the Council, etc.</w:t>
      </w:r>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417967312"/>
      <w:bookmarkStart w:id="132" w:name="_Toc515327735"/>
      <w:bookmarkStart w:id="133" w:name="_Toc131395651"/>
      <w:r>
        <w:rPr>
          <w:rStyle w:val="CharSectno"/>
        </w:rPr>
        <w:t>23</w:t>
      </w:r>
      <w:r>
        <w:rPr>
          <w:snapToGrid w:val="0"/>
        </w:rPr>
        <w:t>.</w:t>
      </w:r>
      <w:r>
        <w:rPr>
          <w:snapToGrid w:val="0"/>
        </w:rPr>
        <w:tab/>
        <w:t>Co</w:t>
      </w:r>
      <w:r>
        <w:rPr>
          <w:snapToGrid w:val="0"/>
        </w:rPr>
        <w:noBreakHyphen/>
        <w:t>option and consultation</w:t>
      </w:r>
      <w:bookmarkEnd w:id="131"/>
      <w:bookmarkEnd w:id="132"/>
      <w:bookmarkEnd w:id="133"/>
      <w:r>
        <w:rPr>
          <w:snapToGrid w:val="0"/>
        </w:rPr>
        <w:t xml:space="preserve"> </w:t>
      </w:r>
    </w:p>
    <w:p>
      <w:pPr>
        <w:pStyle w:val="Subsection"/>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134" w:name="_Toc417967313"/>
      <w:bookmarkStart w:id="135" w:name="_Toc515327736"/>
      <w:bookmarkStart w:id="136" w:name="_Toc131395652"/>
      <w:r>
        <w:rPr>
          <w:rStyle w:val="CharSectno"/>
        </w:rPr>
        <w:t>24</w:t>
      </w:r>
      <w:r>
        <w:rPr>
          <w:snapToGrid w:val="0"/>
        </w:rPr>
        <w:t>.</w:t>
      </w:r>
      <w:r>
        <w:rPr>
          <w:snapToGrid w:val="0"/>
        </w:rPr>
        <w:tab/>
        <w:t>Proceedings of the Council</w:t>
      </w:r>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spacing w:before="140"/>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rPr>
          <w:snapToGrid w:val="0"/>
        </w:rPr>
      </w:pPr>
      <w:bookmarkStart w:id="137" w:name="_Toc417967314"/>
      <w:bookmarkStart w:id="138" w:name="_Toc515327737"/>
      <w:bookmarkStart w:id="139" w:name="_Toc131395653"/>
      <w:r>
        <w:rPr>
          <w:rStyle w:val="CharSectno"/>
        </w:rPr>
        <w:t>25</w:t>
      </w:r>
      <w:r>
        <w:rPr>
          <w:snapToGrid w:val="0"/>
        </w:rPr>
        <w:t>.</w:t>
      </w:r>
      <w:r>
        <w:rPr>
          <w:snapToGrid w:val="0"/>
        </w:rPr>
        <w:tab/>
        <w:t>Committees</w:t>
      </w:r>
      <w:bookmarkEnd w:id="137"/>
      <w:bookmarkEnd w:id="138"/>
      <w:bookmarkEnd w:id="139"/>
      <w:r>
        <w:rPr>
          <w:snapToGrid w:val="0"/>
        </w:rPr>
        <w:t xml:space="preserve"> </w:t>
      </w:r>
    </w:p>
    <w:p>
      <w:pPr>
        <w:pStyle w:val="Subsection"/>
        <w:spacing w:before="140"/>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spacing w:before="140"/>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spacing w:before="140"/>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spacing w:before="140"/>
        <w:rPr>
          <w:snapToGrid w:val="0"/>
        </w:rPr>
      </w:pPr>
      <w:r>
        <w:rPr>
          <w:snapToGrid w:val="0"/>
        </w:rPr>
        <w:tab/>
        <w:t>(4)</w:t>
      </w:r>
      <w:r>
        <w:rPr>
          <w:snapToGrid w:val="0"/>
        </w:rPr>
        <w:tab/>
        <w:t>Each committee shall report to the Council on its activities at such times as the Council directs.</w:t>
      </w:r>
    </w:p>
    <w:p>
      <w:pPr>
        <w:pStyle w:val="Subsection"/>
        <w:spacing w:before="140"/>
        <w:rPr>
          <w:snapToGrid w:val="0"/>
        </w:rPr>
      </w:pPr>
      <w:r>
        <w:rPr>
          <w:snapToGrid w:val="0"/>
        </w:rPr>
        <w:tab/>
        <w:t>(5)</w:t>
      </w:r>
      <w:r>
        <w:rPr>
          <w:snapToGrid w:val="0"/>
        </w:rPr>
        <w:tab/>
        <w:t>Subject to — </w:t>
      </w:r>
    </w:p>
    <w:p>
      <w:pPr>
        <w:pStyle w:val="Indenta"/>
        <w:spacing w:before="70"/>
        <w:rPr>
          <w:snapToGrid w:val="0"/>
        </w:rPr>
      </w:pPr>
      <w:r>
        <w:rPr>
          <w:snapToGrid w:val="0"/>
        </w:rPr>
        <w:tab/>
        <w:t>(a)</w:t>
      </w:r>
      <w:r>
        <w:rPr>
          <w:snapToGrid w:val="0"/>
        </w:rPr>
        <w:tab/>
        <w:t>the directions of the Minister and of the Council;</w:t>
      </w:r>
    </w:p>
    <w:p>
      <w:pPr>
        <w:pStyle w:val="Indenta"/>
        <w:spacing w:before="70"/>
        <w:rPr>
          <w:snapToGrid w:val="0"/>
        </w:rPr>
      </w:pPr>
      <w:r>
        <w:rPr>
          <w:snapToGrid w:val="0"/>
        </w:rPr>
        <w:tab/>
        <w:t>(b)</w:t>
      </w:r>
      <w:r>
        <w:rPr>
          <w:snapToGrid w:val="0"/>
        </w:rPr>
        <w:tab/>
        <w:t>the terms of any delegation under section 22(1) or (3);</w:t>
      </w:r>
    </w:p>
    <w:p>
      <w:pPr>
        <w:pStyle w:val="Indenta"/>
        <w:spacing w:before="70"/>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spacing w:before="70"/>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rPr>
          <w:snapToGrid w:val="0"/>
        </w:rPr>
      </w:pPr>
      <w:bookmarkStart w:id="140" w:name="_Toc417967315"/>
      <w:bookmarkStart w:id="141" w:name="_Toc515327738"/>
      <w:bookmarkStart w:id="142" w:name="_Toc131395654"/>
      <w:r>
        <w:rPr>
          <w:rStyle w:val="CharSectno"/>
        </w:rPr>
        <w:t>26</w:t>
      </w:r>
      <w:r>
        <w:rPr>
          <w:snapToGrid w:val="0"/>
        </w:rPr>
        <w:t>.</w:t>
      </w:r>
      <w:r>
        <w:rPr>
          <w:snapToGrid w:val="0"/>
        </w:rPr>
        <w:tab/>
        <w:t>Conflict of interest</w:t>
      </w:r>
      <w:bookmarkEnd w:id="140"/>
      <w:bookmarkEnd w:id="141"/>
      <w:bookmarkEnd w:id="142"/>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disclosure is made of a pecuniary interest or likely pecuniary interest; or</w:t>
      </w:r>
    </w:p>
    <w:p>
      <w:pPr>
        <w:pStyle w:val="Indenta"/>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143" w:name="_Toc89521259"/>
      <w:bookmarkStart w:id="144" w:name="_Toc89521372"/>
      <w:bookmarkStart w:id="145" w:name="_Toc89842115"/>
      <w:bookmarkStart w:id="146" w:name="_Toc92857880"/>
      <w:bookmarkStart w:id="147" w:name="_Toc97107284"/>
      <w:bookmarkStart w:id="148" w:name="_Toc102365232"/>
      <w:bookmarkStart w:id="149" w:name="_Toc102878623"/>
      <w:bookmarkStart w:id="150" w:name="_Toc131395655"/>
      <w:r>
        <w:rPr>
          <w:rStyle w:val="CharDivNo"/>
        </w:rPr>
        <w:t>Division 6</w:t>
      </w:r>
      <w:r>
        <w:rPr>
          <w:snapToGrid w:val="0"/>
        </w:rPr>
        <w:t> — </w:t>
      </w:r>
      <w:r>
        <w:rPr>
          <w:rStyle w:val="CharDivText"/>
        </w:rPr>
        <w:t>Staff, remuneration, etc.</w:t>
      </w:r>
      <w:bookmarkEnd w:id="143"/>
      <w:bookmarkEnd w:id="144"/>
      <w:bookmarkEnd w:id="145"/>
      <w:bookmarkEnd w:id="146"/>
      <w:bookmarkEnd w:id="147"/>
      <w:bookmarkEnd w:id="148"/>
      <w:bookmarkEnd w:id="149"/>
      <w:bookmarkEnd w:id="150"/>
      <w:r>
        <w:rPr>
          <w:snapToGrid w:val="0"/>
        </w:rPr>
        <w:t xml:space="preserve"> </w:t>
      </w:r>
    </w:p>
    <w:p>
      <w:pPr>
        <w:pStyle w:val="Heading5"/>
        <w:rPr>
          <w:snapToGrid w:val="0"/>
        </w:rPr>
      </w:pPr>
      <w:bookmarkStart w:id="151" w:name="_Toc417967316"/>
      <w:bookmarkStart w:id="152" w:name="_Toc515327739"/>
      <w:bookmarkStart w:id="153" w:name="_Toc131395656"/>
      <w:r>
        <w:rPr>
          <w:rStyle w:val="CharSectno"/>
        </w:rPr>
        <w:t>27</w:t>
      </w:r>
      <w:r>
        <w:rPr>
          <w:snapToGrid w:val="0"/>
        </w:rPr>
        <w:t>.</w:t>
      </w:r>
      <w:r>
        <w:rPr>
          <w:snapToGrid w:val="0"/>
        </w:rPr>
        <w:tab/>
        <w:t>Staff and consultants etc</w:t>
      </w:r>
      <w:bookmarkEnd w:id="151"/>
      <w:bookmarkEnd w:id="152"/>
      <w:r>
        <w:rPr>
          <w:snapToGrid w:val="0"/>
        </w:rPr>
        <w:t>.</w:t>
      </w:r>
      <w:bookmarkEnd w:id="153"/>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Public Service Commissioner </w:t>
      </w:r>
      <w:r>
        <w:rPr>
          <w:snapToGrid w:val="0"/>
          <w:vertAlign w:val="superscript"/>
        </w:rPr>
        <w:t>2</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rPr>
        <w:t xml:space="preserve"> is seconded to service with the Council, the Council shall, if so directed by the Treasurer, reimburse the Treasurer on behalf of the Crown in right of the State for payment to the credit of the Consolidated Fund the proportion of the State share of the liability in respect of that scheme in relation to the period of secondment </w:t>
      </w:r>
      <w:r>
        <w:rPr>
          <w:snapToGrid w:val="0"/>
          <w:vertAlign w:val="superscript"/>
        </w:rPr>
        <w:t>3</w:t>
      </w:r>
      <w:r>
        <w:rPr>
          <w:snapToGrid w:val="0"/>
        </w:rPr>
        <w: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w:t>
      </w:r>
    </w:p>
    <w:p>
      <w:pPr>
        <w:pStyle w:val="Heading5"/>
        <w:rPr>
          <w:snapToGrid w:val="0"/>
        </w:rPr>
      </w:pPr>
      <w:bookmarkStart w:id="154" w:name="_Toc417967317"/>
      <w:bookmarkStart w:id="155" w:name="_Toc515327740"/>
      <w:bookmarkStart w:id="156" w:name="_Toc131395657"/>
      <w:r>
        <w:rPr>
          <w:rStyle w:val="CharSectno"/>
        </w:rPr>
        <w:t>28</w:t>
      </w:r>
      <w:r>
        <w:rPr>
          <w:snapToGrid w:val="0"/>
        </w:rPr>
        <w:t>.</w:t>
      </w:r>
      <w:r>
        <w:rPr>
          <w:snapToGrid w:val="0"/>
        </w:rPr>
        <w:tab/>
        <w:t>Remuneration of members, etc., and service with, the Council</w:t>
      </w:r>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Public Service Commissioner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w:t>
      </w:r>
      <w:r>
        <w:rPr>
          <w:snapToGrid w:val="0"/>
          <w:vertAlign w:val="superscript"/>
        </w:rPr>
        <w:t>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157" w:name="_Toc89521262"/>
      <w:bookmarkStart w:id="158" w:name="_Toc89521375"/>
      <w:bookmarkStart w:id="159" w:name="_Toc89842118"/>
      <w:bookmarkStart w:id="160" w:name="_Toc92857883"/>
      <w:bookmarkStart w:id="161" w:name="_Toc97107287"/>
      <w:bookmarkStart w:id="162" w:name="_Toc102365235"/>
      <w:bookmarkStart w:id="163" w:name="_Toc102878626"/>
      <w:bookmarkStart w:id="164" w:name="_Toc131395658"/>
      <w:r>
        <w:rPr>
          <w:rStyle w:val="CharPartNo"/>
        </w:rPr>
        <w:t>Part 4</w:t>
      </w:r>
      <w:r>
        <w:t> — </w:t>
      </w:r>
      <w:r>
        <w:rPr>
          <w:rStyle w:val="CharPartText"/>
        </w:rPr>
        <w:t>Heritage Agreements and conservation incentives</w:t>
      </w:r>
      <w:bookmarkEnd w:id="157"/>
      <w:bookmarkEnd w:id="158"/>
      <w:bookmarkEnd w:id="159"/>
      <w:bookmarkEnd w:id="160"/>
      <w:bookmarkEnd w:id="161"/>
      <w:bookmarkEnd w:id="162"/>
      <w:bookmarkEnd w:id="163"/>
      <w:bookmarkEnd w:id="164"/>
      <w:r>
        <w:rPr>
          <w:rStyle w:val="CharPartText"/>
        </w:rPr>
        <w:t xml:space="preserve"> </w:t>
      </w:r>
    </w:p>
    <w:p>
      <w:pPr>
        <w:pStyle w:val="Heading3"/>
        <w:rPr>
          <w:snapToGrid w:val="0"/>
        </w:rPr>
      </w:pPr>
      <w:bookmarkStart w:id="165" w:name="_Toc89521263"/>
      <w:bookmarkStart w:id="166" w:name="_Toc89521376"/>
      <w:bookmarkStart w:id="167" w:name="_Toc89842119"/>
      <w:bookmarkStart w:id="168" w:name="_Toc92857884"/>
      <w:bookmarkStart w:id="169" w:name="_Toc97107288"/>
      <w:bookmarkStart w:id="170" w:name="_Toc102365236"/>
      <w:bookmarkStart w:id="171" w:name="_Toc102878627"/>
      <w:bookmarkStart w:id="172" w:name="_Toc131395659"/>
      <w:r>
        <w:rPr>
          <w:rStyle w:val="CharDivNo"/>
        </w:rPr>
        <w:t>Division 1</w:t>
      </w:r>
      <w:r>
        <w:rPr>
          <w:snapToGrid w:val="0"/>
        </w:rPr>
        <w:t> — </w:t>
      </w:r>
      <w:r>
        <w:rPr>
          <w:rStyle w:val="CharDivText"/>
        </w:rPr>
        <w:t>Heritage Agreements</w:t>
      </w:r>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417967318"/>
      <w:bookmarkStart w:id="174" w:name="_Toc515327741"/>
      <w:bookmarkStart w:id="175" w:name="_Toc131395660"/>
      <w:r>
        <w:rPr>
          <w:rStyle w:val="CharSectno"/>
        </w:rPr>
        <w:t>29</w:t>
      </w:r>
      <w:r>
        <w:rPr>
          <w:snapToGrid w:val="0"/>
        </w:rPr>
        <w:t>.</w:t>
      </w:r>
      <w:r>
        <w:rPr>
          <w:snapToGrid w:val="0"/>
        </w:rPr>
        <w:tab/>
        <w:t>Heritage Agreements</w:t>
      </w:r>
      <w:bookmarkEnd w:id="173"/>
      <w:bookmarkEnd w:id="174"/>
      <w:bookmarkEnd w:id="175"/>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spacing w:before="80"/>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spacing w:before="70"/>
        <w:rPr>
          <w:snapToGrid w:val="0"/>
        </w:rPr>
      </w:pPr>
      <w:r>
        <w:rPr>
          <w:snapToGrid w:val="0"/>
        </w:rPr>
        <w:tab/>
        <w:t>(a)</w:t>
      </w:r>
      <w:r>
        <w:rPr>
          <w:snapToGrid w:val="0"/>
        </w:rPr>
        <w:tab/>
        <w:t>a registered place;</w:t>
      </w:r>
    </w:p>
    <w:p>
      <w:pPr>
        <w:pStyle w:val="Indenta"/>
        <w:spacing w:before="70"/>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spacing w:before="70"/>
        <w:rPr>
          <w:snapToGrid w:val="0"/>
        </w:rPr>
      </w:pPr>
      <w:r>
        <w:rPr>
          <w:snapToGrid w:val="0"/>
        </w:rPr>
        <w:tab/>
        <w:t>(c)</w:t>
      </w:r>
      <w:r>
        <w:rPr>
          <w:snapToGrid w:val="0"/>
        </w:rPr>
        <w:tab/>
        <w:t>a place which the Minister directs should be made the subject of an Agreement by reason of — </w:t>
      </w:r>
    </w:p>
    <w:p>
      <w:pPr>
        <w:pStyle w:val="Indenti"/>
        <w:spacing w:before="70"/>
        <w:rPr>
          <w:snapToGrid w:val="0"/>
        </w:rPr>
      </w:pPr>
      <w:r>
        <w:rPr>
          <w:snapToGrid w:val="0"/>
        </w:rPr>
        <w:tab/>
        <w:t>(i)</w:t>
      </w:r>
      <w:r>
        <w:rPr>
          <w:snapToGrid w:val="0"/>
        </w:rPr>
        <w:tab/>
        <w:t>special interest, not necessarily amounting to significance, relevant to the cultural heritage which that place possesses;</w:t>
      </w:r>
    </w:p>
    <w:p>
      <w:pPr>
        <w:pStyle w:val="Indenti"/>
        <w:spacing w:before="70"/>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 Executive Director of the Department of Land Administration,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spacing w:before="70"/>
        <w:rPr>
          <w:snapToGrid w:val="0"/>
        </w:rPr>
      </w:pPr>
      <w:r>
        <w:rPr>
          <w:snapToGrid w:val="0"/>
        </w:rPr>
        <w:tab/>
        <w:t>(iii)</w:t>
      </w:r>
      <w:r>
        <w:rPr>
          <w:snapToGrid w:val="0"/>
        </w:rPr>
        <w:tab/>
        <w:t>the management of any business or other property;</w:t>
      </w:r>
    </w:p>
    <w:p>
      <w:pPr>
        <w:pStyle w:val="Indenta"/>
        <w:spacing w:before="7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7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7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7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70"/>
        <w:rPr>
          <w:snapToGrid w:val="0"/>
        </w:rPr>
      </w:pPr>
      <w:r>
        <w:rPr>
          <w:snapToGrid w:val="0"/>
        </w:rPr>
        <w:tab/>
        <w:t>(g)</w:t>
      </w:r>
      <w:r>
        <w:rPr>
          <w:snapToGrid w:val="0"/>
        </w:rPr>
        <w:tab/>
        <w:t>in conjunction, where necessary, with an Order made under section 38 make provision in or by reference to the Agreement, for — </w:t>
      </w:r>
    </w:p>
    <w:p>
      <w:pPr>
        <w:pStyle w:val="Indenti"/>
        <w:spacing w:before="70"/>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w:t>
      </w:r>
    </w:p>
    <w:p>
      <w:pPr>
        <w:pStyle w:val="Heading5"/>
        <w:rPr>
          <w:snapToGrid w:val="0"/>
        </w:rPr>
      </w:pPr>
      <w:bookmarkStart w:id="176" w:name="_Toc417967319"/>
      <w:bookmarkStart w:id="177" w:name="_Toc515327742"/>
      <w:bookmarkStart w:id="178" w:name="_Toc131395661"/>
      <w:r>
        <w:rPr>
          <w:rStyle w:val="CharSectno"/>
        </w:rPr>
        <w:t>30</w:t>
      </w:r>
      <w:r>
        <w:rPr>
          <w:snapToGrid w:val="0"/>
        </w:rPr>
        <w:t>.</w:t>
      </w:r>
      <w:r>
        <w:rPr>
          <w:snapToGrid w:val="0"/>
        </w:rPr>
        <w:tab/>
        <w:t>Heritage Agreements may be referred to the Tribunal</w:t>
      </w:r>
      <w:bookmarkEnd w:id="176"/>
      <w:bookmarkEnd w:id="177"/>
      <w:bookmarkEnd w:id="178"/>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w:t>
      </w:r>
    </w:p>
    <w:p>
      <w:pPr>
        <w:pStyle w:val="Indenta"/>
        <w:rPr>
          <w:snapToGrid w:val="0"/>
        </w:rPr>
      </w:pPr>
      <w:r>
        <w:rPr>
          <w:snapToGrid w:val="0"/>
        </w:rPr>
        <w:tab/>
        <w:t>(b)</w:t>
      </w:r>
      <w:r>
        <w:rPr>
          <w:snapToGrid w:val="0"/>
        </w:rPr>
        <w:tab/>
        <w:t>effect shall be given to that determination by — </w:t>
      </w:r>
    </w:p>
    <w:p>
      <w:pPr>
        <w:pStyle w:val="Indenti"/>
        <w:rPr>
          <w:snapToGrid w:val="0"/>
        </w:rPr>
      </w:pPr>
      <w:r>
        <w:rPr>
          <w:snapToGrid w:val="0"/>
        </w:rPr>
        <w:tab/>
        <w:t>(i)</w:t>
      </w:r>
      <w:r>
        <w:rPr>
          <w:snapToGrid w:val="0"/>
        </w:rPr>
        <w:tab/>
        <w:t>the parties to the proceedings;</w:t>
      </w:r>
    </w:p>
    <w:p>
      <w:pPr>
        <w:pStyle w:val="Indenti"/>
        <w:rPr>
          <w:snapToGrid w:val="0"/>
        </w:rPr>
      </w:pPr>
      <w:r>
        <w:rPr>
          <w:snapToGrid w:val="0"/>
        </w:rPr>
        <w:tab/>
        <w:t>(ii)</w:t>
      </w:r>
      <w:r>
        <w:rPr>
          <w:snapToGrid w:val="0"/>
        </w:rPr>
        <w:tab/>
        <w:t>the Council;</w:t>
      </w:r>
    </w:p>
    <w:p>
      <w:pPr>
        <w:pStyle w:val="Indenti"/>
        <w:rPr>
          <w:snapToGrid w:val="0"/>
        </w:rPr>
      </w:pPr>
      <w:r>
        <w:rPr>
          <w:snapToGrid w:val="0"/>
        </w:rPr>
        <w:tab/>
        <w:t>(iii)</w:t>
      </w:r>
      <w:r>
        <w:rPr>
          <w:snapToGrid w:val="0"/>
        </w:rPr>
        <w:tab/>
        <w:t>the Treasurer;</w:t>
      </w:r>
    </w:p>
    <w:p>
      <w:pPr>
        <w:pStyle w:val="Indenti"/>
        <w:rPr>
          <w:snapToGrid w:val="0"/>
        </w:rPr>
      </w:pPr>
      <w:r>
        <w:rPr>
          <w:snapToGrid w:val="0"/>
        </w:rPr>
        <w:tab/>
        <w:t>(iv)</w:t>
      </w:r>
      <w:r>
        <w:rPr>
          <w:snapToGrid w:val="0"/>
        </w:rPr>
        <w:tab/>
        <w:t>the Minister; and</w:t>
      </w:r>
    </w:p>
    <w:p>
      <w:pPr>
        <w:pStyle w:val="Indenti"/>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179" w:name="_Toc417967320"/>
      <w:bookmarkStart w:id="180" w:name="_Toc515327743"/>
      <w:bookmarkStart w:id="181" w:name="_Toc131395662"/>
      <w:r>
        <w:rPr>
          <w:rStyle w:val="CharSectno"/>
        </w:rPr>
        <w:t>31</w:t>
      </w:r>
      <w:r>
        <w:rPr>
          <w:snapToGrid w:val="0"/>
        </w:rPr>
        <w:t>.</w:t>
      </w:r>
      <w:r>
        <w:rPr>
          <w:snapToGrid w:val="0"/>
        </w:rPr>
        <w:tab/>
        <w:t>Damages in relation to Heritage Agreements</w:t>
      </w:r>
      <w:bookmarkEnd w:id="179"/>
      <w:bookmarkEnd w:id="180"/>
      <w:bookmarkEnd w:id="181"/>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182" w:name="_Toc417967321"/>
      <w:bookmarkStart w:id="183" w:name="_Toc515327744"/>
      <w:bookmarkStart w:id="184" w:name="_Toc131395663"/>
      <w:r>
        <w:rPr>
          <w:rStyle w:val="CharSectno"/>
        </w:rPr>
        <w:t>32</w:t>
      </w:r>
      <w:r>
        <w:rPr>
          <w:snapToGrid w:val="0"/>
        </w:rPr>
        <w:t>.</w:t>
      </w:r>
      <w:r>
        <w:rPr>
          <w:snapToGrid w:val="0"/>
        </w:rPr>
        <w:tab/>
        <w:t>Evidence of Heritage Agreements</w:t>
      </w:r>
      <w:bookmarkEnd w:id="182"/>
      <w:bookmarkEnd w:id="183"/>
      <w:bookmarkEnd w:id="184"/>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185" w:name="_Toc89521268"/>
      <w:bookmarkStart w:id="186" w:name="_Toc89521381"/>
      <w:bookmarkStart w:id="187" w:name="_Toc89842124"/>
      <w:bookmarkStart w:id="188" w:name="_Toc92857889"/>
      <w:bookmarkStart w:id="189" w:name="_Toc97107293"/>
      <w:bookmarkStart w:id="190" w:name="_Toc102365241"/>
      <w:bookmarkStart w:id="191" w:name="_Toc102878632"/>
      <w:bookmarkStart w:id="192" w:name="_Toc131395664"/>
      <w:r>
        <w:rPr>
          <w:rStyle w:val="CharDivNo"/>
        </w:rPr>
        <w:t>Division 2</w:t>
      </w:r>
      <w:r>
        <w:rPr>
          <w:snapToGrid w:val="0"/>
        </w:rPr>
        <w:t> — </w:t>
      </w:r>
      <w:r>
        <w:rPr>
          <w:rStyle w:val="CharDivText"/>
        </w:rPr>
        <w:t>Conservation incentives</w:t>
      </w:r>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17967322"/>
      <w:bookmarkStart w:id="194" w:name="_Toc515327745"/>
      <w:bookmarkStart w:id="195" w:name="_Toc131395665"/>
      <w:r>
        <w:rPr>
          <w:rStyle w:val="CharSectno"/>
        </w:rPr>
        <w:t>33</w:t>
      </w:r>
      <w:r>
        <w:rPr>
          <w:snapToGrid w:val="0"/>
        </w:rPr>
        <w:t>.</w:t>
      </w:r>
      <w:r>
        <w:rPr>
          <w:snapToGrid w:val="0"/>
        </w:rPr>
        <w:tab/>
        <w:t>Conservation assistance</w:t>
      </w:r>
      <w:bookmarkEnd w:id="193"/>
      <w:bookmarkEnd w:id="194"/>
      <w:bookmarkEnd w:id="195"/>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Fund for the purposes of this section.</w:t>
      </w:r>
    </w:p>
    <w:p>
      <w:pPr>
        <w:pStyle w:val="Heading5"/>
        <w:rPr>
          <w:snapToGrid w:val="0"/>
        </w:rPr>
      </w:pPr>
      <w:bookmarkStart w:id="196" w:name="_Toc417967323"/>
      <w:bookmarkStart w:id="197" w:name="_Toc515327746"/>
      <w:bookmarkStart w:id="198" w:name="_Toc131395666"/>
      <w:r>
        <w:rPr>
          <w:rStyle w:val="CharSectno"/>
        </w:rPr>
        <w:t>34</w:t>
      </w:r>
      <w:r>
        <w:rPr>
          <w:snapToGrid w:val="0"/>
        </w:rPr>
        <w:t>.</w:t>
      </w:r>
      <w:r>
        <w:rPr>
          <w:snapToGrid w:val="0"/>
        </w:rPr>
        <w:tab/>
        <w:t>Waiver of certain decisions</w:t>
      </w:r>
      <w:bookmarkEnd w:id="196"/>
      <w:bookmarkEnd w:id="197"/>
      <w:bookmarkEnd w:id="198"/>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rPr>
          <w:snapToGrid w:val="0"/>
        </w:rPr>
      </w:pPr>
      <w:bookmarkStart w:id="199" w:name="_Toc417967324"/>
      <w:bookmarkStart w:id="200" w:name="_Toc515327747"/>
      <w:bookmarkStart w:id="201" w:name="_Toc131395667"/>
      <w:r>
        <w:rPr>
          <w:rStyle w:val="CharSectno"/>
        </w:rPr>
        <w:t>35</w:t>
      </w:r>
      <w:r>
        <w:rPr>
          <w:snapToGrid w:val="0"/>
        </w:rPr>
        <w:t>.</w:t>
      </w:r>
      <w:r>
        <w:rPr>
          <w:snapToGrid w:val="0"/>
        </w:rPr>
        <w:tab/>
        <w:t>Revaluations</w:t>
      </w:r>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spacing w:before="140"/>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202" w:name="_Toc417967325"/>
      <w:bookmarkStart w:id="203" w:name="_Toc515327748"/>
      <w:bookmarkStart w:id="204" w:name="_Toc131395668"/>
      <w:r>
        <w:rPr>
          <w:rStyle w:val="CharSectno"/>
        </w:rPr>
        <w:t>36</w:t>
      </w:r>
      <w:r>
        <w:rPr>
          <w:snapToGrid w:val="0"/>
        </w:rPr>
        <w:t>.</w:t>
      </w:r>
      <w:r>
        <w:rPr>
          <w:snapToGrid w:val="0"/>
        </w:rPr>
        <w:tab/>
        <w:t>Power to grant remission of certain payments</w:t>
      </w:r>
      <w:bookmarkEnd w:id="202"/>
      <w:bookmarkEnd w:id="203"/>
      <w:bookmarkEnd w:id="204"/>
      <w:r>
        <w:rPr>
          <w:snapToGrid w:val="0"/>
        </w:rPr>
        <w:t xml:space="preserve"> </w:t>
      </w:r>
    </w:p>
    <w:p>
      <w:pPr>
        <w:pStyle w:val="Subsection"/>
        <w:spacing w:before="140"/>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spacing w:before="70"/>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spacing w:before="70"/>
        <w:rPr>
          <w:snapToGrid w:val="0"/>
        </w:rPr>
      </w:pPr>
      <w:r>
        <w:rPr>
          <w:snapToGrid w:val="0"/>
        </w:rPr>
        <w:tab/>
      </w:r>
      <w:r>
        <w:rPr>
          <w:snapToGrid w:val="0"/>
        </w:rPr>
        <w:tab/>
        <w:t>(ii)</w:t>
      </w:r>
      <w:r>
        <w:rPr>
          <w:snapToGrid w:val="0"/>
        </w:rPr>
        <w:tab/>
        <w:t xml:space="preserve">its conservation is thereby endangered;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special cases where in the opinion of the Council the conservation of the place will be secured,</w:t>
      </w:r>
    </w:p>
    <w:p>
      <w:pPr>
        <w:pStyle w:val="Subsection"/>
        <w:spacing w:before="70"/>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yIndenta"/>
      </w:pPr>
      <w:r>
        <w:rPr>
          <w:sz w:val="24"/>
        </w:rPr>
        <w:tab/>
        <w:t>(b)</w:t>
      </w:r>
      <w:r>
        <w:rPr>
          <w:sz w:val="24"/>
        </w:rPr>
        <w:tab/>
        <w:t xml:space="preserve">on being satisfied that there has been consultation by the Council with the Western Australian Planning Commission established by the </w:t>
      </w:r>
      <w:r>
        <w:rPr>
          <w:i/>
          <w:sz w:val="24"/>
        </w:rPr>
        <w:t>Planning and Development Act 2005</w:t>
      </w:r>
      <w:r>
        <w:rPr>
          <w:sz w:val="24"/>
        </w:rPr>
        <w:t xml:space="preserve"> — remit the whole or any part of the Metropolitan Region Improvement Tax payable by the owner in respect of that place under section 200 of the </w:t>
      </w:r>
      <w:r>
        <w:rPr>
          <w:i/>
          <w:sz w:val="24"/>
        </w:rPr>
        <w:t>Planning and Development Act 2005</w:t>
      </w:r>
      <w:r>
        <w:rPr>
          <w:sz w:val="24"/>
        </w:rP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1995</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205" w:name="_Toc417967326"/>
      <w:bookmarkStart w:id="206" w:name="_Toc515327749"/>
      <w:bookmarkStart w:id="207" w:name="_Toc131395669"/>
      <w:r>
        <w:rPr>
          <w:rStyle w:val="CharSectno"/>
        </w:rPr>
        <w:t>37</w:t>
      </w:r>
      <w:r>
        <w:rPr>
          <w:snapToGrid w:val="0"/>
        </w:rPr>
        <w:t>.</w:t>
      </w:r>
      <w:r>
        <w:rPr>
          <w:snapToGrid w:val="0"/>
        </w:rPr>
        <w:tab/>
        <w:t>Recovery of moneys remitted in certain circumstances</w:t>
      </w:r>
      <w:bookmarkEnd w:id="205"/>
      <w:bookmarkEnd w:id="206"/>
      <w:bookmarkEnd w:id="207"/>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208" w:name="_Toc89521274"/>
      <w:bookmarkStart w:id="209" w:name="_Toc89521387"/>
      <w:bookmarkStart w:id="210" w:name="_Toc89842130"/>
      <w:bookmarkStart w:id="211" w:name="_Toc92857895"/>
      <w:bookmarkStart w:id="212" w:name="_Toc97107299"/>
      <w:bookmarkStart w:id="213" w:name="_Toc102365247"/>
      <w:bookmarkStart w:id="214" w:name="_Toc102878638"/>
      <w:bookmarkStart w:id="215" w:name="_Toc131395670"/>
      <w:r>
        <w:rPr>
          <w:rStyle w:val="CharDivNo"/>
        </w:rPr>
        <w:t>Division 3</w:t>
      </w:r>
      <w:r>
        <w:rPr>
          <w:snapToGrid w:val="0"/>
        </w:rPr>
        <w:t> — </w:t>
      </w:r>
      <w:r>
        <w:rPr>
          <w:rStyle w:val="CharDivText"/>
        </w:rPr>
        <w:t>Amendment of written laws, etc.</w:t>
      </w:r>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17967327"/>
      <w:bookmarkStart w:id="217" w:name="_Toc515327750"/>
      <w:bookmarkStart w:id="218" w:name="_Toc131395671"/>
      <w:r>
        <w:rPr>
          <w:rStyle w:val="CharSectno"/>
        </w:rPr>
        <w:t>38</w:t>
      </w:r>
      <w:r>
        <w:rPr>
          <w:snapToGrid w:val="0"/>
        </w:rPr>
        <w:t>.</w:t>
      </w:r>
      <w:r>
        <w:rPr>
          <w:snapToGrid w:val="0"/>
        </w:rPr>
        <w:tab/>
        <w:t>Ministerial Order, as to written laws affecting the conservation of a registered place</w:t>
      </w:r>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219" w:name="_Toc417967328"/>
      <w:bookmarkStart w:id="220" w:name="_Toc515327751"/>
      <w:bookmarkStart w:id="221" w:name="_Toc131395672"/>
      <w:r>
        <w:rPr>
          <w:rStyle w:val="CharSectno"/>
        </w:rPr>
        <w:t>39</w:t>
      </w:r>
      <w:r>
        <w:rPr>
          <w:snapToGrid w:val="0"/>
        </w:rPr>
        <w:t>.</w:t>
      </w:r>
      <w:r>
        <w:rPr>
          <w:snapToGrid w:val="0"/>
        </w:rPr>
        <w:tab/>
        <w:t>Orders subject to disallowance</w:t>
      </w:r>
      <w:bookmarkEnd w:id="219"/>
      <w:bookmarkEnd w:id="220"/>
      <w:bookmarkEnd w:id="221"/>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222" w:name="_Toc417967329"/>
      <w:bookmarkStart w:id="223" w:name="_Toc515327752"/>
      <w:bookmarkStart w:id="224" w:name="_Toc131395673"/>
      <w:r>
        <w:rPr>
          <w:rStyle w:val="CharSectno"/>
        </w:rPr>
        <w:t>40</w:t>
      </w:r>
      <w:r>
        <w:rPr>
          <w:snapToGrid w:val="0"/>
        </w:rPr>
        <w:t>.</w:t>
      </w:r>
      <w:r>
        <w:rPr>
          <w:snapToGrid w:val="0"/>
        </w:rPr>
        <w:tab/>
        <w:t>Prospective measures requiring legislative amendment where interests affected</w:t>
      </w:r>
      <w:bookmarkEnd w:id="222"/>
      <w:bookmarkEnd w:id="223"/>
      <w:bookmarkEnd w:id="224"/>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rPr>
          <w:snapToGrid w:val="0"/>
        </w:rPr>
      </w:pPr>
      <w:r>
        <w:rPr>
          <w:snapToGrid w:val="0"/>
        </w:rPr>
        <w:tab/>
        <w:t>(2)</w:t>
      </w:r>
      <w:r>
        <w:rPr>
          <w:snapToGrid w:val="0"/>
        </w:rPr>
        <w:tab/>
        <w:t>The notice to be published pursuant to subsection (1) shall — </w:t>
      </w:r>
    </w:p>
    <w:p>
      <w:pPr>
        <w:pStyle w:val="Indenta"/>
        <w:rPr>
          <w:snapToGrid w:val="0"/>
        </w:rPr>
      </w:pPr>
      <w:r>
        <w:rPr>
          <w:snapToGrid w:val="0"/>
        </w:rPr>
        <w:tab/>
        <w:t>(a)</w:t>
      </w:r>
      <w:r>
        <w:rPr>
          <w:snapToGrid w:val="0"/>
        </w:rPr>
        <w:tab/>
        <w:t>indicate the objective of the Council in formulating the measures proposed;</w:t>
      </w:r>
    </w:p>
    <w:p>
      <w:pPr>
        <w:pStyle w:val="Indenta"/>
        <w:rPr>
          <w:snapToGrid w:val="0"/>
        </w:rPr>
      </w:pPr>
      <w:r>
        <w:rPr>
          <w:snapToGrid w:val="0"/>
        </w:rPr>
        <w:tab/>
        <w:t>(b)</w:t>
      </w:r>
      <w:r>
        <w:rPr>
          <w:snapToGrid w:val="0"/>
        </w:rPr>
        <w:tab/>
        <w:t>give a sufficient description of any land likely to be affected by the proposed Order;</w:t>
      </w:r>
    </w:p>
    <w:p>
      <w:pPr>
        <w:pStyle w:val="Indenta"/>
        <w:rPr>
          <w:snapToGrid w:val="0"/>
        </w:rPr>
      </w:pPr>
      <w:r>
        <w:rPr>
          <w:snapToGrid w:val="0"/>
        </w:rPr>
        <w:tab/>
        <w:t>(c)</w:t>
      </w:r>
      <w:r>
        <w:rPr>
          <w:snapToGrid w:val="0"/>
        </w:rPr>
        <w:tab/>
        <w:t>state where, and at what times, a copy of a plan showing the land likely to be affected may be inspected;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225" w:name="_Toc417967330"/>
      <w:bookmarkStart w:id="226" w:name="_Toc515327753"/>
      <w:bookmarkStart w:id="227" w:name="_Toc131395674"/>
      <w:r>
        <w:rPr>
          <w:rStyle w:val="CharSectno"/>
        </w:rPr>
        <w:t>41</w:t>
      </w:r>
      <w:r>
        <w:rPr>
          <w:snapToGrid w:val="0"/>
        </w:rPr>
        <w:t>.</w:t>
      </w:r>
      <w:r>
        <w:rPr>
          <w:snapToGrid w:val="0"/>
        </w:rPr>
        <w:tab/>
        <w:t>Recommendations as to measures needed for a proposal</w:t>
      </w:r>
      <w:bookmarkEnd w:id="225"/>
      <w:bookmarkEnd w:id="226"/>
      <w:bookmarkEnd w:id="227"/>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228" w:name="_Toc417967331"/>
      <w:bookmarkStart w:id="229" w:name="_Toc515327754"/>
      <w:bookmarkStart w:id="230" w:name="_Toc131395675"/>
      <w:r>
        <w:rPr>
          <w:rStyle w:val="CharSectno"/>
        </w:rPr>
        <w:t>42</w:t>
      </w:r>
      <w:r>
        <w:rPr>
          <w:snapToGrid w:val="0"/>
        </w:rPr>
        <w:t>.</w:t>
      </w:r>
      <w:r>
        <w:rPr>
          <w:snapToGrid w:val="0"/>
        </w:rPr>
        <w:tab/>
        <w:t>Appeal to the Supreme Court against an Order under s. 38</w:t>
      </w:r>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231" w:name="_Toc89521280"/>
      <w:bookmarkStart w:id="232" w:name="_Toc89521393"/>
      <w:bookmarkStart w:id="233" w:name="_Toc89842136"/>
      <w:bookmarkStart w:id="234" w:name="_Toc92857901"/>
      <w:bookmarkStart w:id="235" w:name="_Toc97107305"/>
      <w:bookmarkStart w:id="236" w:name="_Toc102365253"/>
      <w:bookmarkStart w:id="237" w:name="_Toc102878644"/>
      <w:bookmarkStart w:id="238" w:name="_Toc131395676"/>
      <w:r>
        <w:rPr>
          <w:rStyle w:val="CharPartNo"/>
        </w:rPr>
        <w:t>Part 5</w:t>
      </w:r>
      <w:r>
        <w:t> — </w:t>
      </w:r>
      <w:r>
        <w:rPr>
          <w:rStyle w:val="CharPartText"/>
        </w:rPr>
        <w:t>Registered places</w:t>
      </w:r>
      <w:bookmarkEnd w:id="231"/>
      <w:bookmarkEnd w:id="232"/>
      <w:bookmarkEnd w:id="233"/>
      <w:bookmarkEnd w:id="234"/>
      <w:bookmarkEnd w:id="235"/>
      <w:bookmarkEnd w:id="236"/>
      <w:bookmarkEnd w:id="237"/>
      <w:bookmarkEnd w:id="238"/>
      <w:r>
        <w:rPr>
          <w:rStyle w:val="CharPartText"/>
        </w:rPr>
        <w:t xml:space="preserve"> </w:t>
      </w:r>
    </w:p>
    <w:p>
      <w:pPr>
        <w:pStyle w:val="Heading3"/>
        <w:rPr>
          <w:snapToGrid w:val="0"/>
        </w:rPr>
      </w:pPr>
      <w:bookmarkStart w:id="239" w:name="_Toc89521281"/>
      <w:bookmarkStart w:id="240" w:name="_Toc89521394"/>
      <w:bookmarkStart w:id="241" w:name="_Toc89842137"/>
      <w:bookmarkStart w:id="242" w:name="_Toc92857902"/>
      <w:bookmarkStart w:id="243" w:name="_Toc97107306"/>
      <w:bookmarkStart w:id="244" w:name="_Toc102365254"/>
      <w:bookmarkStart w:id="245" w:name="_Toc102878645"/>
      <w:bookmarkStart w:id="246" w:name="_Toc131395677"/>
      <w:r>
        <w:rPr>
          <w:rStyle w:val="CharDivNo"/>
        </w:rPr>
        <w:t>Division 1</w:t>
      </w:r>
      <w:r>
        <w:rPr>
          <w:snapToGrid w:val="0"/>
        </w:rPr>
        <w:t> — </w:t>
      </w:r>
      <w:r>
        <w:rPr>
          <w:rStyle w:val="CharDivText"/>
        </w:rPr>
        <w:t>Existing lists, survey and records</w:t>
      </w:r>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417967332"/>
      <w:bookmarkStart w:id="248" w:name="_Toc515327755"/>
      <w:bookmarkStart w:id="249" w:name="_Toc131395678"/>
      <w:r>
        <w:rPr>
          <w:rStyle w:val="CharSectno"/>
        </w:rPr>
        <w:t>43</w:t>
      </w:r>
      <w:r>
        <w:rPr>
          <w:snapToGrid w:val="0"/>
        </w:rPr>
        <w:t>.</w:t>
      </w:r>
      <w:r>
        <w:rPr>
          <w:snapToGrid w:val="0"/>
        </w:rPr>
        <w:tab/>
        <w:t>Existing lists and records</w:t>
      </w:r>
      <w:bookmarkEnd w:id="247"/>
      <w:bookmarkEnd w:id="248"/>
      <w:bookmarkEnd w:id="249"/>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250" w:name="_Toc417967333"/>
      <w:bookmarkStart w:id="251" w:name="_Toc515327756"/>
      <w:bookmarkStart w:id="252" w:name="_Toc131395679"/>
      <w:r>
        <w:rPr>
          <w:rStyle w:val="CharSectno"/>
        </w:rPr>
        <w:t>44</w:t>
      </w:r>
      <w:r>
        <w:rPr>
          <w:snapToGrid w:val="0"/>
        </w:rPr>
        <w:t>.</w:t>
      </w:r>
      <w:r>
        <w:rPr>
          <w:snapToGrid w:val="0"/>
        </w:rPr>
        <w:tab/>
        <w:t>New surveys and records</w:t>
      </w:r>
      <w:bookmarkEnd w:id="250"/>
      <w:bookmarkEnd w:id="251"/>
      <w:bookmarkEnd w:id="252"/>
      <w:r>
        <w:rPr>
          <w:snapToGrid w:val="0"/>
        </w:rPr>
        <w:t xml:space="preserve"> </w:t>
      </w:r>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keepNext/>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 Executive Director of the Department of Land Administration,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w:t>
      </w:r>
    </w:p>
    <w:p>
      <w:pPr>
        <w:pStyle w:val="Heading5"/>
        <w:rPr>
          <w:snapToGrid w:val="0"/>
        </w:rPr>
      </w:pPr>
      <w:bookmarkStart w:id="253" w:name="_Toc417967334"/>
      <w:bookmarkStart w:id="254" w:name="_Toc515327757"/>
      <w:bookmarkStart w:id="255" w:name="_Toc131395680"/>
      <w:r>
        <w:rPr>
          <w:rStyle w:val="CharSectno"/>
        </w:rPr>
        <w:t>45</w:t>
      </w:r>
      <w:r>
        <w:rPr>
          <w:snapToGrid w:val="0"/>
        </w:rPr>
        <w:t>.</w:t>
      </w:r>
      <w:r>
        <w:rPr>
          <w:snapToGrid w:val="0"/>
        </w:rPr>
        <w:tab/>
        <w:t>Local government inventories</w:t>
      </w:r>
      <w:bookmarkEnd w:id="253"/>
      <w:bookmarkEnd w:id="254"/>
      <w:bookmarkEnd w:id="255"/>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256" w:name="_Toc89521285"/>
      <w:bookmarkStart w:id="257" w:name="_Toc89521398"/>
      <w:bookmarkStart w:id="258" w:name="_Toc89842141"/>
      <w:bookmarkStart w:id="259" w:name="_Toc92857906"/>
      <w:bookmarkStart w:id="260" w:name="_Toc97107310"/>
      <w:bookmarkStart w:id="261" w:name="_Toc102365258"/>
      <w:bookmarkStart w:id="262" w:name="_Toc102878649"/>
      <w:bookmarkStart w:id="263" w:name="_Toc131395681"/>
      <w:r>
        <w:rPr>
          <w:rStyle w:val="CharDivNo"/>
        </w:rPr>
        <w:t>Division 2</w:t>
      </w:r>
      <w:r>
        <w:rPr>
          <w:snapToGrid w:val="0"/>
        </w:rPr>
        <w:t> — </w:t>
      </w:r>
      <w:r>
        <w:rPr>
          <w:rStyle w:val="CharDivText"/>
        </w:rPr>
        <w:t>The Register</w:t>
      </w:r>
      <w:bookmarkEnd w:id="256"/>
      <w:bookmarkEnd w:id="257"/>
      <w:bookmarkEnd w:id="258"/>
      <w:bookmarkEnd w:id="259"/>
      <w:bookmarkEnd w:id="260"/>
      <w:bookmarkEnd w:id="261"/>
      <w:bookmarkEnd w:id="262"/>
      <w:bookmarkEnd w:id="263"/>
      <w:r>
        <w:rPr>
          <w:rStyle w:val="CharDivText"/>
        </w:rPr>
        <w:t xml:space="preserve"> </w:t>
      </w:r>
    </w:p>
    <w:p>
      <w:pPr>
        <w:pStyle w:val="Heading5"/>
        <w:spacing w:before="200"/>
        <w:rPr>
          <w:snapToGrid w:val="0"/>
        </w:rPr>
      </w:pPr>
      <w:bookmarkStart w:id="264" w:name="_Toc417967335"/>
      <w:bookmarkStart w:id="265" w:name="_Toc515327758"/>
      <w:bookmarkStart w:id="266" w:name="_Toc131395682"/>
      <w:r>
        <w:rPr>
          <w:rStyle w:val="CharSectno"/>
        </w:rPr>
        <w:t>46</w:t>
      </w:r>
      <w:r>
        <w:rPr>
          <w:snapToGrid w:val="0"/>
        </w:rPr>
        <w:t>.</w:t>
      </w:r>
      <w:r>
        <w:rPr>
          <w:snapToGrid w:val="0"/>
        </w:rPr>
        <w:tab/>
        <w:t>The Register</w:t>
      </w:r>
      <w:bookmarkEnd w:id="264"/>
      <w:bookmarkEnd w:id="265"/>
      <w:bookmarkEnd w:id="266"/>
      <w:r>
        <w:rPr>
          <w:snapToGrid w:val="0"/>
        </w:rPr>
        <w:t xml:space="preserve"> </w:t>
      </w:r>
    </w:p>
    <w:p>
      <w:pPr>
        <w:pStyle w:val="Subsection"/>
        <w:spacing w:before="140"/>
        <w:rPr>
          <w:snapToGrid w:val="0"/>
        </w:rPr>
      </w:pPr>
      <w:r>
        <w:rPr>
          <w:snapToGrid w:val="0"/>
        </w:rPr>
        <w:tab/>
        <w:t>(1)</w:t>
      </w:r>
      <w:r>
        <w:rPr>
          <w:snapToGrid w:val="0"/>
        </w:rPr>
        <w:tab/>
        <w:t>There shall be established a Register, to be known as the Register of Heritage Places, in a prescribed form.</w:t>
      </w:r>
    </w:p>
    <w:p>
      <w:pPr>
        <w:pStyle w:val="Subsection"/>
        <w:spacing w:before="140"/>
        <w:rPr>
          <w:snapToGrid w:val="0"/>
        </w:rPr>
      </w:pPr>
      <w:r>
        <w:rPr>
          <w:snapToGrid w:val="0"/>
        </w:rPr>
        <w:tab/>
        <w:t>(2)</w:t>
      </w:r>
      <w:r>
        <w:rPr>
          <w:snapToGrid w:val="0"/>
        </w:rPr>
        <w:tab/>
        <w:t>The Council shall compile and maintain the Register.</w:t>
      </w:r>
    </w:p>
    <w:p>
      <w:pPr>
        <w:pStyle w:val="Subsection"/>
        <w:spacing w:before="140"/>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spacing w:before="140"/>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spacing w:before="200"/>
        <w:rPr>
          <w:snapToGrid w:val="0"/>
        </w:rPr>
      </w:pPr>
      <w:bookmarkStart w:id="267" w:name="_Toc417967336"/>
      <w:bookmarkStart w:id="268" w:name="_Toc515327759"/>
      <w:bookmarkStart w:id="269" w:name="_Toc131395683"/>
      <w:r>
        <w:rPr>
          <w:rStyle w:val="CharSectno"/>
        </w:rPr>
        <w:t>47</w:t>
      </w:r>
      <w:r>
        <w:rPr>
          <w:snapToGrid w:val="0"/>
        </w:rPr>
        <w:t>.</w:t>
      </w:r>
      <w:r>
        <w:rPr>
          <w:snapToGrid w:val="0"/>
        </w:rPr>
        <w:tab/>
        <w:t>Criteria for entry in the Register</w:t>
      </w:r>
      <w:bookmarkEnd w:id="267"/>
      <w:bookmarkEnd w:id="268"/>
      <w:bookmarkEnd w:id="269"/>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spacing w:before="60"/>
        <w:rPr>
          <w:snapToGrid w:val="0"/>
        </w:rPr>
      </w:pPr>
      <w:r>
        <w:rPr>
          <w:snapToGrid w:val="0"/>
        </w:rPr>
        <w:tab/>
        <w:t>(i)</w:t>
      </w:r>
      <w:r>
        <w:rPr>
          <w:snapToGrid w:val="0"/>
        </w:rPr>
        <w:tab/>
        <w:t>is of cultural heritage significance; or</w:t>
      </w:r>
    </w:p>
    <w:p>
      <w:pPr>
        <w:pStyle w:val="Indenti"/>
        <w:spacing w:before="60"/>
        <w:rPr>
          <w:snapToGrid w:val="0"/>
        </w:rPr>
      </w:pPr>
      <w:r>
        <w:rPr>
          <w:snapToGrid w:val="0"/>
        </w:rPr>
        <w:tab/>
        <w:t>(ii)</w:t>
      </w:r>
      <w:r>
        <w:rPr>
          <w:snapToGrid w:val="0"/>
        </w:rPr>
        <w:tab/>
        <w:t>possesses special interest related to or associated with the cultural heritage,</w:t>
      </w:r>
    </w:p>
    <w:p>
      <w:pPr>
        <w:pStyle w:val="Indenta"/>
        <w:spacing w:before="60"/>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8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rPr>
          <w:snapToGrid w:val="0"/>
        </w:rPr>
      </w:pPr>
      <w:bookmarkStart w:id="270" w:name="_Toc417967337"/>
      <w:bookmarkStart w:id="271" w:name="_Toc515327760"/>
      <w:bookmarkStart w:id="272" w:name="_Toc131395684"/>
      <w:r>
        <w:rPr>
          <w:rStyle w:val="CharSectno"/>
        </w:rPr>
        <w:t>48</w:t>
      </w:r>
      <w:r>
        <w:rPr>
          <w:snapToGrid w:val="0"/>
        </w:rPr>
        <w:t>.</w:t>
      </w:r>
      <w:r>
        <w:rPr>
          <w:snapToGrid w:val="0"/>
        </w:rPr>
        <w:tab/>
        <w:t>Historic precincts</w:t>
      </w:r>
      <w:bookmarkEnd w:id="270"/>
      <w:bookmarkEnd w:id="271"/>
      <w:bookmarkEnd w:id="272"/>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273" w:name="_Toc417967338"/>
      <w:bookmarkStart w:id="274" w:name="_Toc515327761"/>
      <w:bookmarkStart w:id="275" w:name="_Toc131395685"/>
      <w:r>
        <w:rPr>
          <w:rStyle w:val="CharSectno"/>
        </w:rPr>
        <w:t>49</w:t>
      </w:r>
      <w:r>
        <w:rPr>
          <w:snapToGrid w:val="0"/>
        </w:rPr>
        <w:t>.</w:t>
      </w:r>
      <w:r>
        <w:rPr>
          <w:snapToGrid w:val="0"/>
        </w:rPr>
        <w:tab/>
        <w:t>Procedure prior to entry in the Register</w:t>
      </w:r>
      <w:bookmarkEnd w:id="273"/>
      <w:bookmarkEnd w:id="274"/>
      <w:bookmarkEnd w:id="275"/>
      <w:r>
        <w:rPr>
          <w:snapToGrid w:val="0"/>
        </w:rPr>
        <w:t xml:space="preserve"> </w:t>
      </w:r>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p>
    <w:p>
      <w:pPr>
        <w:pStyle w:val="Indenti"/>
        <w:keepNext/>
        <w:keepLines/>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keepNext/>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276" w:name="_Toc417967339"/>
      <w:bookmarkStart w:id="277" w:name="_Toc515327762"/>
      <w:bookmarkStart w:id="278" w:name="_Toc131395686"/>
      <w:r>
        <w:rPr>
          <w:rStyle w:val="CharSectno"/>
        </w:rPr>
        <w:t>50</w:t>
      </w:r>
      <w:r>
        <w:rPr>
          <w:snapToGrid w:val="0"/>
        </w:rPr>
        <w:t>.</w:t>
      </w:r>
      <w:r>
        <w:rPr>
          <w:snapToGrid w:val="0"/>
        </w:rPr>
        <w:tab/>
        <w:t>Interim registration</w:t>
      </w:r>
      <w:bookmarkEnd w:id="276"/>
      <w:bookmarkEnd w:id="277"/>
      <w:bookmarkEnd w:id="27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279" w:name="_Toc417967340"/>
      <w:bookmarkStart w:id="280" w:name="_Toc515327763"/>
      <w:bookmarkStart w:id="281" w:name="_Toc131395687"/>
      <w:r>
        <w:rPr>
          <w:rStyle w:val="CharSectno"/>
        </w:rPr>
        <w:t>51</w:t>
      </w:r>
      <w:r>
        <w:rPr>
          <w:snapToGrid w:val="0"/>
        </w:rPr>
        <w:t>.</w:t>
      </w:r>
      <w:r>
        <w:rPr>
          <w:snapToGrid w:val="0"/>
        </w:rPr>
        <w:tab/>
        <w:t>Entry in the Register</w:t>
      </w:r>
      <w:bookmarkEnd w:id="279"/>
      <w:bookmarkEnd w:id="280"/>
      <w:bookmarkEnd w:id="281"/>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282" w:name="_Toc417967341"/>
      <w:bookmarkStart w:id="283" w:name="_Toc515327764"/>
      <w:bookmarkStart w:id="284" w:name="_Toc131395688"/>
      <w:r>
        <w:rPr>
          <w:rStyle w:val="CharSectno"/>
        </w:rPr>
        <w:t>52</w:t>
      </w:r>
      <w:r>
        <w:rPr>
          <w:snapToGrid w:val="0"/>
        </w:rPr>
        <w:t>.</w:t>
      </w:r>
      <w:r>
        <w:rPr>
          <w:snapToGrid w:val="0"/>
        </w:rPr>
        <w:tab/>
        <w:t>Where proposed entries in the Register may not be made</w:t>
      </w:r>
      <w:bookmarkEnd w:id="282"/>
      <w:bookmarkEnd w:id="283"/>
      <w:bookmarkEnd w:id="284"/>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285" w:name="_Toc417967342"/>
      <w:bookmarkStart w:id="286" w:name="_Toc515327765"/>
      <w:bookmarkStart w:id="287" w:name="_Toc131395689"/>
      <w:r>
        <w:rPr>
          <w:rStyle w:val="CharSectno"/>
        </w:rPr>
        <w:t>53</w:t>
      </w:r>
      <w:r>
        <w:rPr>
          <w:snapToGrid w:val="0"/>
        </w:rPr>
        <w:t>.</w:t>
      </w:r>
      <w:r>
        <w:rPr>
          <w:snapToGrid w:val="0"/>
        </w:rPr>
        <w:tab/>
        <w:t>Time limit on registration procedures</w:t>
      </w:r>
      <w:bookmarkEnd w:id="285"/>
      <w:bookmarkEnd w:id="286"/>
      <w:bookmarkEnd w:id="287"/>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288" w:name="_Toc417967343"/>
      <w:bookmarkStart w:id="289" w:name="_Toc515327766"/>
      <w:bookmarkStart w:id="290" w:name="_Toc131395690"/>
      <w:r>
        <w:rPr>
          <w:rStyle w:val="CharSectno"/>
        </w:rPr>
        <w:t>54</w:t>
      </w:r>
      <w:r>
        <w:rPr>
          <w:snapToGrid w:val="0"/>
        </w:rPr>
        <w:t>.</w:t>
      </w:r>
      <w:r>
        <w:rPr>
          <w:snapToGrid w:val="0"/>
        </w:rPr>
        <w:tab/>
        <w:t>Amendments to the Register, and removal of an entry</w:t>
      </w:r>
      <w:bookmarkEnd w:id="288"/>
      <w:bookmarkEnd w:id="289"/>
      <w:bookmarkEnd w:id="290"/>
      <w:r>
        <w:rPr>
          <w:snapToGrid w:val="0"/>
        </w:rPr>
        <w:t xml:space="preserve"> </w:t>
      </w:r>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291" w:name="_Toc417967344"/>
      <w:bookmarkStart w:id="292" w:name="_Toc515327767"/>
      <w:bookmarkStart w:id="293" w:name="_Toc131395691"/>
      <w:r>
        <w:rPr>
          <w:rStyle w:val="CharSectno"/>
        </w:rPr>
        <w:t>55</w:t>
      </w:r>
      <w:r>
        <w:rPr>
          <w:snapToGrid w:val="0"/>
        </w:rPr>
        <w:t>.</w:t>
      </w:r>
      <w:r>
        <w:rPr>
          <w:snapToGrid w:val="0"/>
        </w:rPr>
        <w:tab/>
        <w:t>Certain land not entered in Register not to be proposed for registration for 5 years</w:t>
      </w:r>
      <w:bookmarkEnd w:id="291"/>
      <w:bookmarkEnd w:id="292"/>
      <w:bookmarkEnd w:id="293"/>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294" w:name="_Toc89521296"/>
      <w:bookmarkStart w:id="295" w:name="_Toc89521409"/>
      <w:bookmarkStart w:id="296" w:name="_Toc89842152"/>
      <w:bookmarkStart w:id="297" w:name="_Toc92857917"/>
      <w:bookmarkStart w:id="298" w:name="_Toc97107321"/>
      <w:bookmarkStart w:id="299" w:name="_Toc102365269"/>
      <w:bookmarkStart w:id="300" w:name="_Toc102878660"/>
      <w:bookmarkStart w:id="301" w:name="_Toc131395692"/>
      <w:r>
        <w:rPr>
          <w:rStyle w:val="CharDivNo"/>
        </w:rPr>
        <w:t>Division 3</w:t>
      </w:r>
      <w:r>
        <w:rPr>
          <w:snapToGrid w:val="0"/>
        </w:rPr>
        <w:t> — </w:t>
      </w:r>
      <w:r>
        <w:rPr>
          <w:rStyle w:val="CharDivText"/>
        </w:rPr>
        <w:t>Information</w:t>
      </w:r>
      <w:bookmarkEnd w:id="294"/>
      <w:bookmarkEnd w:id="295"/>
      <w:bookmarkEnd w:id="296"/>
      <w:bookmarkEnd w:id="297"/>
      <w:bookmarkEnd w:id="298"/>
      <w:bookmarkEnd w:id="299"/>
      <w:bookmarkEnd w:id="300"/>
      <w:bookmarkEnd w:id="301"/>
      <w:r>
        <w:rPr>
          <w:rStyle w:val="CharDivText"/>
        </w:rPr>
        <w:t xml:space="preserve"> </w:t>
      </w:r>
    </w:p>
    <w:p>
      <w:pPr>
        <w:pStyle w:val="Heading5"/>
        <w:rPr>
          <w:snapToGrid w:val="0"/>
        </w:rPr>
      </w:pPr>
      <w:bookmarkStart w:id="302" w:name="_Toc417967345"/>
      <w:bookmarkStart w:id="303" w:name="_Toc515327768"/>
      <w:bookmarkStart w:id="304" w:name="_Toc131395693"/>
      <w:r>
        <w:rPr>
          <w:rStyle w:val="CharSectno"/>
        </w:rPr>
        <w:t>56</w:t>
      </w:r>
      <w:r>
        <w:rPr>
          <w:snapToGrid w:val="0"/>
        </w:rPr>
        <w:t>.</w:t>
      </w:r>
      <w:r>
        <w:rPr>
          <w:snapToGrid w:val="0"/>
        </w:rPr>
        <w:tab/>
        <w:t>Notification on titles and to persons affected</w:t>
      </w:r>
      <w:bookmarkEnd w:id="302"/>
      <w:bookmarkEnd w:id="303"/>
      <w:bookmarkEnd w:id="304"/>
      <w:r>
        <w:rPr>
          <w:snapToGrid w:val="0"/>
        </w:rPr>
        <w:t xml:space="preserve"> </w:t>
      </w:r>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 Executive Director of the Department of Land Administration,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w:t>
      </w:r>
    </w:p>
    <w:p>
      <w:pPr>
        <w:pStyle w:val="Heading5"/>
        <w:rPr>
          <w:snapToGrid w:val="0"/>
        </w:rPr>
      </w:pPr>
      <w:bookmarkStart w:id="305" w:name="_Toc417967346"/>
      <w:bookmarkStart w:id="306" w:name="_Toc515327769"/>
      <w:bookmarkStart w:id="307" w:name="_Toc131395694"/>
      <w:r>
        <w:rPr>
          <w:rStyle w:val="CharSectno"/>
        </w:rPr>
        <w:t>57</w:t>
      </w:r>
      <w:r>
        <w:rPr>
          <w:snapToGrid w:val="0"/>
        </w:rPr>
        <w:t>.</w:t>
      </w:r>
      <w:r>
        <w:rPr>
          <w:snapToGrid w:val="0"/>
        </w:rPr>
        <w:tab/>
        <w:t>Inspection of the Register, and related information</w:t>
      </w:r>
      <w:bookmarkEnd w:id="305"/>
      <w:bookmarkEnd w:id="306"/>
      <w:bookmarkEnd w:id="307"/>
      <w:r>
        <w:rPr>
          <w:snapToGrid w:val="0"/>
        </w:rPr>
        <w:t xml:space="preserve"> </w:t>
      </w:r>
    </w:p>
    <w:p>
      <w:pPr>
        <w:pStyle w:val="Subsection"/>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308" w:name="_Toc417967347"/>
      <w:bookmarkStart w:id="309" w:name="_Toc515327770"/>
      <w:bookmarkStart w:id="310" w:name="_Toc131395695"/>
      <w:r>
        <w:rPr>
          <w:rStyle w:val="CharSectno"/>
        </w:rPr>
        <w:t>58</w:t>
      </w:r>
      <w:r>
        <w:rPr>
          <w:snapToGrid w:val="0"/>
        </w:rPr>
        <w:t>.</w:t>
      </w:r>
      <w:r>
        <w:rPr>
          <w:snapToGrid w:val="0"/>
        </w:rPr>
        <w:tab/>
        <w:t>Duty to inform authorities responsible for planning etc</w:t>
      </w:r>
      <w:bookmarkEnd w:id="308"/>
      <w:bookmarkEnd w:id="309"/>
      <w:r>
        <w:rPr>
          <w:snapToGrid w:val="0"/>
        </w:rPr>
        <w:t>.</w:t>
      </w:r>
      <w:bookmarkEnd w:id="310"/>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311" w:name="_Toc89521300"/>
      <w:bookmarkStart w:id="312" w:name="_Toc89521413"/>
      <w:bookmarkStart w:id="313" w:name="_Toc89842156"/>
      <w:bookmarkStart w:id="314" w:name="_Toc92857921"/>
      <w:bookmarkStart w:id="315" w:name="_Toc97107325"/>
      <w:bookmarkStart w:id="316" w:name="_Toc102365273"/>
      <w:bookmarkStart w:id="317" w:name="_Toc102878664"/>
      <w:bookmarkStart w:id="318" w:name="_Toc131395696"/>
      <w:r>
        <w:rPr>
          <w:rStyle w:val="CharPartNo"/>
        </w:rPr>
        <w:t>Part 6</w:t>
      </w:r>
      <w:r>
        <w:t> — </w:t>
      </w:r>
      <w:r>
        <w:rPr>
          <w:rStyle w:val="CharPartText"/>
        </w:rPr>
        <w:t>Enforcement</w:t>
      </w:r>
      <w:bookmarkEnd w:id="311"/>
      <w:bookmarkEnd w:id="312"/>
      <w:bookmarkEnd w:id="313"/>
      <w:bookmarkEnd w:id="314"/>
      <w:bookmarkEnd w:id="315"/>
      <w:bookmarkEnd w:id="316"/>
      <w:bookmarkEnd w:id="317"/>
      <w:bookmarkEnd w:id="318"/>
      <w:r>
        <w:rPr>
          <w:rStyle w:val="CharPartText"/>
        </w:rPr>
        <w:t xml:space="preserve"> </w:t>
      </w:r>
    </w:p>
    <w:p>
      <w:pPr>
        <w:pStyle w:val="Heading3"/>
        <w:rPr>
          <w:snapToGrid w:val="0"/>
        </w:rPr>
      </w:pPr>
      <w:bookmarkStart w:id="319" w:name="_Toc89521301"/>
      <w:bookmarkStart w:id="320" w:name="_Toc89521414"/>
      <w:bookmarkStart w:id="321" w:name="_Toc89842157"/>
      <w:bookmarkStart w:id="322" w:name="_Toc92857922"/>
      <w:bookmarkStart w:id="323" w:name="_Toc97107326"/>
      <w:bookmarkStart w:id="324" w:name="_Toc102365274"/>
      <w:bookmarkStart w:id="325" w:name="_Toc102878665"/>
      <w:bookmarkStart w:id="326" w:name="_Toc131395697"/>
      <w:r>
        <w:rPr>
          <w:rStyle w:val="CharDivNo"/>
        </w:rPr>
        <w:t>Division 1</w:t>
      </w:r>
      <w:r>
        <w:rPr>
          <w:snapToGrid w:val="0"/>
        </w:rPr>
        <w:t> — </w:t>
      </w:r>
      <w:r>
        <w:rPr>
          <w:rStyle w:val="CharDivText"/>
        </w:rPr>
        <w:t>Conservation Orders</w:t>
      </w:r>
      <w:bookmarkEnd w:id="319"/>
      <w:bookmarkEnd w:id="320"/>
      <w:bookmarkEnd w:id="321"/>
      <w:bookmarkEnd w:id="322"/>
      <w:bookmarkEnd w:id="323"/>
      <w:bookmarkEnd w:id="324"/>
      <w:bookmarkEnd w:id="325"/>
      <w:bookmarkEnd w:id="326"/>
      <w:r>
        <w:rPr>
          <w:rStyle w:val="CharDivText"/>
        </w:rPr>
        <w:t xml:space="preserve"> </w:t>
      </w:r>
    </w:p>
    <w:p>
      <w:pPr>
        <w:pStyle w:val="Heading5"/>
        <w:rPr>
          <w:snapToGrid w:val="0"/>
        </w:rPr>
      </w:pPr>
      <w:bookmarkStart w:id="327" w:name="_Toc417967348"/>
      <w:bookmarkStart w:id="328" w:name="_Toc515327771"/>
      <w:bookmarkStart w:id="329" w:name="_Toc131395698"/>
      <w:r>
        <w:rPr>
          <w:rStyle w:val="CharSectno"/>
        </w:rPr>
        <w:t>59</w:t>
      </w:r>
      <w:r>
        <w:rPr>
          <w:snapToGrid w:val="0"/>
        </w:rPr>
        <w:t>.</w:t>
      </w:r>
      <w:r>
        <w:rPr>
          <w:snapToGrid w:val="0"/>
        </w:rPr>
        <w:tab/>
        <w:t>Conservation Orders</w:t>
      </w:r>
      <w:bookmarkEnd w:id="327"/>
      <w:bookmarkEnd w:id="328"/>
      <w:bookmarkEnd w:id="329"/>
      <w:r>
        <w:rPr>
          <w:snapToGrid w:val="0"/>
        </w:rPr>
        <w:t xml:space="preserve"> </w:t>
      </w:r>
    </w:p>
    <w:p>
      <w:pPr>
        <w:pStyle w:val="Subsection"/>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keepNext/>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spacing w:before="60"/>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40"/>
        <w:rPr>
          <w:snapToGrid w:val="0"/>
        </w:rPr>
      </w:pPr>
      <w:r>
        <w:rPr>
          <w:snapToGrid w:val="0"/>
        </w:rPr>
        <w:tab/>
        <w:t>(5)</w:t>
      </w:r>
      <w:r>
        <w:rPr>
          <w:snapToGrid w:val="0"/>
        </w:rPr>
        <w:tab/>
        <w:t>A prohibition contained in a Conservation Order may relate to — </w:t>
      </w:r>
    </w:p>
    <w:p>
      <w:pPr>
        <w:pStyle w:val="Indenta"/>
        <w:spacing w:before="60"/>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 Executive Director of the Department of Land Administration,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w:t>
      </w:r>
    </w:p>
    <w:p>
      <w:pPr>
        <w:pStyle w:val="Heading5"/>
        <w:rPr>
          <w:snapToGrid w:val="0"/>
        </w:rPr>
      </w:pPr>
      <w:bookmarkStart w:id="330" w:name="_Toc417967349"/>
      <w:bookmarkStart w:id="331" w:name="_Toc515327772"/>
      <w:bookmarkStart w:id="332" w:name="_Toc131395699"/>
      <w:r>
        <w:rPr>
          <w:rStyle w:val="CharSectno"/>
        </w:rPr>
        <w:t>60</w:t>
      </w:r>
      <w:r>
        <w:rPr>
          <w:snapToGrid w:val="0"/>
        </w:rPr>
        <w:t>.</w:t>
      </w:r>
      <w:r>
        <w:rPr>
          <w:snapToGrid w:val="0"/>
        </w:rPr>
        <w:tab/>
        <w:t>Jurisdiction of the Planning Appeals Tribunal as to Conservation Orders</w:t>
      </w:r>
      <w:bookmarkEnd w:id="330"/>
      <w:bookmarkEnd w:id="331"/>
      <w:bookmarkEnd w:id="332"/>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pPr>
      <w:r>
        <w:tab/>
        <w:t>[Section 60 amended by No. 24 of 2002 s.24; No. 55 of 2004 s. 505, 507 and 508; No. 38 of 2005 s. 15.]</w:t>
      </w:r>
    </w:p>
    <w:p>
      <w:pPr>
        <w:pStyle w:val="Heading5"/>
        <w:rPr>
          <w:snapToGrid w:val="0"/>
        </w:rPr>
      </w:pPr>
      <w:bookmarkStart w:id="333" w:name="_Toc417967350"/>
      <w:bookmarkStart w:id="334" w:name="_Toc515327773"/>
      <w:bookmarkStart w:id="335" w:name="_Toc131395700"/>
      <w:r>
        <w:rPr>
          <w:rStyle w:val="CharSectno"/>
        </w:rPr>
        <w:t>61</w:t>
      </w:r>
      <w:r>
        <w:rPr>
          <w:snapToGrid w:val="0"/>
        </w:rPr>
        <w:t>.</w:t>
      </w:r>
      <w:r>
        <w:rPr>
          <w:snapToGrid w:val="0"/>
        </w:rPr>
        <w:tab/>
        <w:t>Contravention of Orders</w:t>
      </w:r>
      <w:bookmarkEnd w:id="333"/>
      <w:bookmarkEnd w:id="334"/>
      <w:bookmarkEnd w:id="335"/>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spacing w:before="80"/>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spacing w:before="80"/>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336" w:name="_Toc89521305"/>
      <w:bookmarkStart w:id="337" w:name="_Toc89521418"/>
      <w:bookmarkStart w:id="338" w:name="_Toc89842161"/>
      <w:bookmarkStart w:id="339" w:name="_Toc92857926"/>
      <w:bookmarkStart w:id="340" w:name="_Toc97107330"/>
      <w:bookmarkStart w:id="341" w:name="_Toc102365278"/>
      <w:bookmarkStart w:id="342" w:name="_Toc102878669"/>
      <w:bookmarkStart w:id="343" w:name="_Toc131395701"/>
      <w:r>
        <w:rPr>
          <w:rStyle w:val="CharDivNo"/>
        </w:rPr>
        <w:t>Division 2</w:t>
      </w:r>
      <w:r>
        <w:rPr>
          <w:snapToGrid w:val="0"/>
        </w:rPr>
        <w:t> — </w:t>
      </w:r>
      <w:r>
        <w:rPr>
          <w:rStyle w:val="CharDivText"/>
        </w:rPr>
        <w:t>Restoration Orders</w:t>
      </w:r>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417967351"/>
      <w:bookmarkStart w:id="345" w:name="_Toc515327774"/>
      <w:bookmarkStart w:id="346" w:name="_Toc131395702"/>
      <w:r>
        <w:rPr>
          <w:rStyle w:val="CharSectno"/>
        </w:rPr>
        <w:t>62</w:t>
      </w:r>
      <w:r>
        <w:rPr>
          <w:snapToGrid w:val="0"/>
        </w:rPr>
        <w:t>.</w:t>
      </w:r>
      <w:r>
        <w:rPr>
          <w:snapToGrid w:val="0"/>
        </w:rPr>
        <w:tab/>
        <w:t>Restoration Orders</w:t>
      </w:r>
      <w:bookmarkEnd w:id="344"/>
      <w:bookmarkEnd w:id="345"/>
      <w:bookmarkEnd w:id="346"/>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347" w:name="_Toc89521307"/>
      <w:bookmarkStart w:id="348" w:name="_Toc89521420"/>
      <w:bookmarkStart w:id="349" w:name="_Toc89842163"/>
      <w:bookmarkStart w:id="350" w:name="_Toc92857928"/>
      <w:bookmarkStart w:id="351" w:name="_Toc97107332"/>
      <w:bookmarkStart w:id="352" w:name="_Toc102365280"/>
      <w:bookmarkStart w:id="353" w:name="_Toc102878671"/>
      <w:bookmarkStart w:id="354" w:name="_Toc131395703"/>
      <w:r>
        <w:rPr>
          <w:rStyle w:val="CharDivNo"/>
        </w:rPr>
        <w:t>Division 3</w:t>
      </w:r>
      <w:r>
        <w:rPr>
          <w:snapToGrid w:val="0"/>
        </w:rPr>
        <w:t> — </w:t>
      </w:r>
      <w:r>
        <w:rPr>
          <w:rStyle w:val="CharDivText"/>
        </w:rPr>
        <w:t>Permitted works</w:t>
      </w:r>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417967352"/>
      <w:bookmarkStart w:id="356" w:name="_Toc515327775"/>
      <w:bookmarkStart w:id="357" w:name="_Toc131395704"/>
      <w:r>
        <w:rPr>
          <w:rStyle w:val="CharSectno"/>
        </w:rPr>
        <w:t>63</w:t>
      </w:r>
      <w:r>
        <w:rPr>
          <w:snapToGrid w:val="0"/>
        </w:rPr>
        <w:t>.</w:t>
      </w:r>
      <w:r>
        <w:rPr>
          <w:snapToGrid w:val="0"/>
        </w:rPr>
        <w:tab/>
        <w:t>Part 6 Orders not to affect certain works</w:t>
      </w:r>
      <w:bookmarkEnd w:id="355"/>
      <w:bookmarkEnd w:id="356"/>
      <w:bookmarkEnd w:id="357"/>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rPr>
          <w:snapToGrid w:val="0"/>
        </w:rPr>
      </w:pPr>
      <w:bookmarkStart w:id="358" w:name="_Toc417967353"/>
      <w:bookmarkStart w:id="359" w:name="_Toc515327776"/>
      <w:bookmarkStart w:id="360" w:name="_Toc131395705"/>
      <w:r>
        <w:rPr>
          <w:rStyle w:val="CharSectno"/>
        </w:rPr>
        <w:t>64</w:t>
      </w:r>
      <w:r>
        <w:rPr>
          <w:snapToGrid w:val="0"/>
        </w:rPr>
        <w:t>.</w:t>
      </w:r>
      <w:r>
        <w:rPr>
          <w:snapToGrid w:val="0"/>
        </w:rPr>
        <w:tab/>
        <w:t>Permits as to certain proposals or works</w:t>
      </w:r>
      <w:bookmarkEnd w:id="358"/>
      <w:bookmarkEnd w:id="359"/>
      <w:bookmarkEnd w:id="360"/>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361" w:name="_Toc417967354"/>
      <w:bookmarkStart w:id="362" w:name="_Toc515327777"/>
      <w:bookmarkStart w:id="363" w:name="_Toc131395706"/>
      <w:r>
        <w:rPr>
          <w:rStyle w:val="CharSectno"/>
        </w:rPr>
        <w:t>65</w:t>
      </w:r>
      <w:r>
        <w:rPr>
          <w:snapToGrid w:val="0"/>
        </w:rPr>
        <w:t>.</w:t>
      </w:r>
      <w:r>
        <w:rPr>
          <w:snapToGrid w:val="0"/>
        </w:rPr>
        <w:tab/>
        <w:t>Continuing effect of Orders</w:t>
      </w:r>
      <w:bookmarkEnd w:id="361"/>
      <w:bookmarkEnd w:id="362"/>
      <w:bookmarkEnd w:id="363"/>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364" w:name="_Toc89521311"/>
      <w:bookmarkStart w:id="365" w:name="_Toc89521424"/>
      <w:bookmarkStart w:id="366" w:name="_Toc89842167"/>
      <w:bookmarkStart w:id="367" w:name="_Toc92857932"/>
      <w:bookmarkStart w:id="368" w:name="_Toc97107336"/>
      <w:bookmarkStart w:id="369" w:name="_Toc102365284"/>
      <w:bookmarkStart w:id="370" w:name="_Toc102878675"/>
      <w:bookmarkStart w:id="371" w:name="_Toc131395707"/>
      <w:r>
        <w:rPr>
          <w:rStyle w:val="CharDivNo"/>
        </w:rPr>
        <w:t>Division 4</w:t>
      </w:r>
      <w:r>
        <w:rPr>
          <w:snapToGrid w:val="0"/>
        </w:rPr>
        <w:t> — </w:t>
      </w:r>
      <w:r>
        <w:rPr>
          <w:rStyle w:val="CharDivText"/>
        </w:rPr>
        <w:t>Contraventions, defences, injunctions, etc.</w:t>
      </w:r>
      <w:bookmarkEnd w:id="364"/>
      <w:bookmarkEnd w:id="365"/>
      <w:bookmarkEnd w:id="366"/>
      <w:bookmarkEnd w:id="367"/>
      <w:bookmarkEnd w:id="368"/>
      <w:bookmarkEnd w:id="369"/>
      <w:bookmarkEnd w:id="370"/>
      <w:bookmarkEnd w:id="371"/>
      <w:r>
        <w:rPr>
          <w:rStyle w:val="CharDivText"/>
        </w:rPr>
        <w:t xml:space="preserve"> </w:t>
      </w:r>
    </w:p>
    <w:p>
      <w:pPr>
        <w:pStyle w:val="Heading5"/>
        <w:rPr>
          <w:snapToGrid w:val="0"/>
        </w:rPr>
      </w:pPr>
      <w:bookmarkStart w:id="372" w:name="_Toc417967355"/>
      <w:bookmarkStart w:id="373" w:name="_Toc515327778"/>
      <w:bookmarkStart w:id="374" w:name="_Toc131395708"/>
      <w:r>
        <w:rPr>
          <w:rStyle w:val="CharSectno"/>
        </w:rPr>
        <w:t>66</w:t>
      </w:r>
      <w:r>
        <w:rPr>
          <w:snapToGrid w:val="0"/>
        </w:rPr>
        <w:t>.</w:t>
      </w:r>
      <w:r>
        <w:rPr>
          <w:snapToGrid w:val="0"/>
        </w:rPr>
        <w:tab/>
        <w:t>Proceedings in respect of contraventions</w:t>
      </w:r>
      <w:bookmarkEnd w:id="372"/>
      <w:bookmarkEnd w:id="373"/>
      <w:bookmarkEnd w:id="374"/>
      <w:r>
        <w:rPr>
          <w:snapToGrid w:val="0"/>
        </w:rPr>
        <w:t xml:space="preserve"> </w:t>
      </w:r>
    </w:p>
    <w:p>
      <w:pPr>
        <w:pStyle w:val="Subsection"/>
        <w:rPr>
          <w:snapToGrid w:val="0"/>
        </w:rPr>
      </w:pPr>
      <w:r>
        <w:rPr>
          <w:snapToGrid w:val="0"/>
        </w:rPr>
        <w:tab/>
        <w:t>(1)</w:t>
      </w:r>
      <w:r>
        <w:rPr>
          <w:snapToGrid w:val="0"/>
        </w:rPr>
        <w:tab/>
        <w:t>A reference in this Part — </w:t>
      </w:r>
    </w:p>
    <w:p>
      <w:pPr>
        <w:pStyle w:val="Indenta"/>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p>
    <w:p>
      <w:pPr>
        <w:pStyle w:val="Indenti"/>
        <w:rPr>
          <w:snapToGrid w:val="0"/>
        </w:rPr>
      </w:pPr>
      <w:r>
        <w:rPr>
          <w:snapToGrid w:val="0"/>
        </w:rPr>
        <w:tab/>
        <w:t>(ii)</w:t>
      </w:r>
      <w:r>
        <w:rPr>
          <w:snapToGrid w:val="0"/>
        </w:rPr>
        <w:tab/>
        <w:t>has induced, whether by threats or promises or otherwise, the contravention;</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spacing w:before="140"/>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spacing w:before="140"/>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spacing w:before="60"/>
        <w:rPr>
          <w:snapToGrid w:val="0"/>
        </w:rPr>
      </w:pPr>
      <w:r>
        <w:rPr>
          <w:snapToGrid w:val="0"/>
        </w:rPr>
        <w:tab/>
        <w:t>(a)</w:t>
      </w:r>
      <w:r>
        <w:rPr>
          <w:snapToGrid w:val="0"/>
        </w:rPr>
        <w:tab/>
        <w:t>exercise any power that the court has apart from this section; or</w:t>
      </w:r>
    </w:p>
    <w:p>
      <w:pPr>
        <w:pStyle w:val="Indenta"/>
        <w:spacing w:before="60"/>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pPr>
      <w:r>
        <w:tab/>
        <w:t xml:space="preserve">[Section 66 amended by No. 59 of 2004 s. 141; No. 84 of 2004 s. 80 and 82.] </w:t>
      </w:r>
    </w:p>
    <w:p>
      <w:pPr>
        <w:pStyle w:val="Heading5"/>
        <w:spacing w:before="180"/>
        <w:rPr>
          <w:snapToGrid w:val="0"/>
        </w:rPr>
      </w:pPr>
      <w:bookmarkStart w:id="375" w:name="_Toc417967356"/>
      <w:bookmarkStart w:id="376" w:name="_Toc515327779"/>
      <w:bookmarkStart w:id="377" w:name="_Toc131395709"/>
      <w:r>
        <w:rPr>
          <w:rStyle w:val="CharSectno"/>
        </w:rPr>
        <w:t>67</w:t>
      </w:r>
      <w:r>
        <w:rPr>
          <w:snapToGrid w:val="0"/>
        </w:rPr>
        <w:t>.</w:t>
      </w:r>
      <w:r>
        <w:rPr>
          <w:snapToGrid w:val="0"/>
        </w:rPr>
        <w:tab/>
        <w:t>Continuing offences</w:t>
      </w:r>
      <w:bookmarkEnd w:id="375"/>
      <w:bookmarkEnd w:id="376"/>
      <w:bookmarkEnd w:id="377"/>
      <w:r>
        <w:rPr>
          <w:snapToGrid w:val="0"/>
        </w:rPr>
        <w:t xml:space="preserve"> </w:t>
      </w:r>
    </w:p>
    <w:p>
      <w:pPr>
        <w:pStyle w:val="Subsection"/>
        <w:spacing w:before="14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spacing w:before="60"/>
        <w:rPr>
          <w:snapToGrid w:val="0"/>
        </w:rPr>
      </w:pPr>
      <w:r>
        <w:rPr>
          <w:snapToGrid w:val="0"/>
        </w:rPr>
        <w:tab/>
        <w:t>(a)</w:t>
      </w:r>
      <w:r>
        <w:rPr>
          <w:snapToGrid w:val="0"/>
        </w:rPr>
        <w:tab/>
        <w:t>the fine or imprisonment specified in relation to the offence by the provision of this Act contravened; and</w:t>
      </w:r>
    </w:p>
    <w:p>
      <w:pPr>
        <w:pStyle w:val="Indenta"/>
        <w:spacing w:before="60"/>
        <w:rPr>
          <w:snapToGrid w:val="0"/>
        </w:rPr>
      </w:pPr>
      <w:r>
        <w:rPr>
          <w:snapToGrid w:val="0"/>
        </w:rPr>
        <w:tab/>
        <w:t>(b)</w:t>
      </w:r>
      <w:r>
        <w:rPr>
          <w:snapToGrid w:val="0"/>
        </w:rPr>
        <w:tab/>
        <w:t>a fine, calculated by multiplying by the number of days on which the contravention occurs — </w:t>
      </w:r>
    </w:p>
    <w:p>
      <w:pPr>
        <w:pStyle w:val="Indenti"/>
        <w:spacing w:before="60"/>
        <w:rPr>
          <w:snapToGrid w:val="0"/>
        </w:rPr>
      </w:pPr>
      <w:r>
        <w:rPr>
          <w:snapToGrid w:val="0"/>
        </w:rPr>
        <w:tab/>
        <w:t>(i)</w:t>
      </w:r>
      <w:r>
        <w:rPr>
          <w:snapToGrid w:val="0"/>
        </w:rPr>
        <w:tab/>
        <w:t>the fine specified as a daily penalty by the provision of this Act contravened; or</w:t>
      </w:r>
    </w:p>
    <w:p>
      <w:pPr>
        <w:pStyle w:val="Indenti"/>
        <w:spacing w:before="60"/>
        <w:rPr>
          <w:snapToGrid w:val="0"/>
        </w:rPr>
      </w:pPr>
      <w:r>
        <w:rPr>
          <w:snapToGrid w:val="0"/>
        </w:rPr>
        <w:tab/>
        <w:t>(ii)</w:t>
      </w:r>
      <w:r>
        <w:rPr>
          <w:snapToGrid w:val="0"/>
        </w:rPr>
        <w:tab/>
        <w:t>where no such daily penalty is specified, $50.</w:t>
      </w:r>
    </w:p>
    <w:p>
      <w:pPr>
        <w:pStyle w:val="Subsection"/>
        <w:spacing w:before="14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rPr>
          <w:snapToGrid w:val="0"/>
        </w:rPr>
      </w:pPr>
      <w:bookmarkStart w:id="378" w:name="_Toc417967357"/>
      <w:bookmarkStart w:id="379" w:name="_Toc515327780"/>
      <w:bookmarkStart w:id="380" w:name="_Toc131395710"/>
      <w:r>
        <w:rPr>
          <w:rStyle w:val="CharSectno"/>
        </w:rPr>
        <w:t>68</w:t>
      </w:r>
      <w:r>
        <w:rPr>
          <w:snapToGrid w:val="0"/>
        </w:rPr>
        <w:t>.</w:t>
      </w:r>
      <w:r>
        <w:rPr>
          <w:snapToGrid w:val="0"/>
        </w:rPr>
        <w:tab/>
        <w:t>Successors in title may be liable, offences by bodies corporate, defences, etc</w:t>
      </w:r>
      <w:bookmarkEnd w:id="378"/>
      <w:bookmarkEnd w:id="379"/>
      <w:r>
        <w:rPr>
          <w:snapToGrid w:val="0"/>
        </w:rPr>
        <w:t>.</w:t>
      </w:r>
      <w:bookmarkEnd w:id="380"/>
      <w:r>
        <w:rPr>
          <w:snapToGrid w:val="0"/>
        </w:rPr>
        <w:t xml:space="preserve"> </w:t>
      </w:r>
    </w:p>
    <w:p>
      <w:pPr>
        <w:pStyle w:val="Subsection"/>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80"/>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8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381" w:name="_Toc417967358"/>
      <w:bookmarkStart w:id="382" w:name="_Toc515327781"/>
      <w:bookmarkStart w:id="383" w:name="_Toc131395711"/>
      <w:r>
        <w:rPr>
          <w:rStyle w:val="CharSectno"/>
        </w:rPr>
        <w:t>69</w:t>
      </w:r>
      <w:r>
        <w:rPr>
          <w:snapToGrid w:val="0"/>
        </w:rPr>
        <w:t>.</w:t>
      </w:r>
      <w:r>
        <w:rPr>
          <w:snapToGrid w:val="0"/>
        </w:rPr>
        <w:tab/>
        <w:t>Injunctions, etc</w:t>
      </w:r>
      <w:bookmarkEnd w:id="381"/>
      <w:bookmarkEnd w:id="382"/>
      <w:r>
        <w:rPr>
          <w:snapToGrid w:val="0"/>
        </w:rPr>
        <w:t>.</w:t>
      </w:r>
      <w:bookmarkEnd w:id="383"/>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384" w:name="_Toc417967359"/>
      <w:bookmarkStart w:id="385" w:name="_Toc515327782"/>
      <w:bookmarkStart w:id="386" w:name="_Toc131395712"/>
      <w:r>
        <w:rPr>
          <w:rStyle w:val="CharSectno"/>
        </w:rPr>
        <w:t>70</w:t>
      </w:r>
      <w:r>
        <w:rPr>
          <w:snapToGrid w:val="0"/>
        </w:rPr>
        <w:t>.</w:t>
      </w:r>
      <w:r>
        <w:rPr>
          <w:snapToGrid w:val="0"/>
        </w:rPr>
        <w:tab/>
        <w:t>Modified penalties by way of infringement notice for certain offences</w:t>
      </w:r>
      <w:bookmarkEnd w:id="384"/>
      <w:bookmarkEnd w:id="385"/>
      <w:bookmarkEnd w:id="386"/>
      <w:r>
        <w:rPr>
          <w:snapToGrid w:val="0"/>
        </w:rPr>
        <w:t xml:space="preserve"> </w:t>
      </w:r>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387" w:name="_Toc89521317"/>
      <w:bookmarkStart w:id="388" w:name="_Toc89521430"/>
      <w:bookmarkStart w:id="389" w:name="_Toc89842173"/>
      <w:bookmarkStart w:id="390" w:name="_Toc92857938"/>
      <w:bookmarkStart w:id="391" w:name="_Toc97107342"/>
      <w:bookmarkStart w:id="392" w:name="_Toc102365290"/>
      <w:bookmarkStart w:id="393" w:name="_Toc102878681"/>
      <w:bookmarkStart w:id="394" w:name="_Toc131395713"/>
      <w:r>
        <w:rPr>
          <w:rStyle w:val="CharDivNo"/>
        </w:rPr>
        <w:t>Division 6</w:t>
      </w:r>
      <w:r>
        <w:rPr>
          <w:snapToGrid w:val="0"/>
        </w:rPr>
        <w:t> — </w:t>
      </w:r>
      <w:r>
        <w:rPr>
          <w:rStyle w:val="CharDivText"/>
        </w:rPr>
        <w:t>Inspection and information</w:t>
      </w:r>
      <w:bookmarkEnd w:id="387"/>
      <w:bookmarkEnd w:id="388"/>
      <w:bookmarkEnd w:id="389"/>
      <w:bookmarkEnd w:id="390"/>
      <w:bookmarkEnd w:id="391"/>
      <w:bookmarkEnd w:id="392"/>
      <w:bookmarkEnd w:id="393"/>
      <w:bookmarkEnd w:id="394"/>
      <w:r>
        <w:rPr>
          <w:rStyle w:val="CharDivText"/>
        </w:rPr>
        <w:t xml:space="preserve"> </w:t>
      </w:r>
    </w:p>
    <w:p>
      <w:pPr>
        <w:pStyle w:val="Heading5"/>
        <w:rPr>
          <w:snapToGrid w:val="0"/>
        </w:rPr>
      </w:pPr>
      <w:bookmarkStart w:id="395" w:name="_Toc417967360"/>
      <w:bookmarkStart w:id="396" w:name="_Toc515327783"/>
      <w:bookmarkStart w:id="397" w:name="_Toc131395714"/>
      <w:r>
        <w:rPr>
          <w:rStyle w:val="CharSectno"/>
        </w:rPr>
        <w:t>71</w:t>
      </w:r>
      <w:r>
        <w:rPr>
          <w:snapToGrid w:val="0"/>
        </w:rPr>
        <w:t>.</w:t>
      </w:r>
      <w:r>
        <w:rPr>
          <w:snapToGrid w:val="0"/>
        </w:rPr>
        <w:tab/>
        <w:t>Inspection</w:t>
      </w:r>
      <w:bookmarkEnd w:id="395"/>
      <w:bookmarkEnd w:id="396"/>
      <w:bookmarkEnd w:id="397"/>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398" w:name="_Toc417967361"/>
      <w:bookmarkStart w:id="399" w:name="_Toc515327784"/>
      <w:bookmarkStart w:id="400" w:name="_Toc131395715"/>
      <w:r>
        <w:rPr>
          <w:rStyle w:val="CharSectno"/>
        </w:rPr>
        <w:t>72</w:t>
      </w:r>
      <w:r>
        <w:rPr>
          <w:snapToGrid w:val="0"/>
        </w:rPr>
        <w:t>.</w:t>
      </w:r>
      <w:r>
        <w:rPr>
          <w:snapToGrid w:val="0"/>
        </w:rPr>
        <w:tab/>
        <w:t>Information, and persons obstructing execution of this Act, etc</w:t>
      </w:r>
      <w:bookmarkEnd w:id="398"/>
      <w:bookmarkEnd w:id="399"/>
      <w:r>
        <w:rPr>
          <w:snapToGrid w:val="0"/>
        </w:rPr>
        <w:t>.</w:t>
      </w:r>
      <w:bookmarkEnd w:id="400"/>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401" w:name="_Toc89521320"/>
      <w:bookmarkStart w:id="402" w:name="_Toc89521433"/>
      <w:bookmarkStart w:id="403" w:name="_Toc89842176"/>
      <w:bookmarkStart w:id="404" w:name="_Toc92857941"/>
      <w:bookmarkStart w:id="405" w:name="_Toc97107345"/>
      <w:bookmarkStart w:id="406" w:name="_Toc102365293"/>
      <w:bookmarkStart w:id="407" w:name="_Toc102878684"/>
      <w:bookmarkStart w:id="408" w:name="_Toc131395716"/>
      <w:r>
        <w:rPr>
          <w:rStyle w:val="CharPartNo"/>
        </w:rPr>
        <w:t>Part 7</w:t>
      </w:r>
      <w:r>
        <w:rPr>
          <w:rStyle w:val="CharDivNo"/>
        </w:rPr>
        <w:t> </w:t>
      </w:r>
      <w:r>
        <w:t>—</w:t>
      </w:r>
      <w:r>
        <w:rPr>
          <w:rStyle w:val="CharDivText"/>
        </w:rPr>
        <w:t> </w:t>
      </w:r>
      <w:r>
        <w:rPr>
          <w:rStyle w:val="CharPartText"/>
        </w:rPr>
        <w:t>Acquisitions and compensation</w:t>
      </w:r>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417967362"/>
      <w:bookmarkStart w:id="410" w:name="_Toc515327785"/>
      <w:bookmarkStart w:id="411" w:name="_Toc131395717"/>
      <w:r>
        <w:rPr>
          <w:rStyle w:val="CharSectno"/>
        </w:rPr>
        <w:t>73</w:t>
      </w:r>
      <w:r>
        <w:rPr>
          <w:snapToGrid w:val="0"/>
        </w:rPr>
        <w:t>.</w:t>
      </w:r>
      <w:r>
        <w:rPr>
          <w:snapToGrid w:val="0"/>
        </w:rPr>
        <w:tab/>
        <w:t>Compulsory acquisition of land</w:t>
      </w:r>
      <w:bookmarkEnd w:id="409"/>
      <w:bookmarkEnd w:id="410"/>
      <w:bookmarkEnd w:id="411"/>
      <w:r>
        <w:rPr>
          <w:snapToGrid w:val="0"/>
        </w:rPr>
        <w:t xml:space="preserve"> </w:t>
      </w:r>
    </w:p>
    <w:p>
      <w:pPr>
        <w:pStyle w:val="Subsection"/>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rPr>
          <w:snapToGrid w:val="0"/>
        </w:rPr>
      </w:pPr>
      <w:r>
        <w:rPr>
          <w:snapToGrid w:val="0"/>
        </w:rPr>
        <w:tab/>
        <w:t>(a)</w:t>
      </w:r>
      <w:r>
        <w:rPr>
          <w:snapToGrid w:val="0"/>
        </w:rPr>
        <w:tab/>
        <w:t>the Minister has reasonable cause to believe — </w:t>
      </w:r>
    </w:p>
    <w:p>
      <w:pPr>
        <w:pStyle w:val="Indenti"/>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t>
      </w:r>
      <w:r>
        <w:rPr>
          <w:snapToGrid w:val="0"/>
          <w:vertAlign w:val="superscript"/>
        </w:rPr>
        <w:t>1</w:t>
      </w:r>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rPr>
          <w:snapToGrid w:val="0"/>
        </w:rPr>
      </w:pPr>
      <w:r>
        <w:rPr>
          <w:snapToGrid w:val="0"/>
        </w:rPr>
        <w:tab/>
        <w:t>(a)</w:t>
      </w:r>
      <w:r>
        <w:rPr>
          <w:snapToGrid w:val="0"/>
        </w:rPr>
        <w:tab/>
        <w:t>under subsection (1) — </w:t>
      </w:r>
    </w:p>
    <w:p>
      <w:pPr>
        <w:pStyle w:val="Indenti"/>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412" w:name="_Toc417967363"/>
      <w:bookmarkStart w:id="413" w:name="_Toc515327786"/>
      <w:bookmarkStart w:id="414" w:name="_Toc131395718"/>
      <w:r>
        <w:rPr>
          <w:rStyle w:val="CharSectno"/>
        </w:rPr>
        <w:t>74</w:t>
      </w:r>
      <w:r>
        <w:rPr>
          <w:snapToGrid w:val="0"/>
        </w:rPr>
        <w:t>.</w:t>
      </w:r>
      <w:r>
        <w:rPr>
          <w:snapToGrid w:val="0"/>
        </w:rPr>
        <w:tab/>
        <w:t>Acquisition by consent</w:t>
      </w:r>
      <w:bookmarkEnd w:id="412"/>
      <w:bookmarkEnd w:id="413"/>
      <w:bookmarkEnd w:id="41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415" w:name="_Toc417967364"/>
      <w:bookmarkStart w:id="416" w:name="_Toc515327787"/>
      <w:bookmarkStart w:id="417" w:name="_Toc131395719"/>
      <w:r>
        <w:rPr>
          <w:rStyle w:val="CharSectno"/>
        </w:rPr>
        <w:t>75</w:t>
      </w:r>
      <w:r>
        <w:rPr>
          <w:snapToGrid w:val="0"/>
        </w:rPr>
        <w:t>.</w:t>
      </w:r>
      <w:r>
        <w:rPr>
          <w:snapToGrid w:val="0"/>
        </w:rPr>
        <w:tab/>
        <w:t>The assessment of compensation</w:t>
      </w:r>
      <w:bookmarkEnd w:id="415"/>
      <w:bookmarkEnd w:id="416"/>
      <w:bookmarkEnd w:id="417"/>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rPr>
          <w:snapToGrid w:val="0"/>
        </w:rPr>
      </w:pPr>
      <w:r>
        <w:rPr>
          <w:snapToGrid w:val="0"/>
        </w:rPr>
        <w:tab/>
      </w:r>
      <w:r>
        <w:rPr>
          <w:snapToGrid w:val="0"/>
        </w:rPr>
        <w:tab/>
        <w:t>unless the parties agree on some other method of determination,</w:t>
      </w:r>
    </w:p>
    <w:p>
      <w:pPr>
        <w:pStyle w:val="Subsection"/>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418" w:name="_Toc417967365"/>
      <w:bookmarkStart w:id="419" w:name="_Toc515327788"/>
      <w:bookmarkStart w:id="420" w:name="_Toc131395720"/>
      <w:r>
        <w:rPr>
          <w:rStyle w:val="CharSectno"/>
        </w:rPr>
        <w:t>76</w:t>
      </w:r>
      <w:r>
        <w:rPr>
          <w:snapToGrid w:val="0"/>
        </w:rPr>
        <w:t>.</w:t>
      </w:r>
      <w:r>
        <w:rPr>
          <w:snapToGrid w:val="0"/>
        </w:rPr>
        <w:tab/>
        <w:t>Requests for acquisition</w:t>
      </w:r>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421" w:name="_Toc417967366"/>
      <w:bookmarkStart w:id="422" w:name="_Toc515327789"/>
      <w:bookmarkStart w:id="423" w:name="_Toc131395721"/>
      <w:r>
        <w:rPr>
          <w:rStyle w:val="CharSectno"/>
        </w:rPr>
        <w:t>77</w:t>
      </w:r>
      <w:r>
        <w:rPr>
          <w:snapToGrid w:val="0"/>
        </w:rPr>
        <w:t>.</w:t>
      </w:r>
      <w:r>
        <w:rPr>
          <w:snapToGrid w:val="0"/>
        </w:rPr>
        <w:tab/>
        <w:t>Claims, and compensation for unreasonable delay, arising from the administration of this Act</w:t>
      </w:r>
      <w:bookmarkEnd w:id="421"/>
      <w:bookmarkEnd w:id="422"/>
      <w:bookmarkEnd w:id="423"/>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424" w:name="_Toc89521326"/>
      <w:bookmarkStart w:id="425" w:name="_Toc89521439"/>
      <w:bookmarkStart w:id="426" w:name="_Toc89842182"/>
      <w:bookmarkStart w:id="427" w:name="_Toc92857947"/>
      <w:bookmarkStart w:id="428" w:name="_Toc97107351"/>
      <w:bookmarkStart w:id="429" w:name="_Toc102365299"/>
      <w:bookmarkStart w:id="430" w:name="_Toc102878690"/>
      <w:bookmarkStart w:id="431" w:name="_Toc131395722"/>
      <w:r>
        <w:rPr>
          <w:rStyle w:val="CharPartNo"/>
        </w:rPr>
        <w:t>Part 8</w:t>
      </w:r>
      <w:r>
        <w:rPr>
          <w:rStyle w:val="CharDivNo"/>
        </w:rPr>
        <w:t> </w:t>
      </w:r>
      <w:r>
        <w:t>—</w:t>
      </w:r>
      <w:r>
        <w:rPr>
          <w:rStyle w:val="CharDivText"/>
        </w:rPr>
        <w:t> </w:t>
      </w:r>
      <w:r>
        <w:rPr>
          <w:rStyle w:val="CharPartText"/>
        </w:rPr>
        <w:t>Effect on development proposals</w:t>
      </w:r>
      <w:bookmarkEnd w:id="424"/>
      <w:bookmarkEnd w:id="425"/>
      <w:bookmarkEnd w:id="426"/>
      <w:bookmarkEnd w:id="427"/>
      <w:bookmarkEnd w:id="428"/>
      <w:bookmarkEnd w:id="429"/>
      <w:bookmarkEnd w:id="430"/>
      <w:bookmarkEnd w:id="431"/>
      <w:r>
        <w:rPr>
          <w:rStyle w:val="CharPartText"/>
        </w:rPr>
        <w:t xml:space="preserve"> </w:t>
      </w:r>
    </w:p>
    <w:p>
      <w:pPr>
        <w:pStyle w:val="Heading5"/>
        <w:rPr>
          <w:snapToGrid w:val="0"/>
        </w:rPr>
      </w:pPr>
      <w:bookmarkStart w:id="432" w:name="_Toc417967367"/>
      <w:bookmarkStart w:id="433" w:name="_Toc515327790"/>
      <w:bookmarkStart w:id="434" w:name="_Toc131395723"/>
      <w:r>
        <w:rPr>
          <w:rStyle w:val="CharSectno"/>
        </w:rPr>
        <w:t>78</w:t>
      </w:r>
      <w:r>
        <w:rPr>
          <w:snapToGrid w:val="0"/>
        </w:rPr>
        <w:t>.</w:t>
      </w:r>
      <w:r>
        <w:rPr>
          <w:snapToGrid w:val="0"/>
        </w:rPr>
        <w:tab/>
        <w:t>Effect on certain applications, approvals and licences, and conditions applicable</w:t>
      </w:r>
      <w:bookmarkEnd w:id="432"/>
      <w:bookmarkEnd w:id="433"/>
      <w:bookmarkEnd w:id="434"/>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435" w:name="_Toc417967368"/>
      <w:bookmarkStart w:id="436" w:name="_Toc515327791"/>
      <w:bookmarkStart w:id="437" w:name="_Toc131395724"/>
      <w:r>
        <w:rPr>
          <w:rStyle w:val="CharSectno"/>
        </w:rPr>
        <w:t>79</w:t>
      </w:r>
      <w:r>
        <w:rPr>
          <w:snapToGrid w:val="0"/>
        </w:rPr>
        <w:t>.</w:t>
      </w:r>
      <w:r>
        <w:rPr>
          <w:snapToGrid w:val="0"/>
        </w:rPr>
        <w:tab/>
        <w:t>Effect of registration, where no Order under Part 6 otherwise applies</w:t>
      </w:r>
      <w:bookmarkEnd w:id="435"/>
      <w:bookmarkEnd w:id="436"/>
      <w:bookmarkEnd w:id="437"/>
      <w:r>
        <w:rPr>
          <w:snapToGrid w:val="0"/>
        </w:rPr>
        <w:t xml:space="preserve"> </w:t>
      </w:r>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spacing w:before="80"/>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8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8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8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438" w:name="_Toc417967369"/>
      <w:bookmarkStart w:id="439" w:name="_Toc515327792"/>
      <w:bookmarkStart w:id="440" w:name="_Toc131395725"/>
      <w:r>
        <w:rPr>
          <w:rStyle w:val="CharSectno"/>
        </w:rPr>
        <w:t>80</w:t>
      </w:r>
      <w:r>
        <w:rPr>
          <w:snapToGrid w:val="0"/>
        </w:rPr>
        <w:t>.</w:t>
      </w:r>
      <w:r>
        <w:rPr>
          <w:snapToGrid w:val="0"/>
        </w:rPr>
        <w:tab/>
        <w:t>Moratorium on development</w:t>
      </w:r>
      <w:bookmarkEnd w:id="438"/>
      <w:bookmarkEnd w:id="439"/>
      <w:bookmarkEnd w:id="440"/>
      <w:r>
        <w:rPr>
          <w:snapToGrid w:val="0"/>
        </w:rPr>
        <w:t xml:space="preserve"> </w:t>
      </w:r>
    </w:p>
    <w:p>
      <w:pPr>
        <w:pStyle w:val="Subsection"/>
        <w:spacing w:before="140"/>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70"/>
        <w:rPr>
          <w:snapToGrid w:val="0"/>
        </w:rPr>
      </w:pPr>
      <w:r>
        <w:rPr>
          <w:snapToGrid w:val="0"/>
        </w:rPr>
        <w:tab/>
        <w:t>(a)</w:t>
      </w:r>
      <w:r>
        <w:rPr>
          <w:snapToGrid w:val="0"/>
        </w:rPr>
        <w:tab/>
        <w:t>that place or a particular portion of the land comprising that place;</w:t>
      </w:r>
    </w:p>
    <w:p>
      <w:pPr>
        <w:pStyle w:val="Indenta"/>
        <w:spacing w:before="70"/>
        <w:rPr>
          <w:snapToGrid w:val="0"/>
        </w:rPr>
      </w:pPr>
      <w:r>
        <w:rPr>
          <w:snapToGrid w:val="0"/>
        </w:rPr>
        <w:tab/>
        <w:t>(b)</w:t>
      </w:r>
      <w:r>
        <w:rPr>
          <w:snapToGrid w:val="0"/>
        </w:rPr>
        <w:tab/>
        <w:t>any building on the land; or</w:t>
      </w:r>
    </w:p>
    <w:p>
      <w:pPr>
        <w:pStyle w:val="Indenta"/>
        <w:spacing w:before="70"/>
        <w:rPr>
          <w:snapToGrid w:val="0"/>
        </w:rPr>
      </w:pPr>
      <w:r>
        <w:rPr>
          <w:snapToGrid w:val="0"/>
        </w:rPr>
        <w:tab/>
        <w:t>(c)</w:t>
      </w:r>
      <w:r>
        <w:rPr>
          <w:snapToGrid w:val="0"/>
        </w:rPr>
        <w:tab/>
        <w:t>both that land and any such building,</w:t>
      </w:r>
    </w:p>
    <w:p>
      <w:pPr>
        <w:pStyle w:val="Subsection"/>
        <w:spacing w:before="7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30"/>
        <w:rPr>
          <w:snapToGrid w:val="0"/>
        </w:rPr>
      </w:pPr>
      <w:r>
        <w:rPr>
          <w:snapToGrid w:val="0"/>
        </w:rPr>
        <w:tab/>
        <w:t>(2)</w:t>
      </w:r>
      <w:r>
        <w:rPr>
          <w:snapToGrid w:val="0"/>
        </w:rPr>
        <w:tab/>
        <w:t>An Order in Council made under subsection (1) may be revoked or varied by a subsequent such Order.</w:t>
      </w:r>
    </w:p>
    <w:p>
      <w:pPr>
        <w:pStyle w:val="Subsection"/>
        <w:spacing w:before="13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 Executive Director of the Department of Land Administration,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Heading5"/>
        <w:rPr>
          <w:snapToGrid w:val="0"/>
        </w:rPr>
      </w:pPr>
      <w:bookmarkStart w:id="441" w:name="_Toc417967370"/>
      <w:bookmarkStart w:id="442" w:name="_Toc515327793"/>
      <w:bookmarkStart w:id="443" w:name="_Toc131395726"/>
      <w:r>
        <w:rPr>
          <w:rStyle w:val="CharSectno"/>
        </w:rPr>
        <w:t>81</w:t>
      </w:r>
      <w:r>
        <w:rPr>
          <w:snapToGrid w:val="0"/>
        </w:rPr>
        <w:t>.</w:t>
      </w:r>
      <w:r>
        <w:rPr>
          <w:snapToGrid w:val="0"/>
        </w:rPr>
        <w:tab/>
        <w:t>Notice of intention to sell land, etc</w:t>
      </w:r>
      <w:bookmarkEnd w:id="441"/>
      <w:bookmarkEnd w:id="442"/>
      <w:r>
        <w:rPr>
          <w:snapToGrid w:val="0"/>
        </w:rPr>
        <w:t>.</w:t>
      </w:r>
      <w:bookmarkEnd w:id="443"/>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444" w:name="_Toc89521331"/>
      <w:bookmarkStart w:id="445" w:name="_Toc89521444"/>
      <w:bookmarkStart w:id="446" w:name="_Toc89842187"/>
      <w:bookmarkStart w:id="447" w:name="_Toc92857952"/>
      <w:bookmarkStart w:id="448" w:name="_Toc97107356"/>
      <w:bookmarkStart w:id="449" w:name="_Toc102365304"/>
      <w:bookmarkStart w:id="450" w:name="_Toc102878695"/>
      <w:bookmarkStart w:id="451" w:name="_Toc131395727"/>
      <w:r>
        <w:rPr>
          <w:rStyle w:val="CharPartNo"/>
        </w:rPr>
        <w:t>Part 9</w:t>
      </w:r>
      <w:r>
        <w:rPr>
          <w:rStyle w:val="CharDivNo"/>
        </w:rPr>
        <w:t> </w:t>
      </w:r>
      <w:r>
        <w:t>—</w:t>
      </w:r>
      <w:r>
        <w:rPr>
          <w:rStyle w:val="CharDivText"/>
        </w:rPr>
        <w:t> </w:t>
      </w:r>
      <w:r>
        <w:rPr>
          <w:rStyle w:val="CharPartText"/>
        </w:rPr>
        <w:t>General provisions</w:t>
      </w:r>
      <w:bookmarkEnd w:id="444"/>
      <w:bookmarkEnd w:id="445"/>
      <w:bookmarkEnd w:id="446"/>
      <w:bookmarkEnd w:id="447"/>
      <w:bookmarkEnd w:id="448"/>
      <w:bookmarkEnd w:id="449"/>
      <w:bookmarkEnd w:id="450"/>
      <w:bookmarkEnd w:id="451"/>
      <w:r>
        <w:rPr>
          <w:rStyle w:val="CharPartText"/>
        </w:rPr>
        <w:t xml:space="preserve"> </w:t>
      </w:r>
    </w:p>
    <w:p>
      <w:pPr>
        <w:pStyle w:val="Heading5"/>
        <w:rPr>
          <w:snapToGrid w:val="0"/>
        </w:rPr>
      </w:pPr>
      <w:bookmarkStart w:id="452" w:name="_Toc417967371"/>
      <w:bookmarkStart w:id="453" w:name="_Toc515327794"/>
      <w:bookmarkStart w:id="454" w:name="_Toc131395728"/>
      <w:r>
        <w:rPr>
          <w:rStyle w:val="CharSectno"/>
        </w:rPr>
        <w:t>82</w:t>
      </w:r>
      <w:r>
        <w:rPr>
          <w:snapToGrid w:val="0"/>
        </w:rPr>
        <w:t>.</w:t>
      </w:r>
      <w:r>
        <w:rPr>
          <w:snapToGrid w:val="0"/>
        </w:rPr>
        <w:tab/>
        <w:t>Notices, and evidentiary matters</w:t>
      </w:r>
      <w:bookmarkEnd w:id="452"/>
      <w:bookmarkEnd w:id="453"/>
      <w:bookmarkEnd w:id="454"/>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455" w:name="_Toc417967372"/>
      <w:bookmarkStart w:id="456" w:name="_Toc515327795"/>
      <w:bookmarkStart w:id="457" w:name="_Toc131395729"/>
      <w:r>
        <w:rPr>
          <w:rStyle w:val="CharSectno"/>
        </w:rPr>
        <w:t>83</w:t>
      </w:r>
      <w:r>
        <w:rPr>
          <w:snapToGrid w:val="0"/>
        </w:rPr>
        <w:t>.</w:t>
      </w:r>
      <w:r>
        <w:rPr>
          <w:snapToGrid w:val="0"/>
        </w:rPr>
        <w:tab/>
        <w:t>Regulations</w:t>
      </w:r>
      <w:bookmarkEnd w:id="455"/>
      <w:bookmarkEnd w:id="456"/>
      <w:bookmarkEnd w:id="45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458" w:name="_Toc417967373"/>
      <w:bookmarkStart w:id="459" w:name="_Toc515327796"/>
      <w:bookmarkStart w:id="460" w:name="_Toc131395730"/>
      <w:r>
        <w:rPr>
          <w:rStyle w:val="CharSectno"/>
        </w:rPr>
        <w:t>84</w:t>
      </w:r>
      <w:r>
        <w:rPr>
          <w:snapToGrid w:val="0"/>
        </w:rPr>
        <w:t>.</w:t>
      </w:r>
      <w:r>
        <w:rPr>
          <w:snapToGrid w:val="0"/>
        </w:rPr>
        <w:tab/>
        <w:t>Review of the Act</w:t>
      </w:r>
      <w:bookmarkEnd w:id="458"/>
      <w:bookmarkEnd w:id="459"/>
      <w:bookmarkEnd w:id="460"/>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461" w:name="_Toc89521335"/>
      <w:bookmarkStart w:id="462" w:name="_Toc89521448"/>
      <w:bookmarkStart w:id="463" w:name="_Toc89842191"/>
      <w:bookmarkStart w:id="464" w:name="_Toc92857956"/>
      <w:bookmarkStart w:id="465" w:name="_Toc97107360"/>
      <w:bookmarkStart w:id="466" w:name="_Toc102365308"/>
      <w:bookmarkStart w:id="467" w:name="_Toc102878699"/>
      <w:bookmarkStart w:id="468" w:name="_Toc131395731"/>
      <w:r>
        <w:t>Notes</w:t>
      </w:r>
      <w:bookmarkEnd w:id="461"/>
      <w:bookmarkEnd w:id="462"/>
      <w:bookmarkEnd w:id="463"/>
      <w:bookmarkEnd w:id="464"/>
      <w:bookmarkEnd w:id="465"/>
      <w:bookmarkEnd w:id="466"/>
      <w:bookmarkEnd w:id="467"/>
      <w:bookmarkEnd w:id="468"/>
    </w:p>
    <w:p>
      <w:pPr>
        <w:pStyle w:val="nSubsection"/>
        <w:rPr>
          <w:snapToGrid w:val="0"/>
        </w:rPr>
      </w:pPr>
      <w:r>
        <w:rPr>
          <w:snapToGrid w:val="0"/>
          <w:vertAlign w:val="superscript"/>
        </w:rPr>
        <w:t>1</w:t>
      </w:r>
      <w:r>
        <w:rPr>
          <w:snapToGrid w:val="0"/>
        </w:rPr>
        <w:tab/>
        <w:t xml:space="preserve">This is a compilation of the </w:t>
      </w:r>
      <w:r>
        <w:rPr>
          <w:i/>
          <w:snapToGrid w:val="0"/>
        </w:rPr>
        <w:t>Heritage of Western Australia Act 1990</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469" w:name="_Toc131395732"/>
      <w:r>
        <w:rPr>
          <w:snapToGrid w:val="0"/>
        </w:rPr>
        <w:t>Compilation table</w:t>
      </w:r>
      <w:bookmarkEnd w:id="4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Proc. 25 Feb 1991 (see s. 2 and </w:t>
            </w:r>
            <w:r>
              <w:rPr>
                <w:i/>
                <w:sz w:val="19"/>
              </w:rPr>
              <w:t>Gazette</w:t>
            </w:r>
            <w:r>
              <w:rPr>
                <w:sz w:val="19"/>
              </w:rPr>
              <w:t xml:space="preserve"> 22 Feb 1991 p. 868)</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Deemed operative 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Proc. 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Planning Legislation Amendment Act</w:t>
            </w:r>
            <w:r>
              <w:rPr>
                <w:i/>
                <w:sz w:val="19"/>
              </w:rPr>
              <w:br/>
              <w:t xml:space="preserve">(No.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Proc. 1 Mar 1995 (see s. 2 and </w:t>
            </w:r>
            <w:r>
              <w:rPr>
                <w:i/>
                <w:sz w:val="19"/>
              </w:rPr>
              <w:t>Gazette</w:t>
            </w:r>
            <w:r>
              <w:rPr>
                <w:sz w:val="19"/>
              </w:rPr>
              <w:t xml:space="preserve"> 21 Feb 1995 p. 567)</w:t>
            </w:r>
          </w:p>
        </w:tc>
      </w:tr>
      <w:t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Proc. 1 Jan 1996 (see s. 2 and </w:t>
            </w:r>
            <w:r>
              <w:rPr>
                <w:i/>
                <w:sz w:val="19"/>
              </w:rPr>
              <w:t>Gazette</w:t>
            </w:r>
            <w:r>
              <w:rPr>
                <w:sz w:val="19"/>
              </w:rPr>
              <w:t xml:space="preserve"> 29 Dec 1995 p. 6291)</w:t>
            </w:r>
          </w:p>
        </w:tc>
      </w:tr>
      <w:tr>
        <w:tc>
          <w:tcPr>
            <w:tcW w:w="2268"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Proc. 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c>
          <w:tcPr>
            <w:tcW w:w="2268"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7</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9, 10</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38 of 2005</w:t>
            </w:r>
          </w:p>
        </w:tc>
        <w:tc>
          <w:tcPr>
            <w:tcW w:w="1134" w:type="dxa"/>
            <w:tcBorders>
              <w:top w:val="nil"/>
              <w:bottom w:val="single" w:sz="8" w:space="0" w:color="auto"/>
            </w:tcBorders>
          </w:tcPr>
          <w:p>
            <w:pPr>
              <w:pStyle w:val="nTable"/>
              <w:spacing w:after="40"/>
              <w:rPr>
                <w:sz w:val="19"/>
              </w:rPr>
            </w:pPr>
            <w:r>
              <w:rPr>
                <w:sz w:val="19"/>
              </w:rPr>
              <w:t>12 Dec 2005</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pPr>
      <w:r>
        <w:rPr>
          <w:vertAlign w:val="superscript"/>
        </w:rPr>
        <w:t>1a</w:t>
      </w:r>
      <w:r>
        <w:tab/>
        <w:t>On the date as at which this compilation was prepared, provisions referred to in the following table had not come into operation and were therefore not included in this compilation.</w:t>
      </w:r>
    </w:p>
    <w:p>
      <w:pPr>
        <w:pStyle w:val="nHeading3"/>
        <w:rPr>
          <w:snapToGrid w:val="0"/>
        </w:rPr>
      </w:pPr>
      <w:bookmarkStart w:id="470" w:name="_Toc511027268"/>
      <w:bookmarkStart w:id="471" w:name="_Toc131395733"/>
      <w:r>
        <w:rPr>
          <w:snapToGrid w:val="0"/>
        </w:rPr>
        <w:t>Provisions that have not come into operation</w:t>
      </w:r>
      <w:bookmarkEnd w:id="470"/>
      <w:bookmarkEnd w:id="471"/>
    </w:p>
    <w:tbl>
      <w:tblPr>
        <w:tblW w:w="7116" w:type="dxa"/>
        <w:tblInd w:w="56"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4" w:space="0" w:color="auto"/>
            </w:tcBorders>
          </w:tcPr>
          <w:p>
            <w:pPr>
              <w:pStyle w:val="nTable"/>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spacing w:after="60"/>
              <w:rPr>
                <w:b/>
                <w:sz w:val="19"/>
              </w:rPr>
            </w:pPr>
            <w:r>
              <w:rPr>
                <w:b/>
                <w:sz w:val="19"/>
              </w:rPr>
              <w:t>Number and year</w:t>
            </w:r>
          </w:p>
        </w:tc>
        <w:tc>
          <w:tcPr>
            <w:tcW w:w="1134" w:type="dxa"/>
            <w:tcBorders>
              <w:top w:val="single" w:sz="8" w:space="0" w:color="auto"/>
              <w:bottom w:val="single" w:sz="4" w:space="0" w:color="auto"/>
            </w:tcBorders>
          </w:tcPr>
          <w:p>
            <w:pPr>
              <w:pStyle w:val="nTable"/>
              <w:spacing w:after="60"/>
              <w:rPr>
                <w:b/>
                <w:sz w:val="19"/>
              </w:rPr>
            </w:pPr>
            <w:r>
              <w:rPr>
                <w:b/>
                <w:sz w:val="19"/>
              </w:rPr>
              <w:t>Assent</w:t>
            </w:r>
          </w:p>
        </w:tc>
        <w:tc>
          <w:tcPr>
            <w:tcW w:w="2580" w:type="dxa"/>
            <w:tcBorders>
              <w:top w:val="single" w:sz="8" w:space="0" w:color="auto"/>
              <w:bottom w:val="single" w:sz="4" w:space="0" w:color="auto"/>
            </w:tcBorders>
          </w:tcPr>
          <w:p>
            <w:pPr>
              <w:pStyle w:val="nTable"/>
              <w:spacing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i/>
                <w:sz w:val="19"/>
              </w:rPr>
            </w:pPr>
            <w:r>
              <w:rPr>
                <w:i/>
                <w:sz w:val="19"/>
              </w:rPr>
              <w:t>State Superannuation (Transitional and Consequential Provisions) Act 2000</w:t>
            </w:r>
            <w:r>
              <w:rPr>
                <w:sz w:val="19"/>
              </w:rPr>
              <w:t xml:space="preserve"> s. 75 </w:t>
            </w:r>
            <w:r>
              <w:rPr>
                <w:sz w:val="19"/>
                <w:vertAlign w:val="superscript"/>
              </w:rPr>
              <w:t>3</w:t>
            </w:r>
          </w:p>
        </w:tc>
        <w:tc>
          <w:tcPr>
            <w:tcW w:w="1134" w:type="dxa"/>
            <w:tcBorders>
              <w:top w:val="single" w:sz="4" w:space="0" w:color="auto"/>
              <w:bottom w:val="single" w:sz="4" w:space="0" w:color="auto"/>
            </w:tcBorders>
          </w:tcPr>
          <w:p>
            <w:pPr>
              <w:pStyle w:val="nTable"/>
              <w:spacing w:before="120"/>
              <w:rPr>
                <w:sz w:val="19"/>
              </w:rPr>
            </w:pPr>
            <w:r>
              <w:rPr>
                <w:sz w:val="19"/>
              </w:rPr>
              <w:t>43 of 2000</w:t>
            </w:r>
          </w:p>
        </w:tc>
        <w:tc>
          <w:tcPr>
            <w:tcW w:w="1134" w:type="dxa"/>
            <w:tcBorders>
              <w:top w:val="single" w:sz="4" w:space="0" w:color="auto"/>
              <w:bottom w:val="single" w:sz="4" w:space="0" w:color="auto"/>
            </w:tcBorders>
          </w:tcPr>
          <w:p>
            <w:pPr>
              <w:pStyle w:val="nTable"/>
              <w:spacing w:before="120"/>
              <w:rPr>
                <w:sz w:val="19"/>
              </w:rPr>
            </w:pPr>
            <w:r>
              <w:rPr>
                <w:sz w:val="19"/>
              </w:rPr>
              <w:t>2 Nov 2000</w:t>
            </w:r>
          </w:p>
        </w:tc>
        <w:tc>
          <w:tcPr>
            <w:tcW w:w="2580" w:type="dxa"/>
            <w:tcBorders>
              <w:top w:val="single" w:sz="4" w:space="0" w:color="auto"/>
              <w:bottom w:val="single" w:sz="4" w:space="0" w:color="auto"/>
            </w:tcBorders>
          </w:tcPr>
          <w:p>
            <w:pPr>
              <w:pStyle w:val="nTable"/>
              <w:spacing w:before="12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Under the </w:t>
      </w:r>
      <w:r>
        <w:rPr>
          <w:i/>
          <w:snapToGrid w:val="0"/>
        </w:rPr>
        <w:t xml:space="preserve">Public Sector Management Act 1994 </w:t>
      </w:r>
      <w:r>
        <w:rPr>
          <w:snapToGrid w:val="0"/>
        </w:rPr>
        <w:t>s. 112(2), a reference in a written law to the Public Service Commissioner is, unless the contrary intention appears</w:t>
      </w:r>
      <w:r>
        <w:rPr>
          <w:i/>
          <w:snapToGrid w:val="0"/>
        </w:rPr>
        <w:t xml:space="preserve"> </w:t>
      </w:r>
      <w:r>
        <w:rPr>
          <w:snapToGrid w:val="0"/>
        </w:rPr>
        <w:t xml:space="preserve">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nSubsection"/>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State Superannuation</w:t>
      </w:r>
      <w:r>
        <w:rPr>
          <w:snapToGrid w:val="0"/>
        </w:rPr>
        <w:t xml:space="preserve"> </w:t>
      </w:r>
      <w:r>
        <w:rPr>
          <w:i/>
        </w:rPr>
        <w:t>(Transitional and Consequential Provisions) Act 2000</w:t>
      </w:r>
      <w:r>
        <w:t xml:space="preserve"> s. 75 had not come into operation. It reads —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r>
        <w:rPr>
          <w:vertAlign w:val="superscript"/>
        </w:rPr>
        <w:t>4</w:t>
      </w:r>
      <w:r>
        <w:rPr>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 xml:space="preserve">Public Sector Management Act 1994. </w:t>
      </w:r>
      <w:r>
        <w:t xml:space="preserve">Reference substituted under the </w:t>
      </w:r>
      <w:r>
        <w:rPr>
          <w:i/>
        </w:rPr>
        <w:t>Reprints Act 1984</w:t>
      </w:r>
      <w:r>
        <w:t xml:space="preserve"> s. 7(3)(g).</w:t>
      </w:r>
    </w:p>
    <w:p>
      <w:pPr>
        <w:pStyle w:val="nSubsection"/>
      </w:pPr>
      <w:r>
        <w:rPr>
          <w:vertAlign w:val="superscript"/>
        </w:rPr>
        <w:t>5</w:t>
      </w:r>
      <w:r>
        <w:tab/>
        <w:t>Footnote no longer applicable.</w:t>
      </w:r>
    </w:p>
    <w:p>
      <w:pPr>
        <w:pStyle w:val="nSubsection"/>
      </w:pPr>
      <w:r>
        <w:rPr>
          <w:vertAlign w:val="superscript"/>
        </w:rPr>
        <w:t>6</w:t>
      </w:r>
      <w:r>
        <w:tab/>
        <w:t>Footnote no longer applicable.</w:t>
      </w:r>
    </w:p>
    <w:p>
      <w:pPr>
        <w:pStyle w:val="nSubsection"/>
      </w:pPr>
      <w:r>
        <w:rPr>
          <w:vertAlign w:val="superscript"/>
        </w:rPr>
        <w:t>7</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472" w:name="_Toc528569730"/>
      <w:bookmarkStart w:id="473" w:name="_Toc6163318"/>
      <w:r>
        <w:rPr>
          <w:rStyle w:val="CharSectno"/>
        </w:rPr>
        <w:t>3</w:t>
      </w:r>
      <w:r>
        <w:t>.</w:t>
      </w:r>
      <w:r>
        <w:tab/>
        <w:t>Relationship with other Acts</w:t>
      </w:r>
      <w:bookmarkEnd w:id="472"/>
      <w:bookmarkEnd w:id="473"/>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474" w:name="_Toc528569731"/>
      <w:bookmarkStart w:id="475" w:name="_Toc6163319"/>
      <w:r>
        <w:rPr>
          <w:rStyle w:val="CharSectno"/>
        </w:rPr>
        <w:t>4</w:t>
      </w:r>
      <w:r>
        <w:t>.</w:t>
      </w:r>
      <w:r>
        <w:tab/>
        <w:t>Meaning of terms used in this Act</w:t>
      </w:r>
      <w:bookmarkEnd w:id="474"/>
      <w:bookmarkEnd w:id="475"/>
    </w:p>
    <w:p>
      <w:pPr>
        <w:pStyle w:val="nzSubsection"/>
      </w:pPr>
      <w:r>
        <w:tab/>
      </w:r>
      <w:bookmarkStart w:id="476" w:name="_Hlt528057531"/>
      <w:bookmarkEnd w:id="476"/>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477" w:name="_Hlt529933443"/>
      <w:bookmarkStart w:id="478" w:name="_Hlt529932130"/>
      <w:bookmarkStart w:id="479" w:name="_Hlt523729657"/>
      <w:bookmarkStart w:id="480" w:name="_Hlt523729676"/>
      <w:bookmarkStart w:id="481" w:name="_Hlt523729726"/>
      <w:bookmarkStart w:id="482" w:name="_Toc6163348"/>
      <w:bookmarkEnd w:id="477"/>
      <w:bookmarkEnd w:id="478"/>
      <w:bookmarkEnd w:id="479"/>
      <w:bookmarkEnd w:id="480"/>
      <w:bookmarkEnd w:id="481"/>
      <w:r>
        <w:rPr>
          <w:rStyle w:val="CharSectno"/>
        </w:rPr>
        <w:t>33</w:t>
      </w:r>
      <w:r>
        <w:t>.</w:t>
      </w:r>
      <w:r>
        <w:tab/>
        <w:t>Definitions</w:t>
      </w:r>
      <w:bookmarkEnd w:id="482"/>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483" w:name="_Toc6163349"/>
      <w:r>
        <w:rPr>
          <w:rStyle w:val="CharSectno"/>
        </w:rPr>
        <w:t>34</w:t>
      </w:r>
      <w:r>
        <w:t>.</w:t>
      </w:r>
      <w:r>
        <w:tab/>
        <w:t>General transitional arrangements</w:t>
      </w:r>
      <w:bookmarkEnd w:id="483"/>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484" w:name="_Toc6163350"/>
      <w:r>
        <w:rPr>
          <w:rStyle w:val="CharSectno"/>
        </w:rPr>
        <w:t>35</w:t>
      </w:r>
      <w:r>
        <w:t>.</w:t>
      </w:r>
      <w:r>
        <w:tab/>
        <w:t>Commissioner not to increase tax liability</w:t>
      </w:r>
      <w:bookmarkEnd w:id="484"/>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485" w:name="_Toc6163351"/>
      <w:r>
        <w:rPr>
          <w:rStyle w:val="CharSectno"/>
        </w:rPr>
        <w:t>36</w:t>
      </w:r>
      <w:r>
        <w:t>.</w:t>
      </w:r>
      <w:r>
        <w:tab/>
        <w:t>Delegations</w:t>
      </w:r>
      <w:bookmarkEnd w:id="485"/>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486" w:name="_Toc527966629"/>
      <w:bookmarkStart w:id="487" w:name="_Toc6163352"/>
      <w:r>
        <w:rPr>
          <w:rStyle w:val="CharSectno"/>
        </w:rPr>
        <w:t>37</w:t>
      </w:r>
      <w:r>
        <w:t>.</w:t>
      </w:r>
      <w:r>
        <w:tab/>
        <w:t>Certificates of exemption from tax (</w:t>
      </w:r>
      <w:r>
        <w:rPr>
          <w:i/>
        </w:rPr>
        <w:t>Debits Tax Assessment Act 1990</w:t>
      </w:r>
      <w:r>
        <w:t>, s. 11)</w:t>
      </w:r>
      <w:bookmarkEnd w:id="486"/>
      <w:bookmarkEnd w:id="487"/>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488" w:name="_Toc6163353"/>
      <w:r>
        <w:rPr>
          <w:rStyle w:val="CharSectno"/>
        </w:rPr>
        <w:t>38</w:t>
      </w:r>
      <w:r>
        <w:t>.</w:t>
      </w:r>
      <w:r>
        <w:tab/>
        <w:t>Exemptions for certain home unit owners (</w:t>
      </w:r>
      <w:r>
        <w:rPr>
          <w:i/>
        </w:rPr>
        <w:t>Land Tax Assessment Act 1976</w:t>
      </w:r>
      <w:r>
        <w:t>, s. 19)</w:t>
      </w:r>
      <w:bookmarkEnd w:id="488"/>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489" w:name="_Toc6163354"/>
      <w:r>
        <w:rPr>
          <w:rStyle w:val="CharSectno"/>
        </w:rPr>
        <w:t>39</w:t>
      </w:r>
      <w:r>
        <w:t>.</w:t>
      </w:r>
      <w:r>
        <w:tab/>
        <w:t>Inner city residential property rebate (</w:t>
      </w:r>
      <w:r>
        <w:rPr>
          <w:i/>
        </w:rPr>
        <w:t>Land Tax Assessment Act 1976</w:t>
      </w:r>
      <w:r>
        <w:t>, s. 23AB)</w:t>
      </w:r>
      <w:bookmarkEnd w:id="489"/>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490" w:name="_Toc6163355"/>
      <w:r>
        <w:rPr>
          <w:rStyle w:val="CharSectno"/>
        </w:rPr>
        <w:t>40</w:t>
      </w:r>
      <w:r>
        <w:t>.</w:t>
      </w:r>
      <w:r>
        <w:tab/>
        <w:t>Land tax relief Acts</w:t>
      </w:r>
      <w:bookmarkEnd w:id="490"/>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491" w:name="_Toc6163356"/>
      <w:r>
        <w:rPr>
          <w:rStyle w:val="CharSectno"/>
        </w:rPr>
        <w:t>41</w:t>
      </w:r>
      <w:r>
        <w:t>.</w:t>
      </w:r>
      <w:r>
        <w:tab/>
        <w:t>Treatment of certain contributions (</w:t>
      </w:r>
      <w:r>
        <w:rPr>
          <w:i/>
        </w:rPr>
        <w:t>Pay</w:t>
      </w:r>
      <w:r>
        <w:rPr>
          <w:i/>
        </w:rPr>
        <w:noBreakHyphen/>
        <w:t>roll Tax Assessment Act 1971</w:t>
      </w:r>
      <w:r>
        <w:t>, Sch. 2 cl. 5)</w:t>
      </w:r>
      <w:bookmarkEnd w:id="491"/>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492" w:name="_Toc6163357"/>
      <w:r>
        <w:rPr>
          <w:rStyle w:val="CharSectno"/>
        </w:rPr>
        <w:t>42</w:t>
      </w:r>
      <w:r>
        <w:t>.</w:t>
      </w:r>
      <w:r>
        <w:tab/>
        <w:t>Reassessments and refunds (</w:t>
      </w:r>
      <w:r>
        <w:rPr>
          <w:i/>
        </w:rPr>
        <w:t>Pay</w:t>
      </w:r>
      <w:r>
        <w:rPr>
          <w:i/>
        </w:rPr>
        <w:noBreakHyphen/>
        <w:t>roll Tax Assessment Act 1971</w:t>
      </w:r>
      <w:r>
        <w:t>, s. 19)</w:t>
      </w:r>
      <w:bookmarkEnd w:id="492"/>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493" w:name="_Toc6163358"/>
      <w:r>
        <w:rPr>
          <w:rStyle w:val="CharSectno"/>
        </w:rPr>
        <w:t>43</w:t>
      </w:r>
      <w:r>
        <w:t>.</w:t>
      </w:r>
      <w:r>
        <w:tab/>
        <w:t>Adhesive stamps (</w:t>
      </w:r>
      <w:r>
        <w:rPr>
          <w:i/>
        </w:rPr>
        <w:t>Stamp Act 1921</w:t>
      </w:r>
      <w:r>
        <w:t>, s. 15, 21 and 23)</w:t>
      </w:r>
      <w:bookmarkEnd w:id="493"/>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494" w:name="_Toc6163359"/>
      <w:r>
        <w:rPr>
          <w:rStyle w:val="CharSectno"/>
        </w:rPr>
        <w:t>44</w:t>
      </w:r>
      <w:r>
        <w:t>.</w:t>
      </w:r>
      <w:r>
        <w:tab/>
        <w:t>Printing of “Stamp Duty Paid” on cheques (</w:t>
      </w:r>
      <w:r>
        <w:rPr>
          <w:i/>
        </w:rPr>
        <w:t xml:space="preserve">Stamp Act 1921, </w:t>
      </w:r>
      <w:r>
        <w:t>s. 52)</w:t>
      </w:r>
      <w:bookmarkEnd w:id="494"/>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495" w:name="_Toc6163360"/>
      <w:r>
        <w:rPr>
          <w:rStyle w:val="CharSectno"/>
        </w:rPr>
        <w:t>45</w:t>
      </w:r>
      <w:r>
        <w:t>.</w:t>
      </w:r>
      <w:r>
        <w:tab/>
        <w:t>First home owners — reassessment (</w:t>
      </w:r>
      <w:r>
        <w:rPr>
          <w:i/>
        </w:rPr>
        <w:t xml:space="preserve">Stamp Act 1921, </w:t>
      </w:r>
      <w:r>
        <w:t>s. 75AG)</w:t>
      </w:r>
      <w:bookmarkEnd w:id="495"/>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496"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496"/>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497" w:name="_Toc6163362"/>
      <w:r>
        <w:rPr>
          <w:rStyle w:val="CharSectno"/>
        </w:rPr>
        <w:t>47</w:t>
      </w:r>
      <w:r>
        <w:t>.</w:t>
      </w:r>
      <w:r>
        <w:tab/>
        <w:t>Alternative to stamping individual insurance policies (</w:t>
      </w:r>
      <w:r>
        <w:rPr>
          <w:i/>
        </w:rPr>
        <w:t xml:space="preserve">Stamp Act 1921, </w:t>
      </w:r>
      <w:r>
        <w:t>s. 95A)</w:t>
      </w:r>
      <w:bookmarkEnd w:id="497"/>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498" w:name="_Toc6163363"/>
      <w:r>
        <w:rPr>
          <w:rStyle w:val="CharSectno"/>
        </w:rPr>
        <w:t>48</w:t>
      </w:r>
      <w:r>
        <w:t>.</w:t>
      </w:r>
      <w:r>
        <w:tab/>
        <w:t>Workers’ compensation insurance (</w:t>
      </w:r>
      <w:r>
        <w:rPr>
          <w:i/>
        </w:rPr>
        <w:t>Stamp Act 1921</w:t>
      </w:r>
      <w:r>
        <w:t>, s. 97 and item 16 of the Second Schedule)</w:t>
      </w:r>
      <w:bookmarkEnd w:id="498"/>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499" w:name="_Toc6163364"/>
      <w:r>
        <w:rPr>
          <w:rStyle w:val="CharSectno"/>
        </w:rPr>
        <w:t>49</w:t>
      </w:r>
      <w:r>
        <w:t>.</w:t>
      </w:r>
      <w:r>
        <w:tab/>
        <w:t>Payment of duty by returns (</w:t>
      </w:r>
      <w:r>
        <w:rPr>
          <w:i/>
        </w:rPr>
        <w:t>Stamp Act 1921</w:t>
      </w:r>
      <w:r>
        <w:t>, s. 112V)</w:t>
      </w:r>
      <w:bookmarkEnd w:id="499"/>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8</w:t>
      </w:r>
      <w:r>
        <w:tab/>
        <w:t>Footnote no longer applicable.</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53 reads as follows:</w:t>
      </w:r>
    </w:p>
    <w:p>
      <w:pPr>
        <w:pStyle w:val="MiscOpen"/>
      </w:pPr>
      <w:r>
        <w:t>“</w:t>
      </w:r>
    </w:p>
    <w:p>
      <w:pPr>
        <w:pStyle w:val="nzHeading5"/>
      </w:pPr>
      <w:bookmarkStart w:id="500" w:name="_Toc90957862"/>
      <w:bookmarkStart w:id="501" w:name="_Toc92182277"/>
      <w:r>
        <w:rPr>
          <w:rStyle w:val="CharSectno"/>
        </w:rPr>
        <w:t>53</w:t>
      </w:r>
      <w:r>
        <w:t>.</w:t>
      </w:r>
      <w:r>
        <w:tab/>
      </w:r>
      <w:r>
        <w:rPr>
          <w:i/>
        </w:rPr>
        <w:t>Heritage of Western Australia Act 1990</w:t>
      </w:r>
      <w:bookmarkEnd w:id="500"/>
      <w:bookmarkEnd w:id="501"/>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rStyle w:val="CharDefText"/>
        </w:rPr>
        <w:t>the HWA Act</w:t>
      </w:r>
      <w:r>
        <w:rPr>
          <w:b/>
        </w:rPr>
        <w:t>”</w:t>
      </w:r>
      <w:r>
        <w:t xml:space="preserve"> means the </w:t>
      </w:r>
      <w:r>
        <w:rPr>
          <w:i/>
        </w:rPr>
        <w:t>Heritage of Western Australia Act 1990</w:t>
      </w:r>
      <w:r>
        <w:rPr>
          <w:iCs/>
        </w:rPr>
        <w:t>.</w:t>
      </w:r>
    </w:p>
    <w:p>
      <w:pPr>
        <w:pStyle w:val="nzSubsection"/>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604A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00FF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0E0F3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8E78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0CCE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7AA2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8B836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7239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440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4574E8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C34E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D2C578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324"/>
    <w:docVar w:name="WAFER_20151211132324" w:val="RemoveTrackChanges"/>
    <w:docVar w:name="WAFER_20151211132324_GUID" w:val="dfcded67-2057-4b89-9211-d0b968b7c6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147</Pages>
  <Words>39217</Words>
  <Characters>187853</Characters>
  <Application>Microsoft Office Word</Application>
  <DocSecurity>0</DocSecurity>
  <Lines>4696</Lines>
  <Paragraphs>2009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1990 - 01-g0-04</dc:title>
  <dc:subject/>
  <dc:creator/>
  <cp:keywords/>
  <dc:description/>
  <cp:lastModifiedBy>svcMRProcess</cp:lastModifiedBy>
  <cp:revision>4</cp:revision>
  <cp:lastPrinted>2004-12-03T04:35:00Z</cp:lastPrinted>
  <dcterms:created xsi:type="dcterms:W3CDTF">2018-08-30T01:51:00Z</dcterms:created>
  <dcterms:modified xsi:type="dcterms:W3CDTF">2018-08-30T01:52:00Z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348</vt:i4>
  </property>
  <property fmtid="{D5CDD505-2E9C-101B-9397-08002B2CF9AE}" pid="6" name="AsAtDate">
    <vt:lpwstr>09 Apr 2006</vt:lpwstr>
  </property>
  <property fmtid="{D5CDD505-2E9C-101B-9397-08002B2CF9AE}" pid="7" name="Suffix">
    <vt:lpwstr>01-g0-04</vt:lpwstr>
  </property>
</Properties>
</file>