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19A0" w14:textId="77777777" w:rsidR="0007539E" w:rsidRDefault="00EF29B8">
      <w:pPr>
        <w:pStyle w:val="ITable"/>
      </w:pPr>
      <w:r>
        <w:t>Acts that will expire</w:t>
      </w:r>
    </w:p>
    <w:p w14:paraId="074AF914" w14:textId="77777777" w:rsidR="0007539E" w:rsidRDefault="00EF29B8">
      <w:pPr>
        <w:pStyle w:val="Notes"/>
      </w:pPr>
      <w:r>
        <w:t xml:space="preserve">This table list principal Acts that are in force which contain an </w:t>
      </w:r>
      <w:r>
        <w:br/>
        <w:t>expiry provision relating to a future date or event (a ‘sunset provision’).</w:t>
      </w:r>
    </w:p>
    <w:p w14:paraId="62422198" w14:textId="77777777" w:rsidR="0007539E" w:rsidRDefault="00EF29B8">
      <w:pPr>
        <w:pStyle w:val="Notes"/>
      </w:pPr>
      <w:r>
        <w:t>It shows the relevant section number and the expiry date.</w:t>
      </w:r>
    </w:p>
    <w:p w14:paraId="1E0FC04D" w14:textId="77777777" w:rsidR="0007539E" w:rsidRDefault="0007539E"/>
    <w:p w14:paraId="5D511C05" w14:textId="1DDBE776" w:rsidR="0007539E" w:rsidRDefault="00EF29B8">
      <w:pPr>
        <w:pStyle w:val="BuildTime"/>
      </w:pPr>
      <w:r>
        <w:t xml:space="preserve">Last updated: </w:t>
      </w:r>
      <w:r>
        <w:t>28 March 2024</w:t>
      </w:r>
    </w:p>
    <w:p w14:paraId="0BACC1B0" w14:textId="77777777" w:rsidR="0007539E" w:rsidRDefault="0007539E"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93"/>
        <w:gridCol w:w="1418"/>
        <w:gridCol w:w="2977"/>
      </w:tblGrid>
      <w:tr w:rsidR="0007539E" w14:paraId="159BAE60" w14:textId="77777777">
        <w:trPr>
          <w:cantSplit/>
          <w:trHeight w:val="510"/>
          <w:tblHeader/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F368E" w14:textId="77777777" w:rsidR="0007539E" w:rsidRDefault="00EF29B8">
            <w:pPr>
              <w:pStyle w:val="Table07Hdr"/>
            </w:pPr>
            <w:r>
              <w:t>Acts affected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CD992" w14:textId="77777777" w:rsidR="0007539E" w:rsidRDefault="00EF29B8">
            <w:pPr>
              <w:pStyle w:val="Table07Hdr"/>
            </w:pPr>
            <w:r>
              <w:t>Expiry date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3BD23" w14:textId="77777777" w:rsidR="0007539E" w:rsidRDefault="00EF29B8">
            <w:pPr>
              <w:pStyle w:val="Table07Hdr"/>
            </w:pPr>
            <w:r>
              <w:t>Expiry provision</w:t>
            </w:r>
          </w:p>
        </w:tc>
      </w:tr>
      <w:tr w:rsidR="0007539E" w14:paraId="1746172B" w14:textId="77777777">
        <w:trPr>
          <w:cantSplit/>
          <w:tblHeader/>
          <w:jc w:val="center"/>
        </w:trPr>
        <w:tc>
          <w:tcPr>
            <w:tcW w:w="2693" w:type="dxa"/>
          </w:tcPr>
          <w:p w14:paraId="107D575E" w14:textId="77777777" w:rsidR="0007539E" w:rsidRDefault="0007539E"/>
        </w:tc>
        <w:tc>
          <w:tcPr>
            <w:tcW w:w="1418" w:type="dxa"/>
          </w:tcPr>
          <w:p w14:paraId="338D775B" w14:textId="77777777" w:rsidR="0007539E" w:rsidRDefault="0007539E"/>
        </w:tc>
        <w:tc>
          <w:tcPr>
            <w:tcW w:w="2977" w:type="dxa"/>
          </w:tcPr>
          <w:p w14:paraId="5528BF77" w14:textId="77777777" w:rsidR="0007539E" w:rsidRDefault="0007539E"/>
        </w:tc>
      </w:tr>
      <w:tr w:rsidR="0007539E" w14:paraId="0FCA626F" w14:textId="77777777">
        <w:trPr>
          <w:cantSplit/>
          <w:jc w:val="center"/>
        </w:trPr>
        <w:tc>
          <w:tcPr>
            <w:tcW w:w="2693" w:type="dxa"/>
          </w:tcPr>
          <w:p w14:paraId="76F3856A" w14:textId="77777777" w:rsidR="0007539E" w:rsidRDefault="00EF29B8">
            <w:pPr>
              <w:pStyle w:val="Table07Law"/>
            </w:pPr>
            <w:r>
              <w:rPr>
                <w:i/>
              </w:rPr>
              <w:t>Business Names Act 1962</w:t>
            </w:r>
          </w:p>
        </w:tc>
        <w:tc>
          <w:tcPr>
            <w:tcW w:w="1418" w:type="dxa"/>
          </w:tcPr>
          <w:p w14:paraId="77522792" w14:textId="77777777" w:rsidR="0007539E" w:rsidRDefault="0007539E">
            <w:pPr>
              <w:pStyle w:val="Table07Row"/>
            </w:pPr>
          </w:p>
        </w:tc>
        <w:tc>
          <w:tcPr>
            <w:tcW w:w="2977" w:type="dxa"/>
          </w:tcPr>
          <w:p w14:paraId="25C4F3D1" w14:textId="77777777" w:rsidR="0007539E" w:rsidRDefault="00EF29B8">
            <w:pPr>
              <w:pStyle w:val="Table07Row"/>
            </w:pPr>
            <w:r>
              <w:t>Act expires on a day fixed by proclamation (see s. 3A)</w:t>
            </w:r>
          </w:p>
        </w:tc>
      </w:tr>
      <w:tr w:rsidR="0007539E" w14:paraId="6E517645" w14:textId="77777777">
        <w:trPr>
          <w:cantSplit/>
          <w:jc w:val="center"/>
        </w:trPr>
        <w:tc>
          <w:tcPr>
            <w:tcW w:w="2693" w:type="dxa"/>
          </w:tcPr>
          <w:p w14:paraId="622EF711" w14:textId="77777777" w:rsidR="0007539E" w:rsidRDefault="00EF29B8">
            <w:pPr>
              <w:pStyle w:val="Table07Law"/>
            </w:pPr>
            <w:r>
              <w:rPr>
                <w:i/>
              </w:rPr>
              <w:t>Chattel Securities Act 1987</w:t>
            </w:r>
          </w:p>
        </w:tc>
        <w:tc>
          <w:tcPr>
            <w:tcW w:w="1418" w:type="dxa"/>
          </w:tcPr>
          <w:p w14:paraId="3EC9309A" w14:textId="77777777" w:rsidR="0007539E" w:rsidRDefault="0007539E">
            <w:pPr>
              <w:pStyle w:val="Table07Row"/>
            </w:pPr>
          </w:p>
        </w:tc>
        <w:tc>
          <w:tcPr>
            <w:tcW w:w="2977" w:type="dxa"/>
          </w:tcPr>
          <w:p w14:paraId="475A4D3A" w14:textId="77777777" w:rsidR="0007539E" w:rsidRDefault="00EF29B8">
            <w:pPr>
              <w:pStyle w:val="Table07Row"/>
            </w:pPr>
            <w:r>
              <w:t xml:space="preserve">Act expires on notice published in Gazette (see s. 3G </w:t>
            </w:r>
            <w:r>
              <w:t>inserted by 2011/042 s. 34)</w:t>
            </w:r>
          </w:p>
        </w:tc>
      </w:tr>
      <w:tr w:rsidR="0007539E" w14:paraId="103AA1C4" w14:textId="77777777">
        <w:trPr>
          <w:cantSplit/>
          <w:jc w:val="center"/>
        </w:trPr>
        <w:tc>
          <w:tcPr>
            <w:tcW w:w="2693" w:type="dxa"/>
          </w:tcPr>
          <w:p w14:paraId="46332ADB" w14:textId="77777777" w:rsidR="0007539E" w:rsidRDefault="00EF29B8">
            <w:pPr>
              <w:pStyle w:val="Table07Law"/>
            </w:pPr>
            <w:r>
              <w:rPr>
                <w:i/>
              </w:rPr>
              <w:t>Community Titles Act 2018</w:t>
            </w:r>
          </w:p>
        </w:tc>
        <w:tc>
          <w:tcPr>
            <w:tcW w:w="1418" w:type="dxa"/>
          </w:tcPr>
          <w:p w14:paraId="33FFDBB7" w14:textId="77777777" w:rsidR="0007539E" w:rsidRDefault="00EF29B8">
            <w:pPr>
              <w:pStyle w:val="Table07Row"/>
            </w:pPr>
            <w:r>
              <w:t>31 Dec 2024</w:t>
            </w:r>
          </w:p>
        </w:tc>
        <w:tc>
          <w:tcPr>
            <w:tcW w:w="2977" w:type="dxa"/>
          </w:tcPr>
          <w:p w14:paraId="799CD23F" w14:textId="77777777" w:rsidR="0007539E" w:rsidRDefault="00EF29B8">
            <w:pPr>
              <w:pStyle w:val="Table07Row"/>
            </w:pPr>
            <w:r>
              <w:t>s. 188</w:t>
            </w:r>
          </w:p>
        </w:tc>
      </w:tr>
      <w:tr w:rsidR="0007539E" w14:paraId="5ADD42F5" w14:textId="77777777">
        <w:trPr>
          <w:cantSplit/>
          <w:jc w:val="center"/>
        </w:trPr>
        <w:tc>
          <w:tcPr>
            <w:tcW w:w="2693" w:type="dxa"/>
          </w:tcPr>
          <w:p w14:paraId="345C9ED1" w14:textId="77777777" w:rsidR="0007539E" w:rsidRDefault="00EF29B8">
            <w:pPr>
              <w:pStyle w:val="Table07Law"/>
            </w:pPr>
            <w:r>
              <w:rPr>
                <w:i/>
              </w:rPr>
              <w:t>Corporations (Commonwealth Powers) Act 2001</w:t>
            </w:r>
          </w:p>
        </w:tc>
        <w:tc>
          <w:tcPr>
            <w:tcW w:w="1418" w:type="dxa"/>
          </w:tcPr>
          <w:p w14:paraId="60457DC2" w14:textId="77777777" w:rsidR="0007539E" w:rsidRDefault="00EF29B8">
            <w:pPr>
              <w:pStyle w:val="Table07Row"/>
            </w:pPr>
            <w:r>
              <w:t>15 Jul 2031</w:t>
            </w:r>
          </w:p>
        </w:tc>
        <w:tc>
          <w:tcPr>
            <w:tcW w:w="2977" w:type="dxa"/>
          </w:tcPr>
          <w:p w14:paraId="64F66067" w14:textId="77777777" w:rsidR="0007539E" w:rsidRDefault="00EF29B8">
            <w:pPr>
              <w:pStyle w:val="Table07Row"/>
            </w:pPr>
            <w:r>
              <w:t>s. 5 &amp; 10</w:t>
            </w:r>
          </w:p>
        </w:tc>
      </w:tr>
      <w:tr w:rsidR="0007539E" w14:paraId="253D1B26" w14:textId="77777777">
        <w:trPr>
          <w:cantSplit/>
          <w:jc w:val="center"/>
        </w:trPr>
        <w:tc>
          <w:tcPr>
            <w:tcW w:w="2693" w:type="dxa"/>
          </w:tcPr>
          <w:p w14:paraId="755E8E49" w14:textId="77777777" w:rsidR="0007539E" w:rsidRDefault="00EF29B8">
            <w:pPr>
              <w:pStyle w:val="Table07Law"/>
            </w:pPr>
            <w:r>
              <w:rPr>
                <w:i/>
              </w:rPr>
              <w:t>Guardianship and Administration Act 1990</w:t>
            </w:r>
          </w:p>
        </w:tc>
        <w:tc>
          <w:tcPr>
            <w:tcW w:w="1418" w:type="dxa"/>
          </w:tcPr>
          <w:p w14:paraId="47858C31" w14:textId="77777777" w:rsidR="0007539E" w:rsidRDefault="00EF29B8">
            <w:pPr>
              <w:pStyle w:val="Table07Row"/>
            </w:pPr>
            <w:r>
              <w:t>7 Apr 2024</w:t>
            </w:r>
          </w:p>
        </w:tc>
        <w:tc>
          <w:tcPr>
            <w:tcW w:w="2977" w:type="dxa"/>
          </w:tcPr>
          <w:p w14:paraId="69600F70" w14:textId="77777777" w:rsidR="0007539E" w:rsidRDefault="00EF29B8">
            <w:pPr>
              <w:pStyle w:val="Table07Row"/>
            </w:pPr>
            <w:r>
              <w:t>s. 110ZS</w:t>
            </w:r>
          </w:p>
        </w:tc>
      </w:tr>
      <w:tr w:rsidR="0007539E" w14:paraId="285B4B97" w14:textId="77777777">
        <w:trPr>
          <w:cantSplit/>
          <w:jc w:val="center"/>
        </w:trPr>
        <w:tc>
          <w:tcPr>
            <w:tcW w:w="2693" w:type="dxa"/>
          </w:tcPr>
          <w:p w14:paraId="34474404" w14:textId="77777777" w:rsidR="0007539E" w:rsidRDefault="00EF29B8">
            <w:pPr>
              <w:pStyle w:val="Table07Law"/>
            </w:pPr>
            <w:r>
              <w:rPr>
                <w:i/>
              </w:rPr>
              <w:t>Mutual Recognition (Western Australia) Act 2020</w:t>
            </w:r>
          </w:p>
        </w:tc>
        <w:tc>
          <w:tcPr>
            <w:tcW w:w="1418" w:type="dxa"/>
          </w:tcPr>
          <w:p w14:paraId="2D0924AC" w14:textId="77777777" w:rsidR="0007539E" w:rsidRDefault="00EF29B8">
            <w:pPr>
              <w:pStyle w:val="Table07Row"/>
            </w:pPr>
            <w:r>
              <w:t>28 F</w:t>
            </w:r>
            <w:r>
              <w:t>eb 2031</w:t>
            </w:r>
          </w:p>
        </w:tc>
        <w:tc>
          <w:tcPr>
            <w:tcW w:w="2977" w:type="dxa"/>
          </w:tcPr>
          <w:p w14:paraId="52D09E72" w14:textId="77777777" w:rsidR="0007539E" w:rsidRDefault="00EF29B8">
            <w:pPr>
              <w:pStyle w:val="Table07Row"/>
            </w:pPr>
            <w:r>
              <w:t>Unless otherwise proclaimed that it expires earlier (see s. 6)</w:t>
            </w:r>
          </w:p>
        </w:tc>
      </w:tr>
      <w:tr w:rsidR="0007539E" w14:paraId="5BC5892A" w14:textId="77777777">
        <w:trPr>
          <w:cantSplit/>
          <w:jc w:val="center"/>
        </w:trPr>
        <w:tc>
          <w:tcPr>
            <w:tcW w:w="2693" w:type="dxa"/>
          </w:tcPr>
          <w:p w14:paraId="516FA0F8" w14:textId="77777777" w:rsidR="0007539E" w:rsidRDefault="00EF29B8">
            <w:pPr>
              <w:pStyle w:val="Table07Law"/>
            </w:pPr>
            <w:r>
              <w:rPr>
                <w:i/>
              </w:rPr>
              <w:t>Railway (Roy Hill Infrastructure Pty Ltd) Agreement Act 2010</w:t>
            </w:r>
          </w:p>
        </w:tc>
        <w:tc>
          <w:tcPr>
            <w:tcW w:w="1418" w:type="dxa"/>
          </w:tcPr>
          <w:p w14:paraId="427F1E03" w14:textId="77777777" w:rsidR="0007539E" w:rsidRDefault="0007539E">
            <w:pPr>
              <w:pStyle w:val="Table07Row"/>
            </w:pPr>
          </w:p>
        </w:tc>
        <w:tc>
          <w:tcPr>
            <w:tcW w:w="2977" w:type="dxa"/>
          </w:tcPr>
          <w:p w14:paraId="21AF43B7" w14:textId="77777777" w:rsidR="0007539E" w:rsidRDefault="00EF29B8">
            <w:pPr>
              <w:pStyle w:val="Table07Row"/>
            </w:pPr>
            <w:r>
              <w:t>s. 15 (Notice of the TPA Undertaking Acceptance Date published in the Gazette)</w:t>
            </w:r>
          </w:p>
        </w:tc>
      </w:tr>
      <w:tr w:rsidR="0007539E" w14:paraId="1B336E63" w14:textId="77777777">
        <w:trPr>
          <w:cantSplit/>
          <w:jc w:val="center"/>
        </w:trPr>
        <w:tc>
          <w:tcPr>
            <w:tcW w:w="2693" w:type="dxa"/>
          </w:tcPr>
          <w:p w14:paraId="442BE740" w14:textId="77777777" w:rsidR="0007539E" w:rsidRDefault="00EF29B8">
            <w:pPr>
              <w:pStyle w:val="Table07Law"/>
            </w:pPr>
            <w:r>
              <w:rPr>
                <w:i/>
              </w:rPr>
              <w:t>Stamp Act 1921</w:t>
            </w:r>
          </w:p>
        </w:tc>
        <w:tc>
          <w:tcPr>
            <w:tcW w:w="1418" w:type="dxa"/>
          </w:tcPr>
          <w:p w14:paraId="635357AB" w14:textId="77777777" w:rsidR="0007539E" w:rsidRDefault="0007539E">
            <w:pPr>
              <w:pStyle w:val="Table07Row"/>
            </w:pPr>
          </w:p>
        </w:tc>
        <w:tc>
          <w:tcPr>
            <w:tcW w:w="2977" w:type="dxa"/>
          </w:tcPr>
          <w:p w14:paraId="0F5717A9" w14:textId="77777777" w:rsidR="0007539E" w:rsidRDefault="00EF29B8">
            <w:pPr>
              <w:pStyle w:val="Table07Row"/>
            </w:pPr>
            <w:r>
              <w:t xml:space="preserve">s. 2 (as inserted by </w:t>
            </w:r>
            <w:r>
              <w:t>2008/012 s. 4) (Date to be fixed by proclamation)</w:t>
            </w:r>
          </w:p>
        </w:tc>
      </w:tr>
      <w:tr w:rsidR="0007539E" w14:paraId="67F46D74" w14:textId="77777777">
        <w:trPr>
          <w:cantSplit/>
          <w:jc w:val="center"/>
        </w:trPr>
        <w:tc>
          <w:tcPr>
            <w:tcW w:w="2693" w:type="dxa"/>
          </w:tcPr>
          <w:p w14:paraId="1F1E8417" w14:textId="77777777" w:rsidR="0007539E" w:rsidRDefault="00EF29B8">
            <w:pPr>
              <w:pStyle w:val="Table07Law"/>
            </w:pPr>
            <w:r>
              <w:rPr>
                <w:i/>
              </w:rPr>
              <w:t>Surveillance Devices Act 1998</w:t>
            </w:r>
          </w:p>
        </w:tc>
        <w:tc>
          <w:tcPr>
            <w:tcW w:w="1418" w:type="dxa"/>
          </w:tcPr>
          <w:p w14:paraId="70BE1BB4" w14:textId="77777777" w:rsidR="0007539E" w:rsidRDefault="0007539E">
            <w:pPr>
              <w:pStyle w:val="Table07Row"/>
            </w:pPr>
          </w:p>
        </w:tc>
        <w:tc>
          <w:tcPr>
            <w:tcW w:w="2977" w:type="dxa"/>
          </w:tcPr>
          <w:p w14:paraId="4839AED1" w14:textId="77777777" w:rsidR="0007539E" w:rsidRDefault="00EF29B8">
            <w:pPr>
              <w:pStyle w:val="Table07Row"/>
            </w:pPr>
            <w:r>
              <w:t>s. 4B expires at the time the Royal Commission ends (see s. 3(3) of Act No. 10 of 2002)</w:t>
            </w:r>
          </w:p>
        </w:tc>
      </w:tr>
      <w:tr w:rsidR="0007539E" w14:paraId="56B13947" w14:textId="77777777">
        <w:trPr>
          <w:cantSplit/>
          <w:jc w:val="center"/>
        </w:trPr>
        <w:tc>
          <w:tcPr>
            <w:tcW w:w="2693" w:type="dxa"/>
          </w:tcPr>
          <w:p w14:paraId="2717D9B4" w14:textId="77777777" w:rsidR="0007539E" w:rsidRDefault="00EF29B8">
            <w:pPr>
              <w:pStyle w:val="Table07Law"/>
            </w:pPr>
            <w:r>
              <w:rPr>
                <w:i/>
              </w:rPr>
              <w:t>Terrorism (Extraordinary Powers) Act 2005</w:t>
            </w:r>
          </w:p>
        </w:tc>
        <w:tc>
          <w:tcPr>
            <w:tcW w:w="1418" w:type="dxa"/>
          </w:tcPr>
          <w:p w14:paraId="59078AB5" w14:textId="77777777" w:rsidR="0007539E" w:rsidRDefault="00EF29B8">
            <w:pPr>
              <w:pStyle w:val="Table07Row"/>
            </w:pPr>
            <w:r>
              <w:t>19 Dec 2025</w:t>
            </w:r>
          </w:p>
        </w:tc>
        <w:tc>
          <w:tcPr>
            <w:tcW w:w="2977" w:type="dxa"/>
          </w:tcPr>
          <w:p w14:paraId="11612410" w14:textId="77777777" w:rsidR="0007539E" w:rsidRDefault="00EF29B8">
            <w:pPr>
              <w:pStyle w:val="Table07Row"/>
            </w:pPr>
            <w:r>
              <w:t>s. 35</w:t>
            </w:r>
          </w:p>
        </w:tc>
      </w:tr>
    </w:tbl>
    <w:p w14:paraId="67EF2CDC" w14:textId="77777777" w:rsidR="00EF29B8" w:rsidRDefault="00EF29B8"/>
    <w:sectPr w:rsidR="00EF29B8">
      <w:headerReference w:type="default" r:id="rId7"/>
      <w:footerReference w:type="default" r:id="rId8"/>
      <w:footerReference w:type="first" r:id="rId9"/>
      <w:pgSz w:w="11906" w:h="16838" w:code="9"/>
      <w:pgMar w:top="851" w:right="2268" w:bottom="851" w:left="2268" w:header="851" w:footer="85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32735" w14:textId="77777777" w:rsidR="00EF29B8" w:rsidRDefault="00EF29B8">
      <w:r>
        <w:separator/>
      </w:r>
    </w:p>
  </w:endnote>
  <w:endnote w:type="continuationSeparator" w:id="0">
    <w:p w14:paraId="23497ED3" w14:textId="77777777" w:rsidR="00EF29B8" w:rsidRDefault="00EF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A927" w14:textId="77777777" w:rsidR="0007539E" w:rsidRDefault="00EF29B8">
    <w:pPr>
      <w:pStyle w:val="Footer"/>
    </w:pPr>
    <w:r>
      <w:t>7-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AD30" w14:textId="77777777" w:rsidR="0007539E" w:rsidRDefault="00EF29B8">
    <w:pPr>
      <w:pStyle w:val="Footer"/>
    </w:pPr>
    <w:r>
      <w:t>7-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1C075" w14:textId="77777777" w:rsidR="00EF29B8" w:rsidRDefault="00EF29B8">
      <w:r>
        <w:separator/>
      </w:r>
    </w:p>
  </w:footnote>
  <w:footnote w:type="continuationSeparator" w:id="0">
    <w:p w14:paraId="376CD8F1" w14:textId="77777777" w:rsidR="00EF29B8" w:rsidRDefault="00EF2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EC7B" w14:textId="77777777" w:rsidR="0007539E" w:rsidRDefault="00EF29B8">
    <w:pPr>
      <w:pStyle w:val="Header"/>
      <w:rPr>
        <w:i/>
      </w:rPr>
    </w:pPr>
    <w:r>
      <w:t>Acts that will expire —</w:t>
    </w:r>
    <w:r>
      <w:t xml:space="preserve"> </w:t>
    </w:r>
    <w:r>
      <w:rPr>
        <w:i/>
      </w:rPr>
      <w:t>continued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BA5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3A3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C60C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50D6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6021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E895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3EE3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88BE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EE2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2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9E"/>
    <w:rsid w:val="0007539E"/>
    <w:rsid w:val="00474C9C"/>
    <w:rsid w:val="007B4E53"/>
    <w:rsid w:val="00A452DC"/>
    <w:rsid w:val="00AA2A91"/>
    <w:rsid w:val="00BA4DD7"/>
    <w:rsid w:val="00E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AB60E00-B494-4D84-A0E0-5A479AF3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ble">
    <w:name w:val="ITable"/>
    <w:basedOn w:val="Normal"/>
    <w:pPr>
      <w:suppressAutoHyphens/>
      <w:jc w:val="center"/>
      <w:outlineLvl w:val="0"/>
    </w:pPr>
    <w:rPr>
      <w:b/>
      <w:sz w:val="32"/>
    </w:rPr>
  </w:style>
  <w:style w:type="paragraph" w:styleId="Header">
    <w:name w:val="header"/>
    <w:semiHidden/>
    <w:pPr>
      <w:spacing w:after="80"/>
      <w:jc w:val="center"/>
    </w:pPr>
    <w:rPr>
      <w:snapToGrid w:val="0"/>
      <w:lang w:eastAsia="en-US"/>
    </w:rPr>
  </w:style>
  <w:style w:type="paragraph" w:styleId="Footer">
    <w:name w:val="footer"/>
    <w:semiHidden/>
    <w:pPr>
      <w:pBdr>
        <w:top w:val="single" w:sz="4" w:space="1" w:color="auto"/>
      </w:pBdr>
      <w:spacing w:line="260" w:lineRule="atLeast"/>
      <w:jc w:val="center"/>
    </w:pPr>
    <w:rPr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Table07Hdr">
    <w:name w:val="Table07Hdr"/>
    <w:rPr>
      <w:b/>
      <w:sz w:val="18"/>
    </w:rPr>
  </w:style>
  <w:style w:type="paragraph" w:customStyle="1" w:styleId="Table07Row">
    <w:name w:val="Table07Row"/>
    <w:pPr>
      <w:spacing w:before="40" w:after="40"/>
    </w:pPr>
    <w:rPr>
      <w:sz w:val="18"/>
    </w:rPr>
  </w:style>
  <w:style w:type="paragraph" w:customStyle="1" w:styleId="Table07Law">
    <w:name w:val="Table07Law"/>
    <w:pPr>
      <w:spacing w:before="40" w:after="40"/>
      <w:ind w:left="170" w:hanging="170"/>
    </w:pPr>
    <w:rPr>
      <w:sz w:val="18"/>
    </w:rPr>
  </w:style>
  <w:style w:type="paragraph" w:customStyle="1" w:styleId="Notes">
    <w:name w:val="Notes"/>
    <w:pPr>
      <w:jc w:val="center"/>
    </w:pPr>
  </w:style>
  <w:style w:type="paragraph" w:customStyle="1" w:styleId="BuildTime">
    <w:name w:val="BuildTime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Acts affected by 2000 Acts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Acts affected by 2000 Acts</dc:title>
  <dc:creator>Tables Generator</dc:creator>
  <cp:lastModifiedBy>Sandra Williams</cp:lastModifiedBy>
  <cp:revision>1</cp:revision>
  <dcterms:created xsi:type="dcterms:W3CDTF">2024-03-27T18:30:00Z</dcterms:created>
  <dcterms:modified xsi:type="dcterms:W3CDTF">2024-03-28T00:19:00Z</dcterms:modified>
  <cp:category>AG</cp:category>
</cp:coreProperties>
</file>