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IAlphabetDivider"/>
      </w:pPr>
      <w:r>
        <w:t>R</w:t>
      </w:r>
    </w:p>
    <w:p>
      <w:pPr>
        <w:pStyle w:val="IActName"/>
      </w:pPr>
      <w:r>
        <w:t>Railway (Roy Hill Infrastructure Pty Ltd) Agreement Act 2010</w:t>
      </w:r>
    </w:p>
    <w:tbl>
      <w:tblPr>
        <w:tblW w:w="0" w:type="auto"/>
        <w:tblLayout w:type="fixed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>
        <w:trPr>
          <w:cantSplit/>
        </w:trPr>
        <w:tc>
          <w:p>
            <w:pPr>
              <w:pStyle w:val="Table01Row"/>
              <w:keepNext/>
            </w:pPr>
            <w:r>
              <w:rPr>
                <w:b/>
              </w:rPr>
              <w:t>Portfolio:</w:t>
            </w:r>
          </w:p>
        </w:tc>
        <w:tc>
          <w:p>
            <w:pPr>
              <w:pStyle w:val="Table01Row"/>
              <w:keepNext/>
            </w:pPr>
            <w:r>
              <w:t>Minister for State Development</w:t>
            </w:r>
          </w:p>
        </w:tc>
      </w:tr>
      <w:tr>
        <w:trPr>
          <w:cantSplit/>
        </w:trPr>
        <w:tc>
          <w:p>
            <w:pPr>
              <w:pStyle w:val="Table01Row"/>
              <w:keepNext/>
            </w:pPr>
            <w:r>
              <w:rPr>
                <w:b/>
              </w:rPr>
              <w:t>Agency:</w:t>
            </w:r>
          </w:p>
        </w:tc>
        <w:tc>
          <w:p>
            <w:pPr>
              <w:pStyle w:val="Table01Row"/>
              <w:keepNext/>
            </w:pPr>
            <w:r>
              <w:t>Department of Energy and Economic Diversification</w:t>
            </w:r>
          </w:p>
        </w:tc>
      </w:tr>
    </w:tbl>
    <w:p>
      <w:pPr>
        <w:keepNext/>
      </w:pPr>
    </w:p>
    <w:tbl>
      <w:tblPr>
        <w:tblW w:w="0" w:type="auto"/>
        <w:tblLayout w:type="fixed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34"/>
        <w:gridCol w:w="3686"/>
      </w:tblGrid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Railway (Roy Hill Infrastructure Pty Ltd) Agreement Act 2010</w:t>
            </w:r>
          </w:p>
        </w:tc>
        <w:tc>
          <w:p>
            <w:pPr>
              <w:pStyle w:val="Table01Row"/>
            </w:pPr>
            <w:r>
              <w:t>2010/043</w:t>
            </w:r>
          </w:p>
        </w:tc>
        <w:tc>
          <w:p>
            <w:pPr>
              <w:pStyle w:val="Table01Row"/>
            </w:pPr>
            <w:r>
              <w:t>28 Oct 2010</w:t>
            </w:r>
          </w:p>
        </w:tc>
        <w:tc>
          <w:p>
            <w:pPr>
              <w:pStyle w:val="Table01Row"/>
            </w:pPr>
            <w:r>
              <w:rPr/>
              <w:t xml:space="preserve">Pt. 1: 28 Oct 2010 (see s. 2(a));</w:t>
            </w:r>
          </w:p>
          <w:p>
            <w:pPr>
              <w:pStyle w:val="Table01Row"/>
            </w:pPr>
            <w:r>
              <w:rPr/>
              <w:t xml:space="preserve">Pt. 2 &amp; Sch. 1: 29 Oct 2010 (see s. 2(b));</w:t>
            </w:r>
          </w:p>
          <w:p>
            <w:pPr>
              <w:pStyle w:val="Table01Row"/>
            </w:pPr>
            <w:r>
              <w:rPr/>
              <w:t xml:space="preserve">Pt. 3: 15 Aug 2015 (see s. 2(c) and </w:t>
            </w:r>
            <w:r>
              <w:rPr>
                <w:i/>
              </w:rPr>
              <w:t xml:space="preserve">Gazette</w:t>
            </w:r>
            <w:r>
              <w:rPr/>
              <w:t xml:space="preserve"> 14 Aug 2015 p. 3243)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  <w:color w:val="FF0000"/>
              </w:rPr>
              <w:t>Railway (Roy Hill Infrastructure Pty Ltd) Agreement Amendment Act 2025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>2025/004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>19 Jun 2025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 xml:space="preserve">s. 1 &amp; 2: 19 Jun 2025 (see s. 2(a));</w:t>
            </w:r>
          </w:p>
          <w:p>
            <w:pPr>
              <w:pStyle w:val="Table01Row"/>
            </w:pPr>
            <w:r>
              <w:rPr>
                <w:color w:val="FF0000"/>
              </w:rPr>
              <w:t xml:space="preserve">Act other than s. 1 &amp; 2: 20 Jun 2025 (see s. 2(b))</w:t>
            </w:r>
          </w:p>
        </w:tc>
      </w:tr>
    </w:tbl>
    <w:sectPr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851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0" w:lineRule="exact"/>
      </w:pPr>
    </w:p>
  </w:endnote>
  <w:endnote w:type="continuationSeparator" w:id="0">
    <w:p>
      <w:r>
        <w:t xml:space="preserve"> </w:t>
      </w:r>
    </w:p>
  </w:endnote>
  <w:endnote w:type="continuationNotice" w:id="1">
    <w:p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Footer"/>
    </w:pPr>
    <w:r>
      <w:fldChar w:fldCharType="begin"/>
    </w:r>
    <w:r>
      <w:instrText xml:space="preserve"> STYLEREF IActName \* CHARFORMAT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fldChar w:fldCharType="end"/>
    </w:r>
  </w:p>
  <w:p>
    <w:pPr>
      <w:pStyle w:val="Footer"/>
    </w:pPr>
    <w:r>
      <w:rPr>
        <w:sz w:val="18"/>
      </w:rPr>
      <w:t>1-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Footer"/>
      <w:rPr>
        <w:sz w:val="10"/>
      </w:rPr>
    </w:pPr>
    <w:r>
      <w:tab/>
    </w:r>
    <w:r>
      <w:fldChar w:fldCharType="begin"/>
    </w:r>
    <w:r>
      <w:instrText xml:space="preserve"> STYLEREF IActName \* CHARFORMAT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fldChar w:fldCharType="end"/>
    </w:r>
  </w:p>
  <w:p>
    <w:pPr>
      <w:pStyle w:val="Footer"/>
    </w:pPr>
    <w:r>
      <w:rPr>
        <w:sz w:val="18"/>
      </w:rPr>
      <w:t>1-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rPr>
        <w:b/>
      </w:rPr>
      <w:fldChar w:fldCharType="begin"/>
    </w:r>
    <w:r>
      <w:rPr>
        <w:b/>
      </w:rPr>
      <w:instrText xml:space="preserve"> STYLEREF  IAlphabetDivider </w:instrText>
    </w:r>
    <w:r>
      <w:rPr>
        <w:b/>
      </w:rPr>
      <w:fldChar w:fldCharType="separate"/>
    </w:r>
    <w:r>
      <w:rPr>
        <w:b/>
      </w:rPr>
      <w:t>Error! No text of specified style in document.</w:t>
    </w:r>
    <w:r>
      <w:rPr>
        <w:b/>
      </w:rPr>
      <w:fldChar w:fldCharType="end"/>
    </w:r>
    <w:r>
      <w:tab/>
      <w:t xml:space="preserve">Table 1 — Acts in force</w:t>
    </w:r>
  </w:p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1559"/>
      <w:gridCol w:w="1134"/>
      <w:gridCol w:w="3686"/>
    </w:tblGrid>
    <w:tr>
      <w:trPr>
        <w:cantSplit/>
        <w:trHeight w:val="510"/>
        <w:jc w:val="center"/>
      </w:trPr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Act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Year/Number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Assent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Commencement</w:t>
          </w:r>
        </w:p>
      </w:tc>
    </w:tr>
    <w:tr>
      <w:trPr>
        <w:cantSplit/>
        <w:jc w:val="center"/>
      </w:trPr>
      <w:tc>
        <w:tcPr/>
        <w:p/>
      </w:tc>
      <w:tc>
        <w:tcPr/>
        <w:p/>
      </w:tc>
      <w:tc>
        <w:tcPr/>
        <w:p/>
      </w:tc>
      <w:tc>
        <w:tcPr/>
        <w:p/>
      </w:tc>
    </w:tr>
  </w:tbl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tab/>
      <w:t xml:space="preserve">Table 1 — Acts in force</w:t>
    </w:r>
    <w:r>
      <w:tab/>
    </w:r>
    <w:r>
      <w:rPr>
        <w:b/>
      </w:rPr>
      <w:fldChar w:fldCharType="begin"/>
    </w:r>
    <w:r>
      <w:rPr>
        <w:b/>
      </w:rPr>
      <w:instrText xml:space="preserve"> STYLEREF  IAlphabetDivider </w:instrText>
    </w:r>
    <w:r>
      <w:rPr>
        <w:b/>
      </w:rPr>
      <w:fldChar w:fldCharType="separate"/>
    </w:r>
    <w:r>
      <w:rPr>
        <w:b/>
        <w:lang w:val="en-US"/>
      </w:rPr>
      <w:t>Error! No text of specified style in document.</w:t>
    </w:r>
    <w:r>
      <w:rPr>
        <w:b/>
      </w:rPr>
      <w:fldChar w:fldCharType="end"/>
    </w:r>
  </w:p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1559"/>
      <w:gridCol w:w="1134"/>
      <w:gridCol w:w="3686"/>
    </w:tblGrid>
    <w:tr>
      <w:trPr>
        <w:cantSplit/>
        <w:trHeight w:val="510"/>
        <w:tblHeader/>
        <w:jc w:val="center"/>
      </w:trPr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Act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Year/Number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Assent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Commencement</w:t>
          </w:r>
        </w:p>
      </w:tc>
    </w:tr>
    <w:tr>
      <w:trPr>
        <w:cantSplit/>
        <w:jc w:val="center"/>
      </w:trPr>
      <w:tc>
        <w:tcPr/>
        <w:p/>
      </w:tc>
      <w:tc>
        <w:tcPr/>
        <w:p/>
      </w:tc>
      <w:tc>
        <w:tcPr/>
        <w:p/>
      </w:tc>
      <w:tc>
        <w:tcPr/>
        <w:p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C6A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9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76F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42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6AE1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864E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2B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24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2F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D3"/>
    <w:multiLevelType w:val="multilevel"/>
    <w:tmpl w:val="60309F98"/>
    <w:name w:val="ScheduleNumberedItems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</w:lvl>
  </w:abstractNum>
  <w:abstractNum w:abstractNumId="11" w15:restartNumberingAfterBreak="0">
    <w:nsid w:val="02411BE1"/>
    <w:multiLevelType w:val="singleLevel"/>
    <w:tmpl w:val="94B8C98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03E34CD7"/>
    <w:multiLevelType w:val="multilevel"/>
    <w:tmpl w:val="83749112"/>
    <w:name w:val="def"/>
    <w:lvl w:ilvl="0">
      <w:start w:val="1"/>
      <w:numFmt w:val="decimal"/>
      <w:lvlText w:val="%1"/>
      <w:lvlJc w:val="right"/>
      <w:pPr>
        <w:tabs>
          <w:tab w:val="num" w:pos="936"/>
        </w:tabs>
        <w:ind w:left="936" w:hanging="648"/>
      </w:pPr>
      <w:rPr>
        <w:vanish w:val="0"/>
      </w:rPr>
    </w:lvl>
    <w:lvl w:ilvl="1">
      <w:start w:val="1"/>
      <w:numFmt w:val="lowerLetter"/>
      <w:lvlText w:val="(%2)"/>
      <w:lvlJc w:val="right"/>
      <w:pPr>
        <w:tabs>
          <w:tab w:val="num" w:pos="1800"/>
        </w:tabs>
        <w:ind w:left="1800" w:hanging="288"/>
      </w:pPr>
    </w:lvl>
    <w:lvl w:ilvl="2">
      <w:start w:val="1"/>
      <w:numFmt w:val="lowerRoman"/>
      <w:lvlText w:val="(%3)"/>
      <w:lvlJc w:val="right"/>
      <w:pPr>
        <w:tabs>
          <w:tab w:val="num" w:pos="2376"/>
        </w:tabs>
        <w:ind w:left="2376" w:hanging="288"/>
      </w:pPr>
    </w:lvl>
    <w:lvl w:ilvl="3">
      <w:start w:val="1"/>
      <w:numFmt w:val="upperRoman"/>
      <w:lvlText w:val="(%4)"/>
      <w:lvlJc w:val="right"/>
      <w:pPr>
        <w:tabs>
          <w:tab w:val="num" w:pos="2952"/>
        </w:tabs>
        <w:ind w:left="2952" w:hanging="288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3C3412"/>
    <w:multiLevelType w:val="multilevel"/>
    <w:tmpl w:val="4968A1EE"/>
    <w:name w:val="mainnumbers"/>
    <w:lvl w:ilvl="0">
      <w:start w:val="1"/>
      <w:numFmt w:val="none"/>
      <w:lvlText w:val="%1Chapter  - 1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Part - %2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Division - %3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Subdivision - %4"/>
      <w:lvlJc w:val="left"/>
      <w:pPr>
        <w:tabs>
          <w:tab w:val="num" w:pos="2520"/>
        </w:tabs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38B63E2"/>
    <w:multiLevelType w:val="multilevel"/>
    <w:tmpl w:val="3B4E73C2"/>
    <w:name w:val="SectionNumbers"/>
    <w:lvl w:ilvl="0">
      <w:start w:val="1"/>
      <w:numFmt w:val="decimal"/>
      <w:lvlRestart w:val="0"/>
      <w:suff w:val="nothing"/>
      <w:lvlText w:val="%1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righ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7F0064C"/>
    <w:multiLevelType w:val="multilevel"/>
    <w:tmpl w:val="B978DF16"/>
    <w:name w:val="PartNumbers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13A7538"/>
    <w:multiLevelType w:val="singleLevel"/>
    <w:tmpl w:val="47388A70"/>
    <w:lvl w:ilvl="0">
      <w:start w:val="5"/>
      <w:numFmt w:val="decimal"/>
      <w:lvlText w:val="(%1)"/>
      <w:lvlJc w:val="left"/>
      <w:pPr>
        <w:tabs>
          <w:tab w:val="num" w:pos="1620"/>
        </w:tabs>
        <w:ind w:left="1620" w:hanging="525"/>
      </w:pPr>
      <w:rPr>
        <w:rFonts w:hint="default"/>
      </w:rPr>
    </w:lvl>
  </w:abstractNum>
  <w:abstractNum w:abstractNumId="17" w15:restartNumberingAfterBreak="0">
    <w:nsid w:val="22FF52EB"/>
    <w:multiLevelType w:val="multilevel"/>
    <w:tmpl w:val="033A45D2"/>
    <w:name w:val="DefinitionNumber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7855774"/>
    <w:multiLevelType w:val="singleLevel"/>
    <w:tmpl w:val="97B47F6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9" w15:restartNumberingAfterBreak="0">
    <w:nsid w:val="29E57463"/>
    <w:multiLevelType w:val="multilevel"/>
    <w:tmpl w:val="8B7471A8"/>
    <w:name w:val="defs"/>
    <w:lvl w:ilvl="0">
      <w:start w:val="1"/>
      <w:numFmt w:val="decimal"/>
      <w:lvlText w:val="%1"/>
      <w:lvlJc w:val="right"/>
      <w:pPr>
        <w:tabs>
          <w:tab w:val="num" w:pos="1224"/>
        </w:tabs>
        <w:ind w:left="1224" w:hanging="288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E82A86"/>
    <w:multiLevelType w:val="multilevel"/>
    <w:tmpl w:val="E1506BB2"/>
    <w:name w:val="Schedule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E7501A"/>
    <w:multiLevelType w:val="multilevel"/>
    <w:tmpl w:val="011E435C"/>
    <w:name w:val="defs2"/>
    <w:lvl w:ilvl="0">
      <w:start w:val="1"/>
      <w:numFmt w:val="decimal"/>
      <w:lvlText w:val="%1"/>
      <w:lvlJc w:val="right"/>
      <w:pPr>
        <w:tabs>
          <w:tab w:val="num" w:pos="1224"/>
        </w:tabs>
        <w:ind w:left="1224" w:hanging="288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0BF5862"/>
    <w:multiLevelType w:val="multilevel"/>
    <w:tmpl w:val="811EB9CC"/>
    <w:name w:val="headings"/>
    <w:lvl w:ilvl="0">
      <w:start w:val="1"/>
      <w:numFmt w:val="none"/>
      <w:lvlText w:val="%1Chapter  - "/>
      <w:lvlJc w:val="left"/>
      <w:pPr>
        <w:tabs>
          <w:tab w:val="num" w:pos="1080"/>
        </w:tabs>
        <w:ind w:left="360" w:hanging="360"/>
      </w:pPr>
    </w:lvl>
    <w:lvl w:ilvl="1">
      <w:start w:val="1"/>
      <w:numFmt w:val="none"/>
      <w:lvlText w:val="Part - "/>
      <w:lvlJc w:val="left"/>
      <w:pPr>
        <w:tabs>
          <w:tab w:val="num" w:pos="1080"/>
        </w:tabs>
        <w:ind w:left="720" w:hanging="360"/>
      </w:pPr>
    </w:lvl>
    <w:lvl w:ilvl="2">
      <w:start w:val="1"/>
      <w:numFmt w:val="none"/>
      <w:lvlText w:val="Division  - "/>
      <w:lvlJc w:val="left"/>
      <w:pPr>
        <w:tabs>
          <w:tab w:val="num" w:pos="1800"/>
        </w:tabs>
        <w:ind w:left="1080" w:hanging="360"/>
      </w:pPr>
    </w:lvl>
    <w:lvl w:ilvl="3">
      <w:start w:val="1"/>
      <w:numFmt w:val="none"/>
      <w:lvlText w:val="Subdivision - "/>
      <w:lvlJc w:val="left"/>
      <w:pPr>
        <w:tabs>
          <w:tab w:val="num" w:pos="2520"/>
        </w:tabs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10F4753"/>
    <w:multiLevelType w:val="multilevel"/>
    <w:tmpl w:val="4F04CBBC"/>
    <w:name w:val="SchedulePart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51C33A5"/>
    <w:multiLevelType w:val="multilevel"/>
    <w:tmpl w:val="6A7E0364"/>
    <w:name w:val="ScheduleSection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C2808C0"/>
    <w:multiLevelType w:val="singleLevel"/>
    <w:tmpl w:val="BDD2BB0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</w:abstractNum>
  <w:abstractNum w:abstractNumId="26" w15:restartNumberingAfterBreak="0">
    <w:nsid w:val="4A985E84"/>
    <w:multiLevelType w:val="multilevel"/>
    <w:tmpl w:val="B17C9440"/>
    <w:name w:val="heading"/>
    <w:lvl w:ilvl="0">
      <w:start w:val="1"/>
      <w:numFmt w:val="decimal"/>
      <w:suff w:val="space"/>
      <w:lvlText w:val="Chapter %1 — "/>
      <w:lvlJc w:val="left"/>
      <w:pPr>
        <w:ind w:left="0" w:firstLine="0"/>
      </w:pPr>
    </w:lvl>
    <w:lvl w:ilvl="1">
      <w:start w:val="1"/>
      <w:numFmt w:val="decimal"/>
      <w:suff w:val="space"/>
      <w:lvlText w:val="Part %2 — "/>
      <w:lvlJc w:val="left"/>
      <w:pPr>
        <w:ind w:left="0" w:firstLine="0"/>
      </w:pPr>
    </w:lvl>
    <w:lvl w:ilvl="2">
      <w:start w:val="1"/>
      <w:numFmt w:val="decimal"/>
      <w:suff w:val="space"/>
      <w:lvlText w:val="Division %3 — "/>
      <w:lvlJc w:val="left"/>
      <w:pPr>
        <w:ind w:left="0" w:firstLine="0"/>
      </w:pPr>
    </w:lvl>
    <w:lvl w:ilvl="3">
      <w:start w:val="1"/>
      <w:numFmt w:val="decimal"/>
      <w:suff w:val="space"/>
      <w:lvlText w:val="Subdivision %4 — "/>
      <w:lvlJc w:val="left"/>
      <w:pPr>
        <w:ind w:left="0" w:firstLine="0"/>
      </w:pPr>
    </w:lvl>
    <w:lvl w:ilvl="4">
      <w:start w:val="1"/>
      <w:numFmt w:val="decimal"/>
      <w:lvlRestart w:val="0"/>
      <w:suff w:val="space"/>
      <w:lvlText w:val="%5. "/>
      <w:lvlJc w:val="left"/>
      <w:pPr>
        <w:ind w:left="893" w:hanging="893"/>
      </w:pPr>
    </w:lvl>
    <w:lvl w:ilvl="5">
      <w:start w:val="1"/>
      <w:numFmt w:val="decimal"/>
      <w:suff w:val="nothing"/>
      <w:lvlText w:val="(%6)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D9106A5"/>
    <w:multiLevelType w:val="singleLevel"/>
    <w:tmpl w:val="43F8DBCA"/>
    <w:name w:val="headings1"/>
    <w:lvl w:ilvl="0">
      <w:start w:val="1"/>
      <w:numFmt w:val="lowerRoman"/>
      <w:lvlText w:val="(%1)"/>
      <w:lvlJc w:val="right"/>
      <w:pPr>
        <w:tabs>
          <w:tab w:val="num" w:pos="2376"/>
        </w:tabs>
        <w:ind w:left="2376" w:hanging="288"/>
      </w:pPr>
    </w:lvl>
  </w:abstractNum>
  <w:abstractNum w:abstractNumId="28" w15:restartNumberingAfterBreak="0">
    <w:nsid w:val="5F092D33"/>
    <w:multiLevelType w:val="singleLevel"/>
    <w:tmpl w:val="118EBDB0"/>
    <w:name w:val="headings12"/>
    <w:lvl w:ilvl="0">
      <w:start w:val="1"/>
      <w:numFmt w:val="lowerLetter"/>
      <w:lvlText w:val="(%1)"/>
      <w:lvlJc w:val="right"/>
      <w:pPr>
        <w:tabs>
          <w:tab w:val="num" w:pos="2664"/>
        </w:tabs>
        <w:ind w:left="2664" w:hanging="288"/>
      </w:pPr>
    </w:lvl>
  </w:abstractNum>
  <w:abstractNum w:abstractNumId="29" w15:restartNumberingAfterBreak="0">
    <w:nsid w:val="65D140E9"/>
    <w:multiLevelType w:val="multilevel"/>
    <w:tmpl w:val="EE3E4260"/>
    <w:name w:val="def2"/>
    <w:lvl w:ilvl="0">
      <w:start w:val="1"/>
      <w:numFmt w:val="none"/>
      <w:lvlText w:val=""/>
      <w:lvlJc w:val="right"/>
      <w:pPr>
        <w:tabs>
          <w:tab w:val="num" w:pos="936"/>
        </w:tabs>
        <w:ind w:left="936" w:hanging="648"/>
      </w:pPr>
      <w:rPr>
        <w:vanish w:val="0"/>
      </w:rPr>
    </w:lvl>
    <w:lvl w:ilvl="1">
      <w:start w:val="1"/>
      <w:numFmt w:val="none"/>
      <w:lvlText w:val=""/>
      <w:lvlJc w:val="right"/>
      <w:pPr>
        <w:tabs>
          <w:tab w:val="num" w:pos="1800"/>
        </w:tabs>
        <w:ind w:left="1800" w:hanging="288"/>
      </w:pPr>
      <w:rPr>
        <w:rFonts w:ascii="NewCenturySchlbk" w:hAnsi="NewCenturySchlbk" w:hint="default"/>
        <w:b w:val="0"/>
        <w:i w:val="0"/>
        <w:sz w:val="22"/>
      </w:rPr>
    </w:lvl>
    <w:lvl w:ilvl="2">
      <w:start w:val="1"/>
      <w:numFmt w:val="none"/>
      <w:lvlText w:val=""/>
      <w:lvlJc w:val="right"/>
      <w:pPr>
        <w:tabs>
          <w:tab w:val="num" w:pos="2376"/>
        </w:tabs>
        <w:ind w:left="2376" w:hanging="288"/>
      </w:pPr>
    </w:lvl>
    <w:lvl w:ilvl="3">
      <w:start w:val="1"/>
      <w:numFmt w:val="none"/>
      <w:lvlText w:val=""/>
      <w:lvlJc w:val="right"/>
      <w:pPr>
        <w:tabs>
          <w:tab w:val="num" w:pos="2952"/>
        </w:tabs>
        <w:ind w:left="2952" w:hanging="288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E4A591E"/>
    <w:multiLevelType w:val="multilevel"/>
    <w:tmpl w:val="76644C80"/>
    <w:name w:val="headings\l7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lowerLetter"/>
      <w:lvlText w:val="(%7)"/>
      <w:lvlJc w:val="right"/>
      <w:pPr>
        <w:tabs>
          <w:tab w:val="num" w:pos="1440"/>
        </w:tabs>
        <w:ind w:left="1440" w:hanging="288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FDE73CC"/>
    <w:multiLevelType w:val="multilevel"/>
    <w:tmpl w:val="E1B8D9A4"/>
    <w:name w:val="PenaltyNumber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7821B5A"/>
    <w:multiLevelType w:val="singleLevel"/>
    <w:tmpl w:val="FEEA0620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32"/>
  </w:num>
  <w:num w:numId="11">
    <w:abstractNumId w:val="16"/>
  </w:num>
  <w:num w:numId="12">
    <w:abstractNumId w:val="18"/>
  </w:num>
  <w:num w:numId="13">
    <w:abstractNumId w:val="11"/>
  </w:num>
  <w:num w:numId="14">
    <w:abstractNumId w:val="2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defaultTabStop w:val="720"/>
  <w:hyphenationZone w:val="863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C21DF542-39DD-4A5F-8DB7-8839CA79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pPr>
      <w:tabs>
        <w:tab w:val="left" w:pos="284"/>
        <w:tab w:val="center" w:pos="5103"/>
        <w:tab w:val="right" w:pos="9923"/>
      </w:tabs>
      <w:spacing w:after="80"/>
    </w:pPr>
  </w:style>
  <w:style w:type="paragraph" w:styleId="Footer">
    <w:name w:val="footer"/>
    <w:semiHidden/>
    <w:pPr>
      <w:jc w:val="center"/>
    </w:pPr>
    <w:rPr>
      <w:sz w:val="16"/>
    </w:rPr>
  </w:style>
  <w:style w:type="paragraph" w:customStyle="1" w:styleId="IFooter">
    <w:name w:val="IFooter"/>
    <w:semiHidden/>
    <w:pPr>
      <w:pBdr>
        <w:top w:val="single" w:sz="4" w:space="1" w:color="auto"/>
      </w:pBdr>
      <w:tabs>
        <w:tab w:val="right" w:pos="10206"/>
      </w:tabs>
      <w:spacing w:line="260" w:lineRule="atLeast"/>
    </w:pPr>
    <w:rPr>
      <w:i/>
      <w:snapToGrid w:val="0"/>
      <w:sz w:val="16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IAlphabetDivider">
    <w:name w:val="IAlphabetDivider"/>
    <w:pPr>
      <w:pageBreakBefore/>
      <w:suppressAutoHyphens/>
      <w:jc w:val="center"/>
      <w:outlineLvl w:val="1"/>
    </w:pPr>
    <w:rPr>
      <w:sz w:val="28"/>
    </w:rPr>
  </w:style>
  <w:style w:type="paragraph" w:customStyle="1" w:styleId="ITable">
    <w:name w:val="ITable"/>
    <w:pPr>
      <w:suppressAutoHyphens/>
      <w:jc w:val="center"/>
      <w:outlineLvl w:val="0"/>
    </w:pPr>
    <w:rPr>
      <w:b/>
      <w:sz w:val="32"/>
    </w:rPr>
  </w:style>
  <w:style w:type="paragraph" w:customStyle="1" w:styleId="IActName">
    <w:name w:val="IActName"/>
    <w:basedOn w:val="Normal"/>
    <w:pPr>
      <w:keepNext/>
      <w:suppressAutoHyphens/>
      <w:spacing w:before="240"/>
      <w:ind w:left="284" w:hanging="284"/>
      <w:outlineLvl w:val="2"/>
    </w:pPr>
    <w:rPr>
      <w:b/>
      <w:i/>
      <w:sz w:val="24"/>
    </w:rPr>
  </w:style>
  <w:style w:type="character" w:styleId="Hyperlink">
    <w:name w:val="Hyperlink"/>
    <w:basedOn w:val="DefaultParagraphFont"/>
    <w:semiHidden/>
    <w:rPr>
      <w:color w:val="0000FF"/>
      <w:u w:val="non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BuildTime">
    <w:name w:val="BuildTime"/>
    <w:pPr>
      <w:jc w:val="center"/>
    </w:pPr>
    <w:rPr>
      <w:sz w:val="24"/>
    </w:rPr>
  </w:style>
  <w:style w:type="paragraph" w:customStyle="1" w:styleId="Highlight">
    <w:name w:val="Highlight"/>
    <w:pPr>
      <w:spacing w:before="120" w:after="60"/>
      <w:ind w:left="284" w:hanging="284"/>
      <w:jc w:val="both"/>
    </w:pPr>
    <w:rPr>
      <w:sz w:val="28"/>
    </w:rPr>
  </w:style>
  <w:style w:type="paragraph" w:customStyle="1" w:styleId="Notes">
    <w:name w:val="Notes"/>
  </w:style>
  <w:style w:type="paragraph" w:customStyle="1" w:styleId="Table01Row">
    <w:name w:val="Table01Row"/>
    <w:qFormat/>
    <w:pPr>
      <w:spacing w:before="40" w:after="40"/>
    </w:pPr>
    <w:rPr>
      <w:sz w:val="18"/>
    </w:rPr>
  </w:style>
  <w:style w:type="paragraph" w:customStyle="1" w:styleId="Table01Hdr">
    <w:name w:val="Table01Hdr"/>
    <w:qFormat/>
    <w:pPr>
      <w:jc w:val="center"/>
    </w:pPr>
    <w:rPr>
      <w:b/>
    </w:rPr>
  </w:style>
  <w:style w:type="paragraph" w:customStyle="1" w:styleId="Table01Note">
    <w:name w:val="Table01Note"/>
    <w:qFormat/>
    <w:pPr>
      <w:keepNext/>
      <w:spacing w:before="80" w:after="40"/>
      <w:ind w:left="113"/>
    </w:pPr>
    <w:rPr>
      <w:sz w:val="18"/>
    </w:rPr>
  </w:style>
  <w:style w:type="paragraph" w:customStyle="1" w:styleId="Table01BNote">
    <w:name w:val="Table01BNote"/>
    <w:qFormat/>
    <w:pPr>
      <w:spacing w:before="40" w:after="40"/>
      <w:ind w:left="170" w:hanging="170"/>
    </w:pPr>
    <w:rPr>
      <w:b/>
      <w:sz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 — Acts in force</vt:lpstr>
    </vt:vector>
  </TitlesOfParts>
  <LinksUpToDate>false</LinksUpToDate>
  <CharactersWithSpaces>1722</CharactersWithSpaces>
  <SharedDoc>false</SharedDoc>
  <HLinks>
    <vt:vector size="6" baseType="variant">
      <vt:variant>
        <vt:i4>65542</vt:i4>
      </vt:variant>
      <vt:variant>
        <vt:i4>-1</vt:i4>
      </vt:variant>
      <vt:variant>
        <vt:i4>1027</vt:i4>
      </vt:variant>
      <vt:variant>
        <vt:i4>1</vt:i4>
      </vt:variant>
      <vt:variant>
        <vt:lpwstr>CREST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— Acts in force</dc:title>
  <cp:revision>24</cp:revision>
  <cp:category/>
  <dc:creator>Tables Generator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name="Citation" fmtid="{D5CDD505-2E9C-101B-9397-08002B2CF9AE}">
    <vt:lpwstr>Railway (Roy Hill Infrastructure Pty Ltd) Agreement Act 2010</vt:lpwstr>
  </property>
  <property pid="3" name="IDAct" fmtid="{D5CDD505-2E9C-101B-9397-08002B2CF9AE}">
    <vt:lpwstr>146790</vt:lpwstr>
  </property>
  <property pid="4" name="ChangedDate" fmtid="{D5CDD505-2E9C-101B-9397-08002B2CF9AE}">
    <vt:lpwstr>20250404094605</vt:lpwstr>
  </property>
</Properties>
</file>