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58" w:rsidRDefault="0048322B">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UpToHere"/>
      <w:bookmarkStart w:id="1" w:name="_GoBack"/>
      <w:bookmarkEnd w:id="0"/>
      <w:bookmarkEnd w:id="1"/>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3" name="Picture 3"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E46458" w:rsidRDefault="0048322B">
      <w:pPr>
        <w:pStyle w:val="NameofActReg"/>
        <w:spacing w:before="3760" w:after="4200"/>
      </w:pPr>
      <w:r>
        <w:rPr>
          <w:noProof/>
        </w:rPr>
        <w:t>Barrow Island Royalty Trust Account Act 1985</w:t>
      </w:r>
    </w:p>
    <w:p w:rsidR="00E46458" w:rsidRDefault="00E46458">
      <w:pPr>
        <w:jc w:val="center"/>
        <w:rPr>
          <w:b/>
        </w:rPr>
        <w:sectPr w:rsidR="00E46458">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E46458">
        <w:trPr>
          <w:cantSplit/>
        </w:trPr>
        <w:tc>
          <w:tcPr>
            <w:tcW w:w="2434" w:type="dxa"/>
            <w:vMerge w:val="restart"/>
          </w:tcPr>
          <w:p w:rsidR="00E46458" w:rsidRDefault="00E46458"/>
        </w:tc>
        <w:tc>
          <w:tcPr>
            <w:tcW w:w="2434" w:type="dxa"/>
            <w:vMerge w:val="restart"/>
          </w:tcPr>
          <w:p w:rsidR="00E46458" w:rsidRDefault="00E46458">
            <w:pPr>
              <w:jc w:val="center"/>
            </w:pPr>
          </w:p>
        </w:tc>
        <w:tc>
          <w:tcPr>
            <w:tcW w:w="2434" w:type="dxa"/>
          </w:tcPr>
          <w:p w:rsidR="00E46458" w:rsidRDefault="00E46458">
            <w:pPr>
              <w:rPr>
                <w:sz w:val="22"/>
              </w:rPr>
            </w:pPr>
          </w:p>
        </w:tc>
      </w:tr>
      <w:tr w:rsidR="00E46458">
        <w:trPr>
          <w:cantSplit/>
        </w:trPr>
        <w:tc>
          <w:tcPr>
            <w:tcW w:w="2434" w:type="dxa"/>
            <w:vMerge/>
          </w:tcPr>
          <w:p w:rsidR="00E46458" w:rsidRDefault="00E46458"/>
        </w:tc>
        <w:tc>
          <w:tcPr>
            <w:tcW w:w="2434" w:type="dxa"/>
            <w:vMerge/>
          </w:tcPr>
          <w:p w:rsidR="00E46458" w:rsidRDefault="00E46458">
            <w:pPr>
              <w:jc w:val="center"/>
            </w:pPr>
          </w:p>
        </w:tc>
        <w:tc>
          <w:tcPr>
            <w:tcW w:w="2434" w:type="dxa"/>
          </w:tcPr>
          <w:p w:rsidR="00E46458" w:rsidRDefault="0048322B">
            <w:pPr>
              <w:keepNext/>
              <w:rPr>
                <w:b/>
                <w:sz w:val="22"/>
              </w:rPr>
            </w:pPr>
            <w:r>
              <w:rPr>
                <w:b/>
                <w:sz w:val="22"/>
              </w:rPr>
              <w:t xml:space="preserve">Reprinted under the </w:t>
            </w:r>
            <w:r>
              <w:rPr>
                <w:b/>
                <w:i/>
                <w:sz w:val="22"/>
              </w:rPr>
              <w:t>Reprints Act 1984</w:t>
            </w:r>
            <w:r>
              <w:rPr>
                <w:b/>
                <w:sz w:val="22"/>
              </w:rPr>
              <w:t xml:space="preserve"> as at 7 November 2003</w:t>
            </w:r>
          </w:p>
        </w:tc>
      </w:tr>
    </w:tbl>
    <w:p w:rsidR="00E46458" w:rsidRDefault="0048322B">
      <w:pPr>
        <w:pStyle w:val="WA"/>
        <w:spacing w:before="120"/>
      </w:pPr>
      <w:r>
        <w:t>Western Australia</w:t>
      </w:r>
    </w:p>
    <w:p w:rsidR="00E46458" w:rsidRDefault="0048322B">
      <w:pPr>
        <w:pStyle w:val="NameofActRegPage1"/>
      </w:pPr>
      <w:r>
        <w:fldChar w:fldCharType="begin"/>
      </w:r>
      <w:r>
        <w:instrText xml:space="preserve"> STYLEREF "Name Of Act/Reg"</w:instrText>
      </w:r>
      <w:r>
        <w:fldChar w:fldCharType="separate"/>
      </w:r>
      <w:r w:rsidR="00284AC4">
        <w:rPr>
          <w:noProof/>
        </w:rPr>
        <w:t>Barrow Island Royalty Trust Account Act 1985</w:t>
      </w:r>
      <w:r>
        <w:fldChar w:fldCharType="end"/>
      </w:r>
    </w:p>
    <w:p w:rsidR="00E46458" w:rsidRDefault="0048322B">
      <w:pPr>
        <w:pStyle w:val="Arrangement"/>
      </w:pPr>
      <w:r>
        <w:t>CONTENTS</w:t>
      </w:r>
    </w:p>
    <w:p w:rsidR="00E46458" w:rsidRDefault="0048322B">
      <w:pPr>
        <w:pStyle w:val="TOC4"/>
        <w:rPr>
          <w:noProof/>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_Toc57778673 \h </w:instrText>
      </w:r>
      <w:r>
        <w:rPr>
          <w:noProof/>
        </w:rPr>
      </w:r>
      <w:r>
        <w:rPr>
          <w:noProof/>
        </w:rPr>
        <w:fldChar w:fldCharType="separate"/>
      </w:r>
      <w:r w:rsidR="00284AC4">
        <w:rPr>
          <w:noProof/>
        </w:rPr>
        <w:t>1</w:t>
      </w:r>
      <w:r>
        <w:rPr>
          <w:noProof/>
        </w:rPr>
        <w:fldChar w:fldCharType="end"/>
      </w:r>
    </w:p>
    <w:p w:rsidR="00E46458" w:rsidRDefault="0048322B">
      <w:pPr>
        <w:pStyle w:val="TOC4"/>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_Toc57778674 \h </w:instrText>
      </w:r>
      <w:r>
        <w:rPr>
          <w:noProof/>
        </w:rPr>
      </w:r>
      <w:r>
        <w:rPr>
          <w:noProof/>
        </w:rPr>
        <w:fldChar w:fldCharType="separate"/>
      </w:r>
      <w:r w:rsidR="00284AC4">
        <w:rPr>
          <w:noProof/>
        </w:rPr>
        <w:t>1</w:t>
      </w:r>
      <w:r>
        <w:rPr>
          <w:noProof/>
        </w:rPr>
        <w:fldChar w:fldCharType="end"/>
      </w:r>
    </w:p>
    <w:p w:rsidR="00E46458" w:rsidRDefault="0048322B">
      <w:pPr>
        <w:pStyle w:val="TOC4"/>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_Toc57778675 \h </w:instrText>
      </w:r>
      <w:r>
        <w:rPr>
          <w:noProof/>
        </w:rPr>
      </w:r>
      <w:r>
        <w:rPr>
          <w:noProof/>
        </w:rPr>
        <w:fldChar w:fldCharType="separate"/>
      </w:r>
      <w:r w:rsidR="00284AC4">
        <w:rPr>
          <w:noProof/>
        </w:rPr>
        <w:t>1</w:t>
      </w:r>
      <w:r>
        <w:rPr>
          <w:noProof/>
        </w:rPr>
        <w:fldChar w:fldCharType="end"/>
      </w:r>
    </w:p>
    <w:p w:rsidR="00E46458" w:rsidRDefault="0048322B">
      <w:pPr>
        <w:pStyle w:val="TOC4"/>
        <w:rPr>
          <w:noProof/>
        </w:rPr>
      </w:pPr>
      <w:r>
        <w:rPr>
          <w:noProof/>
        </w:rPr>
        <w:t>4</w:t>
      </w:r>
      <w:r>
        <w:rPr>
          <w:noProof/>
          <w:snapToGrid w:val="0"/>
        </w:rPr>
        <w:t>.</w:t>
      </w:r>
      <w:r>
        <w:rPr>
          <w:noProof/>
        </w:rPr>
        <w:tab/>
      </w:r>
      <w:r>
        <w:rPr>
          <w:noProof/>
          <w:snapToGrid w:val="0"/>
        </w:rPr>
        <w:t>Barrow Island Royalty Trust Account</w:t>
      </w:r>
      <w:r>
        <w:rPr>
          <w:noProof/>
        </w:rPr>
        <w:tab/>
      </w:r>
      <w:r>
        <w:rPr>
          <w:noProof/>
        </w:rPr>
        <w:fldChar w:fldCharType="begin"/>
      </w:r>
      <w:r>
        <w:rPr>
          <w:noProof/>
        </w:rPr>
        <w:instrText xml:space="preserve"> PAGEREF _Toc57778676 \h </w:instrText>
      </w:r>
      <w:r>
        <w:rPr>
          <w:noProof/>
        </w:rPr>
      </w:r>
      <w:r>
        <w:rPr>
          <w:noProof/>
        </w:rPr>
        <w:fldChar w:fldCharType="separate"/>
      </w:r>
      <w:r w:rsidR="00284AC4">
        <w:rPr>
          <w:noProof/>
        </w:rPr>
        <w:t>2</w:t>
      </w:r>
      <w:r>
        <w:rPr>
          <w:noProof/>
        </w:rPr>
        <w:fldChar w:fldCharType="end"/>
      </w:r>
    </w:p>
    <w:p w:rsidR="00E46458" w:rsidRDefault="0048322B">
      <w:pPr>
        <w:pStyle w:val="TOC4"/>
        <w:rPr>
          <w:noProof/>
        </w:rPr>
      </w:pPr>
      <w:r>
        <w:rPr>
          <w:noProof/>
        </w:rPr>
        <w:t>5</w:t>
      </w:r>
      <w:r>
        <w:rPr>
          <w:noProof/>
          <w:snapToGrid w:val="0"/>
        </w:rPr>
        <w:t>.</w:t>
      </w:r>
      <w:r>
        <w:rPr>
          <w:noProof/>
        </w:rPr>
        <w:tab/>
      </w:r>
      <w:r>
        <w:rPr>
          <w:noProof/>
          <w:snapToGrid w:val="0"/>
        </w:rPr>
        <w:t>Payments to the Account</w:t>
      </w:r>
      <w:r>
        <w:rPr>
          <w:noProof/>
        </w:rPr>
        <w:tab/>
      </w:r>
      <w:r>
        <w:rPr>
          <w:noProof/>
        </w:rPr>
        <w:fldChar w:fldCharType="begin"/>
      </w:r>
      <w:r>
        <w:rPr>
          <w:noProof/>
        </w:rPr>
        <w:instrText xml:space="preserve"> PAGEREF _Toc57778677 \h </w:instrText>
      </w:r>
      <w:r>
        <w:rPr>
          <w:noProof/>
        </w:rPr>
      </w:r>
      <w:r>
        <w:rPr>
          <w:noProof/>
        </w:rPr>
        <w:fldChar w:fldCharType="separate"/>
      </w:r>
      <w:r w:rsidR="00284AC4">
        <w:rPr>
          <w:noProof/>
        </w:rPr>
        <w:t>3</w:t>
      </w:r>
      <w:r>
        <w:rPr>
          <w:noProof/>
        </w:rPr>
        <w:fldChar w:fldCharType="end"/>
      </w:r>
    </w:p>
    <w:p w:rsidR="00E46458" w:rsidRDefault="0048322B">
      <w:pPr>
        <w:pStyle w:val="TOC4"/>
        <w:rPr>
          <w:noProof/>
        </w:rPr>
      </w:pPr>
      <w:r>
        <w:rPr>
          <w:noProof/>
        </w:rPr>
        <w:t>6</w:t>
      </w:r>
      <w:r>
        <w:rPr>
          <w:noProof/>
          <w:snapToGrid w:val="0"/>
        </w:rPr>
        <w:t>.</w:t>
      </w:r>
      <w:r>
        <w:rPr>
          <w:noProof/>
        </w:rPr>
        <w:tab/>
      </w:r>
      <w:r>
        <w:rPr>
          <w:noProof/>
          <w:snapToGrid w:val="0"/>
        </w:rPr>
        <w:t>Payments from the Account</w:t>
      </w:r>
      <w:r>
        <w:rPr>
          <w:noProof/>
        </w:rPr>
        <w:tab/>
      </w:r>
      <w:r>
        <w:rPr>
          <w:noProof/>
        </w:rPr>
        <w:fldChar w:fldCharType="begin"/>
      </w:r>
      <w:r>
        <w:rPr>
          <w:noProof/>
        </w:rPr>
        <w:instrText xml:space="preserve"> PAGEREF _Toc57778678 \h </w:instrText>
      </w:r>
      <w:r>
        <w:rPr>
          <w:noProof/>
        </w:rPr>
      </w:r>
      <w:r>
        <w:rPr>
          <w:noProof/>
        </w:rPr>
        <w:fldChar w:fldCharType="separate"/>
      </w:r>
      <w:r w:rsidR="00284AC4">
        <w:rPr>
          <w:noProof/>
        </w:rPr>
        <w:t>3</w:t>
      </w:r>
      <w:r>
        <w:rPr>
          <w:noProof/>
        </w:rPr>
        <w:fldChar w:fldCharType="end"/>
      </w:r>
    </w:p>
    <w:p w:rsidR="00E46458" w:rsidRDefault="0048322B">
      <w:pPr>
        <w:pStyle w:val="TOC4"/>
        <w:rPr>
          <w:noProof/>
        </w:rPr>
      </w:pPr>
      <w:r>
        <w:rPr>
          <w:noProof/>
        </w:rPr>
        <w:t>7</w:t>
      </w:r>
      <w:r>
        <w:rPr>
          <w:noProof/>
          <w:snapToGrid w:val="0"/>
        </w:rPr>
        <w:t>.</w:t>
      </w:r>
      <w:r>
        <w:rPr>
          <w:noProof/>
        </w:rPr>
        <w:tab/>
      </w:r>
      <w:r>
        <w:rPr>
          <w:noProof/>
          <w:snapToGrid w:val="0"/>
        </w:rPr>
        <w:t>Adjustment of payments</w:t>
      </w:r>
      <w:r>
        <w:rPr>
          <w:noProof/>
        </w:rPr>
        <w:tab/>
      </w:r>
      <w:r>
        <w:rPr>
          <w:noProof/>
        </w:rPr>
        <w:fldChar w:fldCharType="begin"/>
      </w:r>
      <w:r>
        <w:rPr>
          <w:noProof/>
        </w:rPr>
        <w:instrText xml:space="preserve"> PAGEREF _Toc57778679 \h </w:instrText>
      </w:r>
      <w:r>
        <w:rPr>
          <w:noProof/>
        </w:rPr>
      </w:r>
      <w:r>
        <w:rPr>
          <w:noProof/>
        </w:rPr>
        <w:fldChar w:fldCharType="separate"/>
      </w:r>
      <w:r w:rsidR="00284AC4">
        <w:rPr>
          <w:noProof/>
        </w:rPr>
        <w:t>4</w:t>
      </w:r>
      <w:r>
        <w:rPr>
          <w:noProof/>
        </w:rPr>
        <w:fldChar w:fldCharType="end"/>
      </w:r>
    </w:p>
    <w:p w:rsidR="00E46458" w:rsidRDefault="0048322B">
      <w:pPr>
        <w:pStyle w:val="TOC2"/>
        <w:tabs>
          <w:tab w:val="right" w:leader="dot" w:pos="7086"/>
        </w:tabs>
        <w:rPr>
          <w:noProof/>
        </w:rPr>
      </w:pPr>
      <w:r>
        <w:rPr>
          <w:noProof/>
        </w:rPr>
        <w:t>Notes</w:t>
      </w:r>
    </w:p>
    <w:p w:rsidR="00E46458" w:rsidRDefault="0048322B">
      <w:pPr>
        <w:pStyle w:val="TOC4"/>
        <w:rPr>
          <w:noProof/>
        </w:rPr>
      </w:pPr>
      <w:r>
        <w:rPr>
          <w:noProof/>
          <w:snapToGrid w:val="0"/>
        </w:rPr>
        <w:t>Compilation table</w:t>
      </w:r>
      <w:r>
        <w:rPr>
          <w:noProof/>
        </w:rPr>
        <w:tab/>
      </w:r>
      <w:r>
        <w:rPr>
          <w:noProof/>
        </w:rPr>
        <w:fldChar w:fldCharType="begin"/>
      </w:r>
      <w:r>
        <w:rPr>
          <w:noProof/>
        </w:rPr>
        <w:instrText xml:space="preserve"> PAGEREF _Toc57778680 \h </w:instrText>
      </w:r>
      <w:r>
        <w:rPr>
          <w:noProof/>
        </w:rPr>
      </w:r>
      <w:r>
        <w:rPr>
          <w:noProof/>
        </w:rPr>
        <w:fldChar w:fldCharType="separate"/>
      </w:r>
      <w:r w:rsidR="00284AC4">
        <w:rPr>
          <w:noProof/>
        </w:rPr>
        <w:t>6</w:t>
      </w:r>
      <w:r>
        <w:rPr>
          <w:noProof/>
        </w:rPr>
        <w:fldChar w:fldCharType="end"/>
      </w:r>
    </w:p>
    <w:p w:rsidR="00E46458" w:rsidRDefault="0048322B">
      <w:pPr>
        <w:pStyle w:val="TOC2"/>
      </w:pPr>
      <w:r>
        <w:fldChar w:fldCharType="end"/>
      </w:r>
    </w:p>
    <w:p w:rsidR="00E46458" w:rsidRDefault="0048322B">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E46458" w:rsidRDefault="00E46458">
      <w:pPr>
        <w:pStyle w:val="NoteHeading"/>
        <w:sectPr w:rsidR="00E46458">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rsidR="00E46458">
        <w:trPr>
          <w:cantSplit/>
        </w:trPr>
        <w:tc>
          <w:tcPr>
            <w:tcW w:w="2434" w:type="dxa"/>
            <w:vMerge w:val="restart"/>
          </w:tcPr>
          <w:p w:rsidR="00E46458" w:rsidRDefault="00E46458"/>
        </w:tc>
        <w:tc>
          <w:tcPr>
            <w:tcW w:w="2434" w:type="dxa"/>
            <w:vMerge w:val="restart"/>
          </w:tcPr>
          <w:p w:rsidR="00E46458" w:rsidRDefault="0048322B">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rsidR="00E46458" w:rsidRDefault="00E46458">
            <w:pPr>
              <w:rPr>
                <w:sz w:val="22"/>
              </w:rPr>
            </w:pPr>
          </w:p>
        </w:tc>
      </w:tr>
      <w:tr w:rsidR="00E46458">
        <w:trPr>
          <w:cantSplit/>
        </w:trPr>
        <w:tc>
          <w:tcPr>
            <w:tcW w:w="2434" w:type="dxa"/>
            <w:vMerge/>
          </w:tcPr>
          <w:p w:rsidR="00E46458" w:rsidRDefault="00E46458"/>
        </w:tc>
        <w:tc>
          <w:tcPr>
            <w:tcW w:w="2434" w:type="dxa"/>
            <w:vMerge/>
          </w:tcPr>
          <w:p w:rsidR="00E46458" w:rsidRDefault="00E46458">
            <w:pPr>
              <w:jc w:val="center"/>
            </w:pPr>
          </w:p>
        </w:tc>
        <w:tc>
          <w:tcPr>
            <w:tcW w:w="2434" w:type="dxa"/>
          </w:tcPr>
          <w:p w:rsidR="00E46458" w:rsidRDefault="0048322B">
            <w:pPr>
              <w:keepNext/>
              <w:rPr>
                <w:b/>
                <w:sz w:val="22"/>
              </w:rPr>
            </w:pPr>
            <w:r>
              <w:rPr>
                <w:b/>
                <w:sz w:val="22"/>
              </w:rPr>
              <w:t xml:space="preserve">Reprinted under the </w:t>
            </w:r>
            <w:r>
              <w:rPr>
                <w:b/>
                <w:i/>
                <w:sz w:val="22"/>
              </w:rPr>
              <w:t>Reprints Act 1984</w:t>
            </w:r>
            <w:r>
              <w:rPr>
                <w:b/>
                <w:sz w:val="22"/>
              </w:rPr>
              <w:t xml:space="preserve"> as at 7</w:t>
            </w:r>
            <w:r>
              <w:rPr>
                <w:b/>
                <w:snapToGrid w:val="0"/>
                <w:sz w:val="22"/>
              </w:rPr>
              <w:t xml:space="preserve"> November 2003</w:t>
            </w:r>
          </w:p>
        </w:tc>
      </w:tr>
    </w:tbl>
    <w:p w:rsidR="00E46458" w:rsidRDefault="0048322B">
      <w:pPr>
        <w:pStyle w:val="WA"/>
        <w:spacing w:before="120"/>
      </w:pPr>
      <w:r>
        <w:t>Western Australia</w:t>
      </w:r>
    </w:p>
    <w:p w:rsidR="00E46458" w:rsidRDefault="0048322B">
      <w:pPr>
        <w:pStyle w:val="NameofActReg"/>
      </w:pPr>
      <w:r>
        <w:t xml:space="preserve">Barrow Island Royalty Trust Account Act 1985 </w:t>
      </w:r>
    </w:p>
    <w:p w:rsidR="00E46458" w:rsidRDefault="0048322B">
      <w:pPr>
        <w:pStyle w:val="LongTitle"/>
        <w:rPr>
          <w:snapToGrid w:val="0"/>
        </w:rPr>
      </w:pPr>
      <w:r>
        <w:rPr>
          <w:snapToGrid w:val="0"/>
        </w:rPr>
        <w:t xml:space="preserve">An Act relating to the royalty payable under the Barrow Island petroleum lease and incidental and other matters. </w:t>
      </w:r>
    </w:p>
    <w:p w:rsidR="00E46458" w:rsidRDefault="0048322B">
      <w:pPr>
        <w:pStyle w:val="Heading5"/>
        <w:rPr>
          <w:snapToGrid w:val="0"/>
        </w:rPr>
      </w:pPr>
      <w:bookmarkStart w:id="2" w:name="_Toc398971068"/>
      <w:bookmarkStart w:id="3" w:name="_Toc411746538"/>
      <w:bookmarkStart w:id="4" w:name="_Toc57778673"/>
      <w:r>
        <w:rPr>
          <w:rStyle w:val="CharSectno"/>
        </w:rPr>
        <w:t>1</w:t>
      </w:r>
      <w:r>
        <w:rPr>
          <w:snapToGrid w:val="0"/>
        </w:rPr>
        <w:t>.</w:t>
      </w:r>
      <w:r>
        <w:rPr>
          <w:snapToGrid w:val="0"/>
        </w:rPr>
        <w:tab/>
        <w:t>Short title</w:t>
      </w:r>
      <w:bookmarkEnd w:id="2"/>
      <w:bookmarkEnd w:id="3"/>
      <w:bookmarkEnd w:id="4"/>
      <w:r>
        <w:rPr>
          <w:snapToGrid w:val="0"/>
        </w:rPr>
        <w:t xml:space="preserve"> </w:t>
      </w:r>
    </w:p>
    <w:p w:rsidR="00E46458" w:rsidRDefault="0048322B">
      <w:pPr>
        <w:pStyle w:val="Subsection"/>
        <w:rPr>
          <w:snapToGrid w:val="0"/>
        </w:rPr>
      </w:pPr>
      <w:r>
        <w:rPr>
          <w:snapToGrid w:val="0"/>
        </w:rPr>
        <w:tab/>
      </w:r>
      <w:r>
        <w:rPr>
          <w:snapToGrid w:val="0"/>
        </w:rPr>
        <w:tab/>
        <w:t xml:space="preserve">This Act may be cited as the </w:t>
      </w:r>
      <w:r>
        <w:rPr>
          <w:i/>
          <w:snapToGrid w:val="0"/>
        </w:rPr>
        <w:t>Barrow Island Royalty Trust Account Act 1985</w:t>
      </w:r>
      <w:r>
        <w:rPr>
          <w:snapToGrid w:val="0"/>
          <w:vertAlign w:val="superscript"/>
        </w:rPr>
        <w:t> 1</w:t>
      </w:r>
      <w:r>
        <w:rPr>
          <w:snapToGrid w:val="0"/>
        </w:rPr>
        <w:t>.</w:t>
      </w:r>
    </w:p>
    <w:p w:rsidR="00E46458" w:rsidRDefault="0048322B">
      <w:pPr>
        <w:pStyle w:val="Heading5"/>
        <w:rPr>
          <w:snapToGrid w:val="0"/>
        </w:rPr>
      </w:pPr>
      <w:bookmarkStart w:id="5" w:name="_Toc398971069"/>
      <w:bookmarkStart w:id="6" w:name="_Toc411746539"/>
      <w:bookmarkStart w:id="7" w:name="_Toc57778674"/>
      <w:r>
        <w:rPr>
          <w:rStyle w:val="CharSectno"/>
        </w:rPr>
        <w:t>2</w:t>
      </w:r>
      <w:r>
        <w:rPr>
          <w:snapToGrid w:val="0"/>
        </w:rPr>
        <w:t>.</w:t>
      </w:r>
      <w:r>
        <w:rPr>
          <w:snapToGrid w:val="0"/>
        </w:rPr>
        <w:tab/>
        <w:t>Commencement</w:t>
      </w:r>
      <w:bookmarkEnd w:id="5"/>
      <w:bookmarkEnd w:id="6"/>
      <w:bookmarkEnd w:id="7"/>
      <w:r>
        <w:rPr>
          <w:snapToGrid w:val="0"/>
        </w:rPr>
        <w:t xml:space="preserve"> </w:t>
      </w:r>
    </w:p>
    <w:p w:rsidR="00E46458" w:rsidRDefault="0048322B">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rsidR="00E46458" w:rsidRDefault="0048322B">
      <w:pPr>
        <w:pStyle w:val="Heading5"/>
        <w:rPr>
          <w:snapToGrid w:val="0"/>
        </w:rPr>
      </w:pPr>
      <w:bookmarkStart w:id="8" w:name="_Toc398971070"/>
      <w:bookmarkStart w:id="9" w:name="_Toc411746540"/>
      <w:bookmarkStart w:id="10" w:name="_Toc57778675"/>
      <w:r>
        <w:rPr>
          <w:rStyle w:val="CharSectno"/>
        </w:rPr>
        <w:t>3</w:t>
      </w:r>
      <w:r>
        <w:rPr>
          <w:snapToGrid w:val="0"/>
        </w:rPr>
        <w:t>.</w:t>
      </w:r>
      <w:r>
        <w:rPr>
          <w:snapToGrid w:val="0"/>
        </w:rPr>
        <w:tab/>
        <w:t>Interpretation</w:t>
      </w:r>
      <w:bookmarkEnd w:id="8"/>
      <w:bookmarkEnd w:id="9"/>
      <w:bookmarkEnd w:id="10"/>
      <w:r>
        <w:rPr>
          <w:snapToGrid w:val="0"/>
        </w:rPr>
        <w:t xml:space="preserve"> </w:t>
      </w:r>
    </w:p>
    <w:p w:rsidR="00E46458" w:rsidRDefault="0048322B">
      <w:pPr>
        <w:pStyle w:val="Subsection"/>
        <w:rPr>
          <w:snapToGrid w:val="0"/>
        </w:rPr>
      </w:pPr>
      <w:r>
        <w:rPr>
          <w:snapToGrid w:val="0"/>
        </w:rPr>
        <w:tab/>
      </w:r>
      <w:r>
        <w:rPr>
          <w:snapToGrid w:val="0"/>
        </w:rPr>
        <w:tab/>
        <w:t>In this Act, unless the contrary intention appears — </w:t>
      </w:r>
    </w:p>
    <w:p w:rsidR="00E46458" w:rsidRDefault="0048322B">
      <w:pPr>
        <w:pStyle w:val="Defstart"/>
        <w:keepNext/>
        <w:ind w:left="1327" w:hanging="1327"/>
      </w:pPr>
      <w:r>
        <w:rPr>
          <w:b/>
        </w:rPr>
        <w:tab/>
        <w:t>“</w:t>
      </w:r>
      <w:r>
        <w:rPr>
          <w:rStyle w:val="CharDefText"/>
        </w:rPr>
        <w:t>Barrow Island lease</w:t>
      </w:r>
      <w:r>
        <w:rPr>
          <w:b/>
        </w:rPr>
        <w:t>”</w:t>
      </w:r>
      <w:r>
        <w:t>— </w:t>
      </w:r>
    </w:p>
    <w:p w:rsidR="00E46458" w:rsidRDefault="0048322B">
      <w:pPr>
        <w:pStyle w:val="Defpara"/>
      </w:pPr>
      <w:r>
        <w:tab/>
        <w:t>(a)</w:t>
      </w:r>
      <w:r>
        <w:tab/>
        <w:t xml:space="preserve">means the petroleum lease dated 27 February 1967 granted under the </w:t>
      </w:r>
      <w:r>
        <w:rPr>
          <w:i/>
        </w:rPr>
        <w:t>Petroleum Act 1936</w:t>
      </w:r>
      <w:r>
        <w:t xml:space="preserve"> </w:t>
      </w:r>
      <w:r>
        <w:rPr>
          <w:vertAlign w:val="superscript"/>
        </w:rPr>
        <w:t>2</w:t>
      </w:r>
      <w:r>
        <w:t xml:space="preserve"> and registered as Number 1H and named “Barrow Island” pursuant to that Act as varied and affected by the variation agreement; and</w:t>
      </w:r>
    </w:p>
    <w:p w:rsidR="00E46458" w:rsidRDefault="0048322B">
      <w:pPr>
        <w:pStyle w:val="Defpara"/>
      </w:pPr>
      <w:r>
        <w:tab/>
        <w:t>(b)</w:t>
      </w:r>
      <w:r>
        <w:tab/>
        <w:t>includes that lease as renewed, substituted or varied;</w:t>
      </w:r>
    </w:p>
    <w:p w:rsidR="00E46458" w:rsidRDefault="0048322B">
      <w:pPr>
        <w:pStyle w:val="Defstart"/>
        <w:keepNext/>
        <w:keepLines/>
        <w:ind w:left="1327" w:hanging="1327"/>
      </w:pPr>
      <w:r>
        <w:rPr>
          <w:b/>
        </w:rPr>
        <w:tab/>
        <w:t>“</w:t>
      </w:r>
      <w:r>
        <w:rPr>
          <w:rStyle w:val="CharDefText"/>
        </w:rPr>
        <w:t>Commonwealth share</w:t>
      </w:r>
      <w:r>
        <w:rPr>
          <w:b/>
        </w:rPr>
        <w:t>”</w:t>
      </w:r>
      <w:r>
        <w:t>— </w:t>
      </w:r>
    </w:p>
    <w:p w:rsidR="00E46458" w:rsidRDefault="0048322B">
      <w:pPr>
        <w:pStyle w:val="Defpara"/>
        <w:keepNext/>
        <w:keepLines/>
      </w:pPr>
      <w:r>
        <w:tab/>
        <w:t>(a)</w:t>
      </w:r>
      <w:r>
        <w:tab/>
        <w:t>in relation to a royalty payment, means so much of that payment, not exceeding 75%, as is payable by the State to the Commonwealth under the revenue sharing agreement;</w:t>
      </w:r>
    </w:p>
    <w:p w:rsidR="00E46458" w:rsidRDefault="0048322B">
      <w:pPr>
        <w:pStyle w:val="Defpara"/>
      </w:pPr>
      <w:r>
        <w:tab/>
        <w:t>(b)</w:t>
      </w:r>
      <w:r>
        <w:tab/>
        <w:t>in relation to a refundable amount, means so much of that amount, not exceeding 75%, as is payable by the Commonwealth to the State under the revenue sharing agreement;</w:t>
      </w:r>
    </w:p>
    <w:p w:rsidR="00E46458" w:rsidRDefault="0048322B">
      <w:pPr>
        <w:pStyle w:val="Defstart"/>
      </w:pPr>
      <w:r>
        <w:rPr>
          <w:b/>
        </w:rPr>
        <w:tab/>
        <w:t>“</w:t>
      </w:r>
      <w:r>
        <w:rPr>
          <w:rStyle w:val="CharDefText"/>
        </w:rPr>
        <w:t>lessee</w:t>
      </w:r>
      <w:r>
        <w:rPr>
          <w:b/>
        </w:rPr>
        <w:t>”</w:t>
      </w:r>
      <w:r>
        <w:t xml:space="preserve"> has the same meaning as that expression has in the Barrow Island lease;</w:t>
      </w:r>
    </w:p>
    <w:p w:rsidR="00E46458" w:rsidRDefault="0048322B">
      <w:pPr>
        <w:pStyle w:val="Defstart"/>
      </w:pPr>
      <w:r>
        <w:rPr>
          <w:b/>
        </w:rPr>
        <w:tab/>
        <w:t>“</w:t>
      </w:r>
      <w:r>
        <w:rPr>
          <w:rStyle w:val="CharDefText"/>
        </w:rPr>
        <w:t>refundable amount</w:t>
      </w:r>
      <w:r>
        <w:rPr>
          <w:b/>
        </w:rPr>
        <w:t>”</w:t>
      </w:r>
      <w:r>
        <w:t xml:space="preserve"> means an amount of royalty that is refundable to the lessee under clause 2A(5) of the Barrow Island lease;</w:t>
      </w:r>
    </w:p>
    <w:p w:rsidR="00E46458" w:rsidRDefault="0048322B">
      <w:pPr>
        <w:pStyle w:val="Defstart"/>
      </w:pPr>
      <w:r>
        <w:rPr>
          <w:b/>
        </w:rPr>
        <w:tab/>
        <w:t>“</w:t>
      </w:r>
      <w:r>
        <w:rPr>
          <w:rStyle w:val="CharDefText"/>
        </w:rPr>
        <w:t>royalty payment</w:t>
      </w:r>
      <w:r>
        <w:rPr>
          <w:b/>
        </w:rPr>
        <w:t>”</w:t>
      </w:r>
      <w:r>
        <w:t xml:space="preserve"> means an amount payable by the lessee under clause 2 or 2A of the Barrow Island lease as royalty, provisional royalty or additional royalty;</w:t>
      </w:r>
    </w:p>
    <w:p w:rsidR="00E46458" w:rsidRDefault="0048322B">
      <w:pPr>
        <w:pStyle w:val="Defstart"/>
      </w:pPr>
      <w:r>
        <w:rPr>
          <w:b/>
        </w:rPr>
        <w:tab/>
        <w:t>“</w:t>
      </w:r>
      <w:r>
        <w:rPr>
          <w:rStyle w:val="CharDefText"/>
        </w:rPr>
        <w:t>revenue sharing agreement</w:t>
      </w:r>
      <w:r>
        <w:rPr>
          <w:b/>
        </w:rPr>
        <w:t>”</w:t>
      </w:r>
      <w:r>
        <w:t xml:space="preserve"> means the agreement between the State and the Commonwealth referred to in clause 4(c)(i) of the variation agreement and includes that agreement as substituted or varied;</w:t>
      </w:r>
    </w:p>
    <w:p w:rsidR="00E46458" w:rsidRDefault="0048322B">
      <w:pPr>
        <w:pStyle w:val="Defstart"/>
      </w:pPr>
      <w:r>
        <w:rPr>
          <w:b/>
        </w:rPr>
        <w:tab/>
        <w:t>“</w:t>
      </w:r>
      <w:r>
        <w:rPr>
          <w:rStyle w:val="CharDefText"/>
        </w:rPr>
        <w:t>State share</w:t>
      </w:r>
      <w:r>
        <w:rPr>
          <w:b/>
        </w:rPr>
        <w:t>”</w:t>
      </w:r>
      <w:r>
        <w:t>, in relation to a royalty payment or a refundable amount, means so much of that payment or amount as is not comprised in the Commonwealth share of that payment or amount;</w:t>
      </w:r>
    </w:p>
    <w:p w:rsidR="00E46458" w:rsidRDefault="0048322B">
      <w:pPr>
        <w:pStyle w:val="Defstart"/>
      </w:pPr>
      <w:r>
        <w:rPr>
          <w:b/>
        </w:rPr>
        <w:tab/>
        <w:t>“</w:t>
      </w:r>
      <w:r>
        <w:rPr>
          <w:rStyle w:val="CharDefText"/>
        </w:rPr>
        <w:t>the Account</w:t>
      </w:r>
      <w:r>
        <w:rPr>
          <w:b/>
        </w:rPr>
        <w:t>”</w:t>
      </w:r>
      <w:r>
        <w:t xml:space="preserve"> means the Barrow Island Royalty Trust Account established under section 4;</w:t>
      </w:r>
    </w:p>
    <w:p w:rsidR="00E46458" w:rsidRDefault="0048322B">
      <w:pPr>
        <w:pStyle w:val="Defstart"/>
      </w:pPr>
      <w:r>
        <w:rPr>
          <w:b/>
        </w:rPr>
        <w:tab/>
        <w:t>“</w:t>
      </w:r>
      <w:r>
        <w:rPr>
          <w:rStyle w:val="CharDefText"/>
        </w:rPr>
        <w:t>variation agreement</w:t>
      </w:r>
      <w:r>
        <w:rPr>
          <w:b/>
        </w:rPr>
        <w:t>”</w:t>
      </w:r>
      <w:r>
        <w:t xml:space="preserve"> means the agreement a copy of which is set forth in the Schedule to the </w:t>
      </w:r>
      <w:r>
        <w:rPr>
          <w:i/>
        </w:rPr>
        <w:t>Barrow Island Royalty Variation Agreement Act 1985</w:t>
      </w:r>
      <w:r>
        <w:t>.</w:t>
      </w:r>
    </w:p>
    <w:p w:rsidR="00E46458" w:rsidRDefault="0048322B">
      <w:pPr>
        <w:pStyle w:val="Heading5"/>
        <w:rPr>
          <w:snapToGrid w:val="0"/>
        </w:rPr>
      </w:pPr>
      <w:bookmarkStart w:id="11" w:name="_Toc398971071"/>
      <w:bookmarkStart w:id="12" w:name="_Toc411746541"/>
      <w:bookmarkStart w:id="13" w:name="_Toc57778676"/>
      <w:r>
        <w:rPr>
          <w:rStyle w:val="CharSectno"/>
        </w:rPr>
        <w:t>4</w:t>
      </w:r>
      <w:r>
        <w:rPr>
          <w:snapToGrid w:val="0"/>
        </w:rPr>
        <w:t>.</w:t>
      </w:r>
      <w:r>
        <w:rPr>
          <w:snapToGrid w:val="0"/>
        </w:rPr>
        <w:tab/>
        <w:t>Barrow Island Royalty Trust Account</w:t>
      </w:r>
      <w:bookmarkEnd w:id="11"/>
      <w:bookmarkEnd w:id="12"/>
      <w:bookmarkEnd w:id="13"/>
      <w:r>
        <w:rPr>
          <w:snapToGrid w:val="0"/>
        </w:rPr>
        <w:t xml:space="preserve"> </w:t>
      </w:r>
    </w:p>
    <w:p w:rsidR="00E46458" w:rsidRDefault="0048322B">
      <w:pPr>
        <w:pStyle w:val="Subsection"/>
        <w:rPr>
          <w:snapToGrid w:val="0"/>
        </w:rPr>
      </w:pPr>
      <w:r>
        <w:rPr>
          <w:snapToGrid w:val="0"/>
        </w:rPr>
        <w:tab/>
        <w:t>(1)</w:t>
      </w:r>
      <w:r>
        <w:rPr>
          <w:snapToGrid w:val="0"/>
        </w:rPr>
        <w:tab/>
        <w:t>There shall be an account called the Barrow Island Royalty Trust Account.</w:t>
      </w:r>
    </w:p>
    <w:p w:rsidR="00E46458" w:rsidRDefault="0048322B">
      <w:pPr>
        <w:pStyle w:val="Subsection"/>
        <w:rPr>
          <w:snapToGrid w:val="0"/>
        </w:rPr>
      </w:pPr>
      <w:r>
        <w:rPr>
          <w:snapToGrid w:val="0"/>
        </w:rPr>
        <w:tab/>
        <w:t>(2)</w:t>
      </w:r>
      <w:r>
        <w:rPr>
          <w:snapToGrid w:val="0"/>
        </w:rPr>
        <w:tab/>
        <w:t xml:space="preserve">The Account shall form part of the Trust Fund kept under the </w:t>
      </w:r>
      <w:r>
        <w:rPr>
          <w:i/>
          <w:snapToGrid w:val="0"/>
        </w:rPr>
        <w:t>Financial Administration and Audit Act 1985</w:t>
      </w:r>
      <w:r>
        <w:rPr>
          <w:snapToGrid w:val="0"/>
        </w:rPr>
        <w:t>.</w:t>
      </w:r>
    </w:p>
    <w:p w:rsidR="00E46458" w:rsidRDefault="0048322B">
      <w:pPr>
        <w:pStyle w:val="Footnotesection"/>
      </w:pPr>
      <w:r>
        <w:tab/>
        <w:t xml:space="preserve">[Section 4 amended by No. 49 of 1996 s. 64.] </w:t>
      </w:r>
    </w:p>
    <w:p w:rsidR="00E46458" w:rsidRDefault="0048322B">
      <w:pPr>
        <w:pStyle w:val="Heading5"/>
        <w:rPr>
          <w:snapToGrid w:val="0"/>
        </w:rPr>
      </w:pPr>
      <w:bookmarkStart w:id="14" w:name="_Toc398971072"/>
      <w:bookmarkStart w:id="15" w:name="_Toc411746542"/>
      <w:bookmarkStart w:id="16" w:name="_Toc57778677"/>
      <w:r>
        <w:rPr>
          <w:rStyle w:val="CharSectno"/>
        </w:rPr>
        <w:t>5</w:t>
      </w:r>
      <w:r>
        <w:rPr>
          <w:snapToGrid w:val="0"/>
        </w:rPr>
        <w:t>.</w:t>
      </w:r>
      <w:r>
        <w:rPr>
          <w:snapToGrid w:val="0"/>
        </w:rPr>
        <w:tab/>
        <w:t>Payments to the Account</w:t>
      </w:r>
      <w:bookmarkEnd w:id="14"/>
      <w:bookmarkEnd w:id="15"/>
      <w:bookmarkEnd w:id="16"/>
      <w:r>
        <w:rPr>
          <w:snapToGrid w:val="0"/>
        </w:rPr>
        <w:t xml:space="preserve"> </w:t>
      </w:r>
    </w:p>
    <w:p w:rsidR="00E46458" w:rsidRDefault="0048322B">
      <w:pPr>
        <w:pStyle w:val="Subsection"/>
        <w:rPr>
          <w:snapToGrid w:val="0"/>
        </w:rPr>
      </w:pPr>
      <w:r>
        <w:rPr>
          <w:snapToGrid w:val="0"/>
        </w:rPr>
        <w:tab/>
      </w:r>
      <w:r>
        <w:rPr>
          <w:snapToGrid w:val="0"/>
        </w:rPr>
        <w:tab/>
        <w:t xml:space="preserve">Notwithstanding section 64 of the </w:t>
      </w:r>
      <w:r>
        <w:rPr>
          <w:i/>
          <w:snapToGrid w:val="0"/>
        </w:rPr>
        <w:t>Constitution Act 1889</w:t>
      </w:r>
      <w:r>
        <w:rPr>
          <w:snapToGrid w:val="0"/>
        </w:rPr>
        <w:t xml:space="preserve">, section 6 of the </w:t>
      </w:r>
      <w:r>
        <w:rPr>
          <w:i/>
          <w:snapToGrid w:val="0"/>
        </w:rPr>
        <w:t>Financial Administration and Audit Act 1985</w:t>
      </w:r>
      <w:r>
        <w:rPr>
          <w:snapToGrid w:val="0"/>
        </w:rPr>
        <w:t xml:space="preserve"> or any other enactment — </w:t>
      </w:r>
    </w:p>
    <w:p w:rsidR="00E46458" w:rsidRDefault="0048322B">
      <w:pPr>
        <w:pStyle w:val="Indenta"/>
        <w:rPr>
          <w:snapToGrid w:val="0"/>
        </w:rPr>
      </w:pPr>
      <w:r>
        <w:rPr>
          <w:snapToGrid w:val="0"/>
        </w:rPr>
        <w:tab/>
        <w:t>(a)</w:t>
      </w:r>
      <w:r>
        <w:rPr>
          <w:snapToGrid w:val="0"/>
        </w:rPr>
        <w:tab/>
        <w:t>every royalty payment received by the State shall be credited to the Account; and</w:t>
      </w:r>
    </w:p>
    <w:p w:rsidR="00E46458" w:rsidRDefault="0048322B">
      <w:pPr>
        <w:pStyle w:val="Indenta"/>
        <w:rPr>
          <w:snapToGrid w:val="0"/>
        </w:rPr>
      </w:pPr>
      <w:r>
        <w:rPr>
          <w:snapToGrid w:val="0"/>
        </w:rPr>
        <w:tab/>
        <w:t>(b)</w:t>
      </w:r>
      <w:r>
        <w:rPr>
          <w:snapToGrid w:val="0"/>
        </w:rPr>
        <w:tab/>
        <w:t>an amount — </w:t>
      </w:r>
    </w:p>
    <w:p w:rsidR="00E46458" w:rsidRDefault="0048322B">
      <w:pPr>
        <w:pStyle w:val="Indenti"/>
        <w:rPr>
          <w:snapToGrid w:val="0"/>
        </w:rPr>
      </w:pPr>
      <w:r>
        <w:rPr>
          <w:snapToGrid w:val="0"/>
        </w:rPr>
        <w:tab/>
        <w:t>(i)</w:t>
      </w:r>
      <w:r>
        <w:rPr>
          <w:snapToGrid w:val="0"/>
        </w:rPr>
        <w:tab/>
        <w:t>paid to the State by the Commonwealth to meet the Commonwealth share of a refundable amount; or</w:t>
      </w:r>
    </w:p>
    <w:p w:rsidR="00E46458" w:rsidRDefault="0048322B">
      <w:pPr>
        <w:pStyle w:val="Indenti"/>
        <w:rPr>
          <w:snapToGrid w:val="0"/>
        </w:rPr>
      </w:pPr>
      <w:r>
        <w:rPr>
          <w:snapToGrid w:val="0"/>
        </w:rPr>
        <w:tab/>
        <w:t>(ii)</w:t>
      </w:r>
      <w:r>
        <w:rPr>
          <w:snapToGrid w:val="0"/>
        </w:rPr>
        <w:tab/>
        <w:t>charged to the Consolidated Fund to meet the State share of a refundable amount,</w:t>
      </w:r>
    </w:p>
    <w:p w:rsidR="00E46458" w:rsidRDefault="0048322B">
      <w:pPr>
        <w:pStyle w:val="Indenta"/>
        <w:rPr>
          <w:snapToGrid w:val="0"/>
        </w:rPr>
      </w:pPr>
      <w:r>
        <w:rPr>
          <w:snapToGrid w:val="0"/>
        </w:rPr>
        <w:tab/>
      </w:r>
      <w:r>
        <w:rPr>
          <w:snapToGrid w:val="0"/>
        </w:rPr>
        <w:tab/>
        <w:t>may be credited to the Account.</w:t>
      </w:r>
    </w:p>
    <w:p w:rsidR="00E46458" w:rsidRDefault="0048322B">
      <w:pPr>
        <w:pStyle w:val="Footnotesection"/>
      </w:pPr>
      <w:r>
        <w:tab/>
        <w:t xml:space="preserve">[Section 5 amended by No. 6 of 1993 s. 11; No. 49 of 1996 s. 64.] </w:t>
      </w:r>
    </w:p>
    <w:p w:rsidR="00E46458" w:rsidRDefault="0048322B">
      <w:pPr>
        <w:pStyle w:val="Heading5"/>
        <w:rPr>
          <w:snapToGrid w:val="0"/>
        </w:rPr>
      </w:pPr>
      <w:bookmarkStart w:id="17" w:name="_Toc398971073"/>
      <w:bookmarkStart w:id="18" w:name="_Toc411746543"/>
      <w:bookmarkStart w:id="19" w:name="_Toc57778678"/>
      <w:r>
        <w:rPr>
          <w:rStyle w:val="CharSectno"/>
        </w:rPr>
        <w:t>6</w:t>
      </w:r>
      <w:r>
        <w:rPr>
          <w:snapToGrid w:val="0"/>
        </w:rPr>
        <w:t>.</w:t>
      </w:r>
      <w:r>
        <w:rPr>
          <w:snapToGrid w:val="0"/>
        </w:rPr>
        <w:tab/>
        <w:t>Payments from the Account</w:t>
      </w:r>
      <w:bookmarkEnd w:id="17"/>
      <w:bookmarkEnd w:id="18"/>
      <w:bookmarkEnd w:id="19"/>
      <w:r>
        <w:rPr>
          <w:snapToGrid w:val="0"/>
        </w:rPr>
        <w:t xml:space="preserve"> </w:t>
      </w:r>
    </w:p>
    <w:p w:rsidR="00E46458" w:rsidRDefault="0048322B">
      <w:pPr>
        <w:pStyle w:val="Subsection"/>
        <w:rPr>
          <w:snapToGrid w:val="0"/>
        </w:rPr>
      </w:pPr>
      <w:r>
        <w:rPr>
          <w:snapToGrid w:val="0"/>
        </w:rPr>
        <w:tab/>
        <w:t>(1)</w:t>
      </w:r>
      <w:r>
        <w:rPr>
          <w:snapToGrid w:val="0"/>
        </w:rPr>
        <w:tab/>
        <w:t>Subject to section 7(1), (2) and (3), a royalty payment credited to the Account under section 5(a) shall be distributed in the following manner — </w:t>
      </w:r>
    </w:p>
    <w:p w:rsidR="00E46458" w:rsidRDefault="0048322B">
      <w:pPr>
        <w:pStyle w:val="Indenta"/>
        <w:rPr>
          <w:snapToGrid w:val="0"/>
        </w:rPr>
      </w:pPr>
      <w:r>
        <w:rPr>
          <w:snapToGrid w:val="0"/>
        </w:rPr>
        <w:tab/>
        <w:t>(a)</w:t>
      </w:r>
      <w:r>
        <w:rPr>
          <w:snapToGrid w:val="0"/>
        </w:rPr>
        <w:tab/>
        <w:t>the Commonwealth share of the payment shall be paid to the Commonwealth within 21 days after the payment is credited to the Account; and</w:t>
      </w:r>
    </w:p>
    <w:p w:rsidR="00E46458" w:rsidRDefault="0048322B">
      <w:pPr>
        <w:pStyle w:val="Indenta"/>
        <w:rPr>
          <w:snapToGrid w:val="0"/>
        </w:rPr>
      </w:pPr>
      <w:r>
        <w:rPr>
          <w:snapToGrid w:val="0"/>
        </w:rPr>
        <w:tab/>
        <w:t>(b)</w:t>
      </w:r>
      <w:r>
        <w:rPr>
          <w:snapToGrid w:val="0"/>
        </w:rPr>
        <w:tab/>
        <w:t>the State share of the payment shall be credited to the Consolidated Fund within 21 days after the payment is credited to the Account.</w:t>
      </w:r>
    </w:p>
    <w:p w:rsidR="00E46458" w:rsidRDefault="0048322B">
      <w:pPr>
        <w:pStyle w:val="Subsection"/>
        <w:keepNext/>
        <w:keepLines/>
        <w:rPr>
          <w:snapToGrid w:val="0"/>
        </w:rPr>
      </w:pPr>
      <w:r>
        <w:rPr>
          <w:snapToGrid w:val="0"/>
        </w:rPr>
        <w:tab/>
        <w:t>(2)</w:t>
      </w:r>
      <w:r>
        <w:rPr>
          <w:snapToGrid w:val="0"/>
        </w:rPr>
        <w:tab/>
        <w:t>Subject to section 7(3) and (4), an amount credited to the Account under section 5(b) shall be paid to the lessee as soon as is practicable after it is so credited.</w:t>
      </w:r>
    </w:p>
    <w:p w:rsidR="00E46458" w:rsidRDefault="0048322B">
      <w:pPr>
        <w:pStyle w:val="Footnotesection"/>
      </w:pPr>
      <w:r>
        <w:tab/>
        <w:t>[Section 6 amended by No. 6 of 1993 s. 11.]</w:t>
      </w:r>
    </w:p>
    <w:p w:rsidR="00E46458" w:rsidRDefault="0048322B">
      <w:pPr>
        <w:pStyle w:val="Heading5"/>
        <w:rPr>
          <w:snapToGrid w:val="0"/>
        </w:rPr>
      </w:pPr>
      <w:bookmarkStart w:id="20" w:name="_Toc398971074"/>
      <w:bookmarkStart w:id="21" w:name="_Toc411746544"/>
      <w:bookmarkStart w:id="22" w:name="_Toc57778679"/>
      <w:r>
        <w:rPr>
          <w:rStyle w:val="CharSectno"/>
        </w:rPr>
        <w:t>7</w:t>
      </w:r>
      <w:r>
        <w:rPr>
          <w:snapToGrid w:val="0"/>
        </w:rPr>
        <w:t>.</w:t>
      </w:r>
      <w:r>
        <w:rPr>
          <w:snapToGrid w:val="0"/>
        </w:rPr>
        <w:tab/>
        <w:t>Adjustment of payments</w:t>
      </w:r>
      <w:bookmarkEnd w:id="20"/>
      <w:bookmarkEnd w:id="21"/>
      <w:bookmarkEnd w:id="22"/>
      <w:r>
        <w:rPr>
          <w:snapToGrid w:val="0"/>
        </w:rPr>
        <w:t xml:space="preserve"> </w:t>
      </w:r>
    </w:p>
    <w:p w:rsidR="00E46458" w:rsidRDefault="0048322B">
      <w:pPr>
        <w:pStyle w:val="Subsection"/>
        <w:rPr>
          <w:snapToGrid w:val="0"/>
        </w:rPr>
      </w:pPr>
      <w:r>
        <w:rPr>
          <w:snapToGrid w:val="0"/>
        </w:rPr>
        <w:tab/>
        <w:t>(1)</w:t>
      </w:r>
      <w:r>
        <w:rPr>
          <w:snapToGrid w:val="0"/>
        </w:rPr>
        <w:tab/>
        <w:t>Notwithstanding section 6(1)(a), the Commonwealth share of a refundable amount may be paid to the lessee from any amount standing to the credit of the Account under section 5(a) that is payable to the Commonwealth under section 6(1)(a).</w:t>
      </w:r>
    </w:p>
    <w:p w:rsidR="00E46458" w:rsidRDefault="0048322B">
      <w:pPr>
        <w:pStyle w:val="Subsection"/>
        <w:rPr>
          <w:snapToGrid w:val="0"/>
        </w:rPr>
      </w:pPr>
      <w:r>
        <w:rPr>
          <w:snapToGrid w:val="0"/>
        </w:rPr>
        <w:tab/>
        <w:t>(2)</w:t>
      </w:r>
      <w:r>
        <w:rPr>
          <w:snapToGrid w:val="0"/>
        </w:rPr>
        <w:tab/>
        <w:t>Notwithstanding section 6(1)(b), the State share of a refundable amount may be paid to the lessee from any amount standing to the credit of the Account under section 5(a) that is payable to the credit of the Consolidated Fund under section 6(1)(b).</w:t>
      </w:r>
    </w:p>
    <w:p w:rsidR="00E46458" w:rsidRDefault="0048322B">
      <w:pPr>
        <w:pStyle w:val="Subsection"/>
        <w:rPr>
          <w:snapToGrid w:val="0"/>
        </w:rPr>
      </w:pPr>
      <w:r>
        <w:rPr>
          <w:snapToGrid w:val="0"/>
        </w:rPr>
        <w:tab/>
        <w:t>(3)</w:t>
      </w:r>
      <w:r>
        <w:rPr>
          <w:snapToGrid w:val="0"/>
        </w:rPr>
        <w:tab/>
        <w:t>Notwithstanding section 6(1) or (2), where the State has paid the Commonwealth share of a refundable amount otherwise than from the Account the State may obtain reimbursement in one of the following manners — </w:t>
      </w:r>
    </w:p>
    <w:p w:rsidR="00E46458" w:rsidRDefault="0048322B">
      <w:pPr>
        <w:pStyle w:val="Indenta"/>
        <w:rPr>
          <w:snapToGrid w:val="0"/>
        </w:rPr>
      </w:pPr>
      <w:r>
        <w:rPr>
          <w:snapToGrid w:val="0"/>
        </w:rPr>
        <w:tab/>
        <w:t>(a)</w:t>
      </w:r>
      <w:r>
        <w:rPr>
          <w:snapToGrid w:val="0"/>
        </w:rPr>
        <w:tab/>
        <w:t>an amount equal to the Commonwealth share may be deducted from any amount standing to the credit of the Account under section 5(a) that is payable to the Commonwealth under section 6(1)(a) and the amount so deducted may be credited to the Consolidated Fund; or</w:t>
      </w:r>
    </w:p>
    <w:p w:rsidR="00E46458" w:rsidRDefault="0048322B">
      <w:pPr>
        <w:pStyle w:val="Indenta"/>
        <w:rPr>
          <w:snapToGrid w:val="0"/>
        </w:rPr>
      </w:pPr>
      <w:r>
        <w:rPr>
          <w:snapToGrid w:val="0"/>
        </w:rPr>
        <w:tab/>
        <w:t>(b)</w:t>
      </w:r>
      <w:r>
        <w:rPr>
          <w:snapToGrid w:val="0"/>
        </w:rPr>
        <w:tab/>
        <w:t>if an amount is credited to the Account under section 5(b) in respect of the Commonwealth share, that amount may be credited to the Consolidated Fund.</w:t>
      </w:r>
    </w:p>
    <w:p w:rsidR="00E46458" w:rsidRDefault="0048322B">
      <w:pPr>
        <w:pStyle w:val="Subsection"/>
        <w:rPr>
          <w:snapToGrid w:val="0"/>
        </w:rPr>
      </w:pPr>
      <w:r>
        <w:rPr>
          <w:snapToGrid w:val="0"/>
        </w:rPr>
        <w:tab/>
        <w:t>(4)</w:t>
      </w:r>
      <w:r>
        <w:rPr>
          <w:snapToGrid w:val="0"/>
        </w:rPr>
        <w:tab/>
        <w:t>Notwithstanding section 6(2) where — </w:t>
      </w:r>
    </w:p>
    <w:p w:rsidR="00E46458" w:rsidRDefault="0048322B">
      <w:pPr>
        <w:pStyle w:val="Indenta"/>
        <w:rPr>
          <w:snapToGrid w:val="0"/>
        </w:rPr>
      </w:pPr>
      <w:r>
        <w:rPr>
          <w:snapToGrid w:val="0"/>
        </w:rPr>
        <w:tab/>
        <w:t>(a)</w:t>
      </w:r>
      <w:r>
        <w:rPr>
          <w:snapToGrid w:val="0"/>
        </w:rPr>
        <w:tab/>
        <w:t>the Commonwealth share of a refundable amount has been paid to the lessee under subsection (1); or</w:t>
      </w:r>
    </w:p>
    <w:p w:rsidR="00E46458" w:rsidRDefault="0048322B">
      <w:pPr>
        <w:pStyle w:val="Indenta"/>
        <w:keepNext/>
        <w:keepLines/>
        <w:rPr>
          <w:snapToGrid w:val="0"/>
        </w:rPr>
      </w:pPr>
      <w:r>
        <w:rPr>
          <w:snapToGrid w:val="0"/>
        </w:rPr>
        <w:tab/>
        <w:t>(b)</w:t>
      </w:r>
      <w:r>
        <w:rPr>
          <w:snapToGrid w:val="0"/>
        </w:rPr>
        <w:tab/>
        <w:t>the State has obtained reimbursement under subsection (3)(a) for the payment of the Commonwealth share of a refundable amount,</w:t>
      </w:r>
    </w:p>
    <w:p w:rsidR="00E46458" w:rsidRDefault="0048322B">
      <w:pPr>
        <w:pStyle w:val="Subsection"/>
        <w:rPr>
          <w:snapToGrid w:val="0"/>
        </w:rPr>
      </w:pPr>
      <w:r>
        <w:rPr>
          <w:snapToGrid w:val="0"/>
        </w:rPr>
        <w:tab/>
      </w:r>
      <w:r>
        <w:rPr>
          <w:snapToGrid w:val="0"/>
        </w:rPr>
        <w:tab/>
        <w:t>and an amount is credited to the Account under section 5(b) in respect of that Commonwealth share, that amount shall be repaid to the Commonwealth.</w:t>
      </w:r>
    </w:p>
    <w:p w:rsidR="00E46458" w:rsidRDefault="0048322B">
      <w:pPr>
        <w:pStyle w:val="Footnotesection"/>
        <w:rPr>
          <w:i w:val="0"/>
          <w:iCs/>
        </w:rPr>
      </w:pPr>
      <w:r>
        <w:tab/>
        <w:t xml:space="preserve">[Section 7 amended by No. 6 of 1993 s. 11; No. 49 of 1996 s. 64.] </w:t>
      </w:r>
    </w:p>
    <w:p w:rsidR="00E46458" w:rsidRDefault="00E46458">
      <w:pPr>
        <w:sectPr w:rsidR="00E46458">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rsidR="00E46458" w:rsidRDefault="0048322B">
      <w:pPr>
        <w:pStyle w:val="nHeading2"/>
      </w:pPr>
      <w:r>
        <w:t>Notes</w:t>
      </w:r>
    </w:p>
    <w:p w:rsidR="00E46458" w:rsidRDefault="0048322B">
      <w:pPr>
        <w:pStyle w:val="nSubsection"/>
        <w:rPr>
          <w:snapToGrid w:val="0"/>
        </w:rPr>
      </w:pPr>
      <w:r>
        <w:rPr>
          <w:snapToGrid w:val="0"/>
          <w:vertAlign w:val="superscript"/>
        </w:rPr>
        <w:t>1</w:t>
      </w:r>
      <w:r>
        <w:rPr>
          <w:snapToGrid w:val="0"/>
        </w:rPr>
        <w:tab/>
        <w:t xml:space="preserve">This reprint is a compilation as at 7 November 2003 of the </w:t>
      </w:r>
      <w:r>
        <w:rPr>
          <w:i/>
          <w:noProof/>
          <w:snapToGrid w:val="0"/>
        </w:rPr>
        <w:t>Barrow Island Royalty Trust Account Act 1985</w:t>
      </w:r>
      <w:r>
        <w:rPr>
          <w:snapToGrid w:val="0"/>
        </w:rPr>
        <w:t xml:space="preserve"> and includes the amendments made by the other written laws referred to in the following table.  The table also contains information about any reprint.</w:t>
      </w:r>
    </w:p>
    <w:p w:rsidR="00E46458" w:rsidRDefault="0048322B">
      <w:pPr>
        <w:pStyle w:val="nHeading3"/>
        <w:rPr>
          <w:snapToGrid w:val="0"/>
        </w:rPr>
      </w:pPr>
      <w:bookmarkStart w:id="23" w:name="_Toc57778680"/>
      <w:r>
        <w:rPr>
          <w:snapToGrid w:val="0"/>
        </w:rPr>
        <w:t>Compilation table</w:t>
      </w:r>
      <w:bookmarkEnd w:id="23"/>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E46458">
        <w:trPr>
          <w:tblHeader/>
        </w:trPr>
        <w:tc>
          <w:tcPr>
            <w:tcW w:w="2268" w:type="dxa"/>
            <w:tcBorders>
              <w:top w:val="single" w:sz="8" w:space="0" w:color="auto"/>
              <w:bottom w:val="single" w:sz="8" w:space="0" w:color="auto"/>
            </w:tcBorders>
          </w:tcPr>
          <w:p w:rsidR="00E46458" w:rsidRDefault="0048322B">
            <w:pPr>
              <w:pStyle w:val="nTable"/>
              <w:spacing w:after="40"/>
              <w:rPr>
                <w:b/>
                <w:sz w:val="19"/>
              </w:rPr>
            </w:pPr>
            <w:r>
              <w:rPr>
                <w:b/>
                <w:sz w:val="19"/>
              </w:rPr>
              <w:t>Short title</w:t>
            </w:r>
          </w:p>
        </w:tc>
        <w:tc>
          <w:tcPr>
            <w:tcW w:w="1134" w:type="dxa"/>
            <w:tcBorders>
              <w:top w:val="single" w:sz="8" w:space="0" w:color="auto"/>
              <w:bottom w:val="single" w:sz="8" w:space="0" w:color="auto"/>
            </w:tcBorders>
          </w:tcPr>
          <w:p w:rsidR="00E46458" w:rsidRDefault="0048322B">
            <w:pPr>
              <w:pStyle w:val="nTable"/>
              <w:spacing w:after="40"/>
              <w:rPr>
                <w:b/>
                <w:sz w:val="19"/>
              </w:rPr>
            </w:pPr>
            <w:r>
              <w:rPr>
                <w:b/>
                <w:sz w:val="19"/>
              </w:rPr>
              <w:t>Number and year</w:t>
            </w:r>
          </w:p>
        </w:tc>
        <w:tc>
          <w:tcPr>
            <w:tcW w:w="1134" w:type="dxa"/>
            <w:tcBorders>
              <w:top w:val="single" w:sz="8" w:space="0" w:color="auto"/>
              <w:bottom w:val="single" w:sz="8" w:space="0" w:color="auto"/>
            </w:tcBorders>
          </w:tcPr>
          <w:p w:rsidR="00E46458" w:rsidRDefault="0048322B">
            <w:pPr>
              <w:pStyle w:val="nTable"/>
              <w:spacing w:after="40"/>
              <w:rPr>
                <w:b/>
                <w:sz w:val="19"/>
              </w:rPr>
            </w:pPr>
            <w:r>
              <w:rPr>
                <w:b/>
                <w:sz w:val="19"/>
              </w:rPr>
              <w:t>Assent</w:t>
            </w:r>
          </w:p>
        </w:tc>
        <w:tc>
          <w:tcPr>
            <w:tcW w:w="2551" w:type="dxa"/>
            <w:tcBorders>
              <w:top w:val="single" w:sz="8" w:space="0" w:color="auto"/>
              <w:bottom w:val="single" w:sz="8" w:space="0" w:color="auto"/>
            </w:tcBorders>
          </w:tcPr>
          <w:p w:rsidR="00E46458" w:rsidRDefault="0048322B">
            <w:pPr>
              <w:pStyle w:val="nTable"/>
              <w:spacing w:after="40"/>
              <w:rPr>
                <w:b/>
                <w:sz w:val="19"/>
              </w:rPr>
            </w:pPr>
            <w:r>
              <w:rPr>
                <w:b/>
                <w:sz w:val="19"/>
              </w:rPr>
              <w:t>Commencement</w:t>
            </w:r>
          </w:p>
        </w:tc>
      </w:tr>
      <w:tr w:rsidR="00E46458">
        <w:tc>
          <w:tcPr>
            <w:tcW w:w="2268" w:type="dxa"/>
          </w:tcPr>
          <w:p w:rsidR="00E46458" w:rsidRDefault="0048322B">
            <w:pPr>
              <w:pStyle w:val="nTable"/>
              <w:spacing w:after="40"/>
              <w:rPr>
                <w:sz w:val="19"/>
              </w:rPr>
            </w:pPr>
            <w:r>
              <w:rPr>
                <w:i/>
                <w:sz w:val="19"/>
              </w:rPr>
              <w:t>Barrow Island Royalty Trust Account Act 1985</w:t>
            </w:r>
          </w:p>
        </w:tc>
        <w:tc>
          <w:tcPr>
            <w:tcW w:w="1134" w:type="dxa"/>
          </w:tcPr>
          <w:p w:rsidR="00E46458" w:rsidRDefault="0048322B">
            <w:pPr>
              <w:pStyle w:val="nTable"/>
              <w:spacing w:after="40"/>
              <w:rPr>
                <w:sz w:val="19"/>
              </w:rPr>
            </w:pPr>
            <w:r>
              <w:rPr>
                <w:sz w:val="19"/>
              </w:rPr>
              <w:t>114 of 1985</w:t>
            </w:r>
          </w:p>
        </w:tc>
        <w:tc>
          <w:tcPr>
            <w:tcW w:w="1134" w:type="dxa"/>
          </w:tcPr>
          <w:p w:rsidR="00E46458" w:rsidRDefault="0048322B">
            <w:pPr>
              <w:pStyle w:val="nTable"/>
              <w:spacing w:after="40"/>
              <w:rPr>
                <w:sz w:val="19"/>
              </w:rPr>
            </w:pPr>
            <w:r>
              <w:rPr>
                <w:sz w:val="19"/>
              </w:rPr>
              <w:t>13 Dec 1985</w:t>
            </w:r>
          </w:p>
        </w:tc>
        <w:tc>
          <w:tcPr>
            <w:tcW w:w="2551" w:type="dxa"/>
          </w:tcPr>
          <w:p w:rsidR="00E46458" w:rsidRDefault="0048322B">
            <w:pPr>
              <w:pStyle w:val="nTable"/>
              <w:spacing w:after="40"/>
              <w:rPr>
                <w:sz w:val="19"/>
              </w:rPr>
            </w:pPr>
            <w:r>
              <w:rPr>
                <w:sz w:val="19"/>
              </w:rPr>
              <w:t>13 Dec 1985 (see s. 2)</w:t>
            </w:r>
          </w:p>
        </w:tc>
      </w:tr>
      <w:tr w:rsidR="00E46458">
        <w:tc>
          <w:tcPr>
            <w:tcW w:w="2268" w:type="dxa"/>
          </w:tcPr>
          <w:p w:rsidR="00E46458" w:rsidRDefault="0048322B">
            <w:pPr>
              <w:pStyle w:val="nTable"/>
              <w:spacing w:after="40"/>
              <w:rPr>
                <w:sz w:val="19"/>
              </w:rPr>
            </w:pPr>
            <w:r>
              <w:rPr>
                <w:i/>
                <w:sz w:val="19"/>
              </w:rPr>
              <w:t>Financial Administration Legislation Amendment Act 1993</w:t>
            </w:r>
            <w:r>
              <w:rPr>
                <w:sz w:val="19"/>
              </w:rPr>
              <w:t xml:space="preserve"> s. 11</w:t>
            </w:r>
          </w:p>
        </w:tc>
        <w:tc>
          <w:tcPr>
            <w:tcW w:w="1134" w:type="dxa"/>
          </w:tcPr>
          <w:p w:rsidR="00E46458" w:rsidRDefault="0048322B">
            <w:pPr>
              <w:pStyle w:val="nTable"/>
              <w:spacing w:after="40"/>
              <w:rPr>
                <w:sz w:val="19"/>
              </w:rPr>
            </w:pPr>
            <w:r>
              <w:rPr>
                <w:sz w:val="19"/>
              </w:rPr>
              <w:t>6 of 1993</w:t>
            </w:r>
          </w:p>
        </w:tc>
        <w:tc>
          <w:tcPr>
            <w:tcW w:w="1134" w:type="dxa"/>
          </w:tcPr>
          <w:p w:rsidR="00E46458" w:rsidRDefault="0048322B">
            <w:pPr>
              <w:pStyle w:val="nTable"/>
              <w:spacing w:after="40"/>
              <w:rPr>
                <w:sz w:val="19"/>
              </w:rPr>
            </w:pPr>
            <w:r>
              <w:rPr>
                <w:sz w:val="19"/>
              </w:rPr>
              <w:t>27 Aug 1993</w:t>
            </w:r>
          </w:p>
        </w:tc>
        <w:tc>
          <w:tcPr>
            <w:tcW w:w="2551" w:type="dxa"/>
          </w:tcPr>
          <w:p w:rsidR="00E46458" w:rsidRDefault="0048322B">
            <w:pPr>
              <w:pStyle w:val="nTable"/>
              <w:spacing w:after="40"/>
              <w:rPr>
                <w:sz w:val="19"/>
              </w:rPr>
            </w:pPr>
            <w:r>
              <w:rPr>
                <w:sz w:val="19"/>
              </w:rPr>
              <w:t>1 Jul 1993 (see s. 2(1))</w:t>
            </w:r>
          </w:p>
        </w:tc>
      </w:tr>
      <w:tr w:rsidR="00E46458">
        <w:tc>
          <w:tcPr>
            <w:tcW w:w="2268" w:type="dxa"/>
          </w:tcPr>
          <w:p w:rsidR="00E46458" w:rsidRDefault="0048322B">
            <w:pPr>
              <w:pStyle w:val="nTable"/>
              <w:spacing w:after="40"/>
              <w:rPr>
                <w:sz w:val="19"/>
              </w:rPr>
            </w:pPr>
            <w:r>
              <w:rPr>
                <w:i/>
                <w:sz w:val="19"/>
              </w:rPr>
              <w:t>Financial Legislation Amendment Act 1996</w:t>
            </w:r>
            <w:r>
              <w:rPr>
                <w:sz w:val="19"/>
              </w:rPr>
              <w:t xml:space="preserve"> s. 64</w:t>
            </w:r>
          </w:p>
        </w:tc>
        <w:tc>
          <w:tcPr>
            <w:tcW w:w="1134" w:type="dxa"/>
          </w:tcPr>
          <w:p w:rsidR="00E46458" w:rsidRDefault="0048322B">
            <w:pPr>
              <w:pStyle w:val="nTable"/>
              <w:spacing w:after="40"/>
              <w:rPr>
                <w:sz w:val="19"/>
              </w:rPr>
            </w:pPr>
            <w:r>
              <w:rPr>
                <w:sz w:val="19"/>
              </w:rPr>
              <w:t>49 of 1996</w:t>
            </w:r>
          </w:p>
        </w:tc>
        <w:tc>
          <w:tcPr>
            <w:tcW w:w="1134" w:type="dxa"/>
          </w:tcPr>
          <w:p w:rsidR="00E46458" w:rsidRDefault="0048322B">
            <w:pPr>
              <w:pStyle w:val="nTable"/>
              <w:spacing w:after="40"/>
              <w:rPr>
                <w:sz w:val="19"/>
              </w:rPr>
            </w:pPr>
            <w:r>
              <w:rPr>
                <w:sz w:val="19"/>
              </w:rPr>
              <w:t>25 Oct 1996</w:t>
            </w:r>
          </w:p>
        </w:tc>
        <w:tc>
          <w:tcPr>
            <w:tcW w:w="2551" w:type="dxa"/>
          </w:tcPr>
          <w:p w:rsidR="00E46458" w:rsidRDefault="0048322B">
            <w:pPr>
              <w:pStyle w:val="nTable"/>
              <w:spacing w:after="40"/>
              <w:rPr>
                <w:sz w:val="19"/>
              </w:rPr>
            </w:pPr>
            <w:r>
              <w:rPr>
                <w:sz w:val="19"/>
              </w:rPr>
              <w:t>25 Oct 1996 (see s. 2(1))</w:t>
            </w:r>
          </w:p>
        </w:tc>
      </w:tr>
      <w:tr w:rsidR="00E46458">
        <w:trPr>
          <w:cantSplit/>
        </w:trPr>
        <w:tc>
          <w:tcPr>
            <w:tcW w:w="7087" w:type="dxa"/>
            <w:gridSpan w:val="4"/>
            <w:tcBorders>
              <w:bottom w:val="single" w:sz="4" w:space="0" w:color="auto"/>
            </w:tcBorders>
          </w:tcPr>
          <w:p w:rsidR="00E46458" w:rsidRDefault="0048322B">
            <w:pPr>
              <w:pStyle w:val="nTable"/>
              <w:spacing w:after="40"/>
              <w:rPr>
                <w:sz w:val="19"/>
              </w:rPr>
            </w:pPr>
            <w:r>
              <w:rPr>
                <w:b/>
                <w:sz w:val="19"/>
              </w:rPr>
              <w:t xml:space="preserve">Reprint 1: The </w:t>
            </w:r>
            <w:r>
              <w:rPr>
                <w:b/>
                <w:i/>
                <w:sz w:val="19"/>
              </w:rPr>
              <w:t>Barrow Island Royalty Trust Account Act 1985</w:t>
            </w:r>
            <w:r>
              <w:rPr>
                <w:b/>
                <w:sz w:val="19"/>
              </w:rPr>
              <w:t xml:space="preserve"> as at 7 Nov 2003</w:t>
            </w:r>
            <w:r>
              <w:rPr>
                <w:sz w:val="19"/>
              </w:rPr>
              <w:t xml:space="preserve"> (includes amendments listed above)</w:t>
            </w:r>
          </w:p>
        </w:tc>
      </w:tr>
    </w:tbl>
    <w:p w:rsidR="00E46458" w:rsidRDefault="0048322B">
      <w:pPr>
        <w:pStyle w:val="nSubsection"/>
      </w:pPr>
      <w:r>
        <w:rPr>
          <w:vertAlign w:val="superscript"/>
        </w:rPr>
        <w:t>2</w:t>
      </w:r>
      <w:r>
        <w:tab/>
        <w:t xml:space="preserve">Repealed by the </w:t>
      </w:r>
      <w:r>
        <w:rPr>
          <w:i/>
        </w:rPr>
        <w:t>Petroleum Act 1967</w:t>
      </w:r>
      <w:r>
        <w:t>.</w:t>
      </w:r>
    </w:p>
    <w:p w:rsidR="00E46458" w:rsidRDefault="00E46458"/>
    <w:p w:rsidR="00E46458" w:rsidRDefault="00E46458">
      <w:pPr>
        <w:sectPr w:rsidR="00E46458">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rsidR="00E46458" w:rsidRDefault="00E46458"/>
    <w:sectPr w:rsidR="00E46458">
      <w:headerReference w:type="even" r:id="rId31"/>
      <w:headerReference w:type="default" r:id="rId32"/>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58" w:rsidRDefault="0048322B">
      <w:r>
        <w:separator/>
      </w:r>
    </w:p>
  </w:endnote>
  <w:endnote w:type="continuationSeparator" w:id="0">
    <w:p w:rsidR="00E46458" w:rsidRDefault="0048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p>
  <w:p w:rsidR="00E46458" w:rsidRDefault="0048322B">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rsidR="00E46458" w:rsidRDefault="0048322B">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r>
  </w:p>
  <w:p w:rsidR="00E46458" w:rsidRDefault="0048322B">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p>
  <w:p w:rsidR="00E46458" w:rsidRDefault="0048322B">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p>
  <w:p w:rsidR="00E46458" w:rsidRDefault="0048322B">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284AC4">
      <w:rPr>
        <w:rStyle w:val="PageNumber"/>
        <w:rFonts w:ascii="Arial" w:hAnsi="Arial" w:cs="Arial"/>
        <w:noProof/>
      </w:rPr>
      <w:t>i</w:t>
    </w:r>
    <w:r>
      <w:rPr>
        <w:rStyle w:val="PageNumber"/>
        <w:rFonts w:ascii="Arial" w:hAnsi="Arial" w:cs="Arial"/>
      </w:rPr>
      <w:fldChar w:fldCharType="end"/>
    </w:r>
  </w:p>
  <w:p w:rsidR="00E46458" w:rsidRDefault="0048322B">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284AC4">
      <w:rPr>
        <w:rStyle w:val="CharPageNo"/>
        <w:rFonts w:ascii="Arial" w:hAnsi="Arial"/>
        <w:noProof/>
      </w:rPr>
      <w:t>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 xml:space="preserve"> </w:t>
    </w:r>
  </w:p>
  <w:p w:rsidR="00E46458" w:rsidRDefault="0048322B">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284AC4">
      <w:rPr>
        <w:rStyle w:val="CharPageNo"/>
        <w:rFonts w:ascii="Arial" w:hAnsi="Arial"/>
        <w:noProof/>
      </w:rPr>
      <w:t>5</w:t>
    </w:r>
    <w:r>
      <w:rPr>
        <w:rStyle w:val="CharPageNo"/>
        <w:rFonts w:ascii="Arial" w:hAnsi="Arial"/>
      </w:rPr>
      <w:fldChar w:fldCharType="end"/>
    </w:r>
  </w:p>
  <w:p w:rsidR="00E46458" w:rsidRDefault="0048322B">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Footer"/>
      <w:tabs>
        <w:tab w:val="clear" w:pos="4153"/>
        <w:tab w:val="right" w:pos="7088"/>
      </w:tabs>
      <w:rPr>
        <w:rStyle w:val="PageNumber"/>
      </w:rPr>
    </w:pPr>
  </w:p>
  <w:p w:rsidR="00E46458" w:rsidRDefault="0048322B">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284AC4">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284AC4">
      <w:rPr>
        <w:rFonts w:ascii="Arial" w:hAnsi="Arial" w:cs="Arial"/>
        <w:sz w:val="20"/>
        <w:lang w:val="en-US"/>
      </w:rPr>
      <w:t>01-a0-02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284AC4">
      <w:rPr>
        <w:rStyle w:val="CharPageNo"/>
        <w:rFonts w:ascii="Arial" w:hAnsi="Arial"/>
        <w:noProof/>
      </w:rPr>
      <w:t>1</w:t>
    </w:r>
    <w:r>
      <w:rPr>
        <w:rStyle w:val="CharPageNo"/>
        <w:rFonts w:ascii="Arial" w:hAnsi="Arial"/>
      </w:rPr>
      <w:fldChar w:fldCharType="end"/>
    </w:r>
  </w:p>
  <w:p w:rsidR="00E46458" w:rsidRDefault="0048322B">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58" w:rsidRDefault="0048322B">
      <w:r>
        <w:separator/>
      </w:r>
    </w:p>
  </w:footnote>
  <w:footnote w:type="continuationSeparator" w:id="0">
    <w:p w:rsidR="00E46458" w:rsidRDefault="00483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E46458">
      <w:trPr>
        <w:cantSplit/>
      </w:trPr>
      <w:tc>
        <w:tcPr>
          <w:tcW w:w="7312" w:type="dxa"/>
          <w:gridSpan w:val="2"/>
        </w:tcPr>
        <w:p w:rsidR="00E46458" w:rsidRDefault="0048322B">
          <w:pPr>
            <w:pStyle w:val="HeaderActNameLeft"/>
          </w:pPr>
          <w:fldSimple w:instr=" Styleref &quot;Name of Act/Reg&quot; ">
            <w:r w:rsidR="00284AC4">
              <w:rPr>
                <w:noProof/>
              </w:rPr>
              <w:t>Barrow Island Royalty Trust Account Act 1985</w:t>
            </w:r>
          </w:fldSimple>
        </w:p>
      </w:tc>
    </w:tr>
    <w:tr w:rsidR="00E46458">
      <w:tc>
        <w:tcPr>
          <w:tcW w:w="1548" w:type="dxa"/>
        </w:tcPr>
        <w:p w:rsidR="00E46458" w:rsidRDefault="00E46458">
          <w:pPr>
            <w:pStyle w:val="HeaderNumberLeft"/>
          </w:pPr>
        </w:p>
      </w:tc>
      <w:tc>
        <w:tcPr>
          <w:tcW w:w="5764" w:type="dxa"/>
        </w:tcPr>
        <w:p w:rsidR="00E46458" w:rsidRDefault="00E46458">
          <w:pPr>
            <w:pStyle w:val="HeaderTextLeft"/>
          </w:pPr>
        </w:p>
      </w:tc>
    </w:tr>
    <w:tr w:rsidR="00E46458">
      <w:tc>
        <w:tcPr>
          <w:tcW w:w="1548" w:type="dxa"/>
        </w:tcPr>
        <w:p w:rsidR="00E46458" w:rsidRDefault="00E46458">
          <w:pPr>
            <w:pStyle w:val="HeaderNumberLeft"/>
          </w:pPr>
        </w:p>
      </w:tc>
      <w:tc>
        <w:tcPr>
          <w:tcW w:w="5764" w:type="dxa"/>
        </w:tcPr>
        <w:p w:rsidR="00E46458" w:rsidRDefault="00E46458">
          <w:pPr>
            <w:pStyle w:val="HeaderTextLeft"/>
          </w:pPr>
        </w:p>
      </w:tc>
    </w:tr>
    <w:tr w:rsidR="00E46458">
      <w:trPr>
        <w:cantSplit/>
      </w:trPr>
      <w:tc>
        <w:tcPr>
          <w:tcW w:w="7312" w:type="dxa"/>
          <w:gridSpan w:val="2"/>
        </w:tcPr>
        <w:p w:rsidR="00E46458" w:rsidRDefault="00E46458">
          <w:pPr>
            <w:pStyle w:val="HeaderSectionLeft"/>
          </w:pPr>
        </w:p>
      </w:tc>
    </w:tr>
  </w:tbl>
  <w:p w:rsidR="00E46458" w:rsidRDefault="00E46458">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E46458">
      <w:trPr>
        <w:cantSplit/>
      </w:trPr>
      <w:tc>
        <w:tcPr>
          <w:tcW w:w="7312" w:type="dxa"/>
          <w:gridSpan w:val="2"/>
        </w:tcPr>
        <w:p w:rsidR="00E46458" w:rsidRDefault="0048322B">
          <w:pPr>
            <w:pStyle w:val="HeaderActNameRight"/>
          </w:pPr>
          <w:fldSimple w:instr=" Styleref &quot;Name of Act/Reg&quot; ">
            <w:r w:rsidR="00284AC4">
              <w:rPr>
                <w:noProof/>
              </w:rPr>
              <w:t>Barrow Island Royalty Trust Account Act 1985</w:t>
            </w:r>
          </w:fldSimple>
        </w:p>
      </w:tc>
    </w:tr>
    <w:tr w:rsidR="00E46458">
      <w:tc>
        <w:tcPr>
          <w:tcW w:w="5760" w:type="dxa"/>
        </w:tcPr>
        <w:p w:rsidR="00E46458" w:rsidRDefault="00E46458">
          <w:pPr>
            <w:pStyle w:val="HeaderTextRight"/>
          </w:pPr>
        </w:p>
      </w:tc>
      <w:tc>
        <w:tcPr>
          <w:tcW w:w="1552" w:type="dxa"/>
        </w:tcPr>
        <w:p w:rsidR="00E46458" w:rsidRDefault="00E46458">
          <w:pPr>
            <w:pStyle w:val="HeaderNumberRight"/>
          </w:pPr>
        </w:p>
      </w:tc>
    </w:tr>
    <w:tr w:rsidR="00E46458">
      <w:tc>
        <w:tcPr>
          <w:tcW w:w="5760" w:type="dxa"/>
        </w:tcPr>
        <w:p w:rsidR="00E46458" w:rsidRDefault="00E46458">
          <w:pPr>
            <w:pStyle w:val="HeaderTextRight"/>
          </w:pPr>
        </w:p>
      </w:tc>
      <w:tc>
        <w:tcPr>
          <w:tcW w:w="1552" w:type="dxa"/>
        </w:tcPr>
        <w:p w:rsidR="00E46458" w:rsidRDefault="00E46458">
          <w:pPr>
            <w:pStyle w:val="HeaderNumberRight"/>
          </w:pPr>
        </w:p>
      </w:tc>
    </w:tr>
    <w:tr w:rsidR="00E46458">
      <w:trPr>
        <w:cantSplit/>
      </w:trPr>
      <w:tc>
        <w:tcPr>
          <w:tcW w:w="7312" w:type="dxa"/>
          <w:gridSpan w:val="2"/>
        </w:tcPr>
        <w:p w:rsidR="00E46458" w:rsidRDefault="00E46458">
          <w:pPr>
            <w:pStyle w:val="HeaderSectionRight"/>
          </w:pPr>
        </w:p>
      </w:tc>
    </w:tr>
  </w:tbl>
  <w:p w:rsidR="00E46458" w:rsidRDefault="00E46458">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48322B">
    <w:pPr>
      <w:pStyle w:val="headerpartodd"/>
      <w:ind w:left="0" w:firstLine="0"/>
      <w:rPr>
        <w:i/>
      </w:rPr>
    </w:pPr>
    <w:r>
      <w:rPr>
        <w:i/>
      </w:rPr>
      <w:fldChar w:fldCharType="begin"/>
    </w:r>
    <w:r>
      <w:rPr>
        <w:i/>
      </w:rPr>
      <w:instrText xml:space="preserve"> Styleref "Name of Act/Reg" </w:instrText>
    </w:r>
    <w:r>
      <w:rPr>
        <w:i/>
      </w:rPr>
      <w:fldChar w:fldCharType="separate"/>
    </w:r>
    <w:r w:rsidR="00284AC4">
      <w:rPr>
        <w:i/>
        <w:noProof/>
      </w:rPr>
      <w:t>Barrow Island Royalty Trust Account Act 1985</w:t>
    </w:r>
    <w:r>
      <w:rPr>
        <w:i/>
      </w:rPr>
      <w:fldChar w:fldCharType="end"/>
    </w:r>
  </w:p>
  <w:p w:rsidR="00E46458" w:rsidRDefault="00E46458">
    <w:pPr>
      <w:pStyle w:val="headerpartodd"/>
      <w:ind w:left="0" w:firstLine="0"/>
      <w:rPr>
        <w:b w:val="0"/>
        <w:i/>
      </w:rPr>
    </w:pPr>
  </w:p>
  <w:p w:rsidR="00E46458" w:rsidRDefault="00E46458">
    <w:pPr>
      <w:pStyle w:val="headerpart"/>
    </w:pPr>
  </w:p>
  <w:p w:rsidR="00E46458" w:rsidRDefault="00E46458">
    <w:pPr>
      <w:pStyle w:val="headerpart"/>
    </w:pPr>
  </w:p>
  <w:p w:rsidR="00E46458" w:rsidRDefault="00E46458">
    <w:pPr>
      <w:pBdr>
        <w:bottom w:val="single" w:sz="6" w:space="1" w:color="auto"/>
      </w:pBdr>
      <w:rPr>
        <w:b/>
      </w:rPr>
    </w:pPr>
  </w:p>
  <w:p w:rsidR="00E46458" w:rsidRDefault="00E4645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48322B">
    <w:pPr>
      <w:pStyle w:val="headerpartodd"/>
      <w:ind w:left="0" w:firstLine="0"/>
      <w:jc w:val="right"/>
      <w:rPr>
        <w:i/>
      </w:rPr>
    </w:pPr>
    <w:r>
      <w:rPr>
        <w:i/>
      </w:rPr>
      <w:fldChar w:fldCharType="begin"/>
    </w:r>
    <w:r>
      <w:rPr>
        <w:i/>
      </w:rPr>
      <w:instrText xml:space="preserve"> Styleref "Name of Act/Reg" </w:instrText>
    </w:r>
    <w:r>
      <w:rPr>
        <w:i/>
      </w:rPr>
      <w:fldChar w:fldCharType="separate"/>
    </w:r>
    <w:r w:rsidR="00284AC4">
      <w:rPr>
        <w:i/>
        <w:noProof/>
      </w:rPr>
      <w:t>Barrow Island Royalty Trust Account Act 1985</w:t>
    </w:r>
    <w:r>
      <w:rPr>
        <w:i/>
      </w:rPr>
      <w:fldChar w:fldCharType="end"/>
    </w:r>
  </w:p>
  <w:p w:rsidR="00E46458" w:rsidRDefault="00E46458">
    <w:pPr>
      <w:pStyle w:val="headerpartodd"/>
      <w:ind w:left="0" w:firstLine="0"/>
      <w:jc w:val="right"/>
      <w:rPr>
        <w:b w:val="0"/>
        <w:i/>
      </w:rPr>
    </w:pPr>
  </w:p>
  <w:p w:rsidR="00E46458" w:rsidRDefault="00E46458">
    <w:pPr>
      <w:pStyle w:val="headerpart"/>
      <w:jc w:val="right"/>
    </w:pPr>
  </w:p>
  <w:p w:rsidR="00E46458" w:rsidRDefault="00E46458">
    <w:pPr>
      <w:pStyle w:val="headerpart"/>
      <w:jc w:val="right"/>
    </w:pPr>
  </w:p>
  <w:p w:rsidR="00E46458" w:rsidRDefault="00E46458">
    <w:pPr>
      <w:pBdr>
        <w:bottom w:val="single" w:sz="6" w:space="1" w:color="auto"/>
      </w:pBdr>
      <w:jc w:val="right"/>
      <w:rPr>
        <w:b/>
      </w:rPr>
    </w:pPr>
  </w:p>
  <w:p w:rsidR="00E46458" w:rsidRDefault="00E46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E46458">
      <w:trPr>
        <w:cantSplit/>
      </w:trPr>
      <w:tc>
        <w:tcPr>
          <w:tcW w:w="7312" w:type="dxa"/>
          <w:gridSpan w:val="2"/>
        </w:tcPr>
        <w:p w:rsidR="00E46458" w:rsidRDefault="0048322B">
          <w:pPr>
            <w:pStyle w:val="HeaderActNameLeft"/>
          </w:pPr>
          <w:r>
            <w:rPr>
              <w:i w:val="0"/>
            </w:rPr>
            <w:fldChar w:fldCharType="begin"/>
          </w:r>
          <w:r>
            <w:rPr>
              <w:i w:val="0"/>
            </w:rPr>
            <w:instrText xml:space="preserve"> Styleref "Name of Act/Reg" </w:instrText>
          </w:r>
          <w:r>
            <w:rPr>
              <w:i w:val="0"/>
            </w:rPr>
            <w:fldChar w:fldCharType="separate"/>
          </w:r>
          <w:r w:rsidR="00284AC4">
            <w:rPr>
              <w:i w:val="0"/>
              <w:noProof/>
            </w:rPr>
            <w:t>Barrow Island Royalty Trust Account Act 1985</w:t>
          </w:r>
          <w:r>
            <w:rPr>
              <w:i w:val="0"/>
            </w:rPr>
            <w:fldChar w:fldCharType="end"/>
          </w:r>
        </w:p>
      </w:tc>
    </w:tr>
    <w:tr w:rsidR="00E46458">
      <w:tc>
        <w:tcPr>
          <w:tcW w:w="1548" w:type="dxa"/>
        </w:tcPr>
        <w:p w:rsidR="00E46458" w:rsidRDefault="00E46458">
          <w:pPr>
            <w:pStyle w:val="HeaderNumberLeft"/>
          </w:pPr>
        </w:p>
      </w:tc>
      <w:tc>
        <w:tcPr>
          <w:tcW w:w="5764" w:type="dxa"/>
        </w:tcPr>
        <w:p w:rsidR="00E46458" w:rsidRDefault="00E46458">
          <w:pPr>
            <w:pStyle w:val="HeaderTextLeft"/>
          </w:pPr>
        </w:p>
      </w:tc>
    </w:tr>
    <w:tr w:rsidR="00E46458">
      <w:tc>
        <w:tcPr>
          <w:tcW w:w="1548" w:type="dxa"/>
        </w:tcPr>
        <w:p w:rsidR="00E46458" w:rsidRDefault="00E46458">
          <w:pPr>
            <w:pStyle w:val="HeaderNumberLeft"/>
          </w:pPr>
        </w:p>
      </w:tc>
      <w:tc>
        <w:tcPr>
          <w:tcW w:w="5764" w:type="dxa"/>
        </w:tcPr>
        <w:p w:rsidR="00E46458" w:rsidRDefault="00E46458">
          <w:pPr>
            <w:pStyle w:val="HeaderTextLeft"/>
          </w:pPr>
        </w:p>
      </w:tc>
    </w:tr>
    <w:tr w:rsidR="00E46458">
      <w:trPr>
        <w:cantSplit/>
      </w:trPr>
      <w:tc>
        <w:tcPr>
          <w:tcW w:w="7312" w:type="dxa"/>
          <w:gridSpan w:val="2"/>
        </w:tcPr>
        <w:p w:rsidR="00E46458" w:rsidRDefault="00E46458">
          <w:pPr>
            <w:pStyle w:val="HeaderSectionLeft"/>
          </w:pPr>
        </w:p>
      </w:tc>
    </w:tr>
  </w:tbl>
  <w:p w:rsidR="00E46458" w:rsidRDefault="00E46458">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E46458">
      <w:trPr>
        <w:cantSplit/>
      </w:trPr>
      <w:tc>
        <w:tcPr>
          <w:tcW w:w="7312" w:type="dxa"/>
          <w:gridSpan w:val="2"/>
        </w:tcPr>
        <w:p w:rsidR="00E46458" w:rsidRDefault="0048322B">
          <w:pPr>
            <w:pStyle w:val="HeaderActNameRight"/>
          </w:pPr>
          <w:fldSimple w:instr=" Styleref &quot;Name of Act/Reg&quot; ">
            <w:r w:rsidR="00284AC4">
              <w:rPr>
                <w:noProof/>
              </w:rPr>
              <w:t>Barrow Island Royalty Trust Account Act 1985</w:t>
            </w:r>
          </w:fldSimple>
        </w:p>
      </w:tc>
    </w:tr>
    <w:tr w:rsidR="00E46458">
      <w:tc>
        <w:tcPr>
          <w:tcW w:w="5760" w:type="dxa"/>
        </w:tcPr>
        <w:p w:rsidR="00E46458" w:rsidRDefault="00E46458">
          <w:pPr>
            <w:pStyle w:val="HeaderTextRight"/>
          </w:pPr>
        </w:p>
      </w:tc>
      <w:tc>
        <w:tcPr>
          <w:tcW w:w="1552" w:type="dxa"/>
        </w:tcPr>
        <w:p w:rsidR="00E46458" w:rsidRDefault="00E46458">
          <w:pPr>
            <w:pStyle w:val="HeaderNumberRight"/>
          </w:pPr>
        </w:p>
      </w:tc>
    </w:tr>
    <w:tr w:rsidR="00E46458">
      <w:tc>
        <w:tcPr>
          <w:tcW w:w="5760" w:type="dxa"/>
        </w:tcPr>
        <w:p w:rsidR="00E46458" w:rsidRDefault="00E46458">
          <w:pPr>
            <w:pStyle w:val="HeaderTextRight"/>
          </w:pPr>
        </w:p>
      </w:tc>
      <w:tc>
        <w:tcPr>
          <w:tcW w:w="1552" w:type="dxa"/>
        </w:tcPr>
        <w:p w:rsidR="00E46458" w:rsidRDefault="00E46458">
          <w:pPr>
            <w:pStyle w:val="HeaderNumberRight"/>
          </w:pPr>
        </w:p>
      </w:tc>
    </w:tr>
    <w:tr w:rsidR="00E46458">
      <w:trPr>
        <w:cantSplit/>
      </w:trPr>
      <w:tc>
        <w:tcPr>
          <w:tcW w:w="7312" w:type="dxa"/>
          <w:gridSpan w:val="2"/>
        </w:tcPr>
        <w:p w:rsidR="00E46458" w:rsidRDefault="00E46458">
          <w:pPr>
            <w:pStyle w:val="HeaderSectionRight"/>
          </w:pPr>
        </w:p>
      </w:tc>
    </w:tr>
  </w:tbl>
  <w:p w:rsidR="00E46458" w:rsidRDefault="00E46458">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E46458">
      <w:trPr>
        <w:cantSplit/>
      </w:trPr>
      <w:tc>
        <w:tcPr>
          <w:tcW w:w="7263" w:type="dxa"/>
          <w:gridSpan w:val="2"/>
        </w:tcPr>
        <w:p w:rsidR="00E46458" w:rsidRDefault="0048322B">
          <w:pPr>
            <w:pStyle w:val="HeaderActNameLeft"/>
          </w:pPr>
          <w:fldSimple w:instr=" Styleref &quot;Name of Act/Reg&quot; ">
            <w:r w:rsidR="00284AC4">
              <w:rPr>
                <w:noProof/>
              </w:rPr>
              <w:t>Barrow Island Royalty Trust Account Act 1985</w:t>
            </w:r>
          </w:fldSimple>
        </w:p>
      </w:tc>
    </w:tr>
    <w:tr w:rsidR="00E46458">
      <w:tc>
        <w:tcPr>
          <w:tcW w:w="1548" w:type="dxa"/>
        </w:tcPr>
        <w:p w:rsidR="00E46458" w:rsidRDefault="0048322B">
          <w:pPr>
            <w:pStyle w:val="HeaderNumberLeft"/>
          </w:pPr>
          <w:r>
            <w:fldChar w:fldCharType="begin"/>
          </w:r>
          <w:r>
            <w:instrText xml:space="preserve"> styleref CharPartNo </w:instrText>
          </w:r>
          <w:r>
            <w:fldChar w:fldCharType="end"/>
          </w:r>
        </w:p>
      </w:tc>
      <w:tc>
        <w:tcPr>
          <w:tcW w:w="5715" w:type="dxa"/>
        </w:tcPr>
        <w:p w:rsidR="00E46458" w:rsidRDefault="0048322B">
          <w:pPr>
            <w:pStyle w:val="HeaderTextLeft"/>
            <w:rPr>
              <w:sz w:val="19"/>
            </w:rPr>
          </w:pPr>
          <w:r>
            <w:rPr>
              <w:sz w:val="19"/>
            </w:rPr>
            <w:fldChar w:fldCharType="begin"/>
          </w:r>
          <w:r>
            <w:rPr>
              <w:sz w:val="19"/>
            </w:rPr>
            <w:instrText xml:space="preserve"> styleref CharPartText </w:instrText>
          </w:r>
          <w:r>
            <w:rPr>
              <w:sz w:val="19"/>
            </w:rPr>
            <w:fldChar w:fldCharType="end"/>
          </w:r>
        </w:p>
      </w:tc>
    </w:tr>
    <w:tr w:rsidR="00E46458">
      <w:tc>
        <w:tcPr>
          <w:tcW w:w="1548" w:type="dxa"/>
        </w:tcPr>
        <w:p w:rsidR="00E46458" w:rsidRDefault="0048322B">
          <w:pPr>
            <w:pStyle w:val="HeaderNumberLeft"/>
          </w:pPr>
          <w:r>
            <w:fldChar w:fldCharType="begin"/>
          </w:r>
          <w:r>
            <w:instrText xml:space="preserve"> styleref CharDivNo </w:instrText>
          </w:r>
          <w:r>
            <w:fldChar w:fldCharType="end"/>
          </w:r>
        </w:p>
      </w:tc>
      <w:tc>
        <w:tcPr>
          <w:tcW w:w="5715" w:type="dxa"/>
        </w:tcPr>
        <w:p w:rsidR="00E46458" w:rsidRDefault="0048322B">
          <w:pPr>
            <w:pStyle w:val="HeaderTextLeft"/>
          </w:pPr>
          <w:r>
            <w:fldChar w:fldCharType="begin"/>
          </w:r>
          <w:r>
            <w:instrText xml:space="preserve"> styleref CharDivText </w:instrText>
          </w:r>
          <w:r>
            <w:fldChar w:fldCharType="end"/>
          </w:r>
        </w:p>
      </w:tc>
    </w:tr>
    <w:tr w:rsidR="00E46458">
      <w:trPr>
        <w:cantSplit/>
      </w:trPr>
      <w:tc>
        <w:tcPr>
          <w:tcW w:w="7263" w:type="dxa"/>
          <w:gridSpan w:val="2"/>
        </w:tcPr>
        <w:p w:rsidR="00E46458" w:rsidRDefault="0048322B">
          <w:pPr>
            <w:pStyle w:val="HeaderSectionLeft"/>
          </w:pPr>
          <w:r>
            <w:t xml:space="preserve">s. </w:t>
          </w:r>
          <w:fldSimple w:instr=" styleref CharSectno ">
            <w:r w:rsidR="00284AC4">
              <w:rPr>
                <w:noProof/>
              </w:rPr>
              <w:t>1</w:t>
            </w:r>
          </w:fldSimple>
        </w:p>
      </w:tc>
    </w:tr>
  </w:tbl>
  <w:p w:rsidR="00E46458" w:rsidRDefault="00E46458">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E46458">
      <w:trPr>
        <w:cantSplit/>
      </w:trPr>
      <w:tc>
        <w:tcPr>
          <w:tcW w:w="7263" w:type="dxa"/>
          <w:gridSpan w:val="2"/>
        </w:tcPr>
        <w:p w:rsidR="00E46458" w:rsidRDefault="0048322B">
          <w:pPr>
            <w:pStyle w:val="HeaderActNameRight"/>
            <w:ind w:right="17"/>
          </w:pPr>
          <w:fldSimple w:instr=" Styleref &quot;Name of Act/Reg&quot; ">
            <w:r w:rsidR="00284AC4">
              <w:rPr>
                <w:noProof/>
              </w:rPr>
              <w:t>Barrow Island Royalty Trust Account Act 1985</w:t>
            </w:r>
          </w:fldSimple>
        </w:p>
      </w:tc>
    </w:tr>
    <w:tr w:rsidR="00E46458">
      <w:tc>
        <w:tcPr>
          <w:tcW w:w="5715" w:type="dxa"/>
        </w:tcPr>
        <w:p w:rsidR="00E46458" w:rsidRDefault="0048322B">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rsidR="00E46458" w:rsidRDefault="0048322B">
          <w:pPr>
            <w:pStyle w:val="HeaderNumberRight"/>
            <w:ind w:right="17"/>
          </w:pPr>
          <w:r>
            <w:fldChar w:fldCharType="begin"/>
          </w:r>
          <w:r>
            <w:instrText xml:space="preserve"> styleref CharPartNo </w:instrText>
          </w:r>
          <w:r>
            <w:fldChar w:fldCharType="end"/>
          </w:r>
        </w:p>
      </w:tc>
    </w:tr>
    <w:tr w:rsidR="00E46458">
      <w:tc>
        <w:tcPr>
          <w:tcW w:w="5715" w:type="dxa"/>
        </w:tcPr>
        <w:p w:rsidR="00E46458" w:rsidRDefault="0048322B">
          <w:pPr>
            <w:pStyle w:val="HeaderTextRight"/>
          </w:pPr>
          <w:r>
            <w:fldChar w:fldCharType="begin"/>
          </w:r>
          <w:r>
            <w:instrText xml:space="preserve"> styleref CharDivText </w:instrText>
          </w:r>
          <w:r>
            <w:fldChar w:fldCharType="end"/>
          </w:r>
        </w:p>
      </w:tc>
      <w:tc>
        <w:tcPr>
          <w:tcW w:w="1548" w:type="dxa"/>
        </w:tcPr>
        <w:p w:rsidR="00E46458" w:rsidRDefault="0048322B">
          <w:pPr>
            <w:pStyle w:val="HeaderNumberRight"/>
            <w:ind w:right="17"/>
          </w:pPr>
          <w:r>
            <w:fldChar w:fldCharType="begin"/>
          </w:r>
          <w:r>
            <w:instrText xml:space="preserve"> styleref CharDivNo </w:instrText>
          </w:r>
          <w:r>
            <w:fldChar w:fldCharType="end"/>
          </w:r>
        </w:p>
      </w:tc>
    </w:tr>
    <w:tr w:rsidR="00E46458">
      <w:trPr>
        <w:cantSplit/>
      </w:trPr>
      <w:tc>
        <w:tcPr>
          <w:tcW w:w="7263" w:type="dxa"/>
          <w:gridSpan w:val="2"/>
        </w:tcPr>
        <w:p w:rsidR="00E46458" w:rsidRDefault="0048322B">
          <w:pPr>
            <w:pStyle w:val="HeaderSectionRight"/>
            <w:ind w:right="17"/>
          </w:pPr>
          <w:r>
            <w:t xml:space="preserve">s. </w:t>
          </w:r>
          <w:fldSimple w:instr=" styleref CharSectno ">
            <w:r w:rsidR="00284AC4">
              <w:rPr>
                <w:noProof/>
              </w:rPr>
              <w:t>1</w:t>
            </w:r>
          </w:fldSimple>
        </w:p>
      </w:tc>
    </w:tr>
  </w:tbl>
  <w:p w:rsidR="00E46458" w:rsidRDefault="00E46458">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58" w:rsidRDefault="00E46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5CD3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0405A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2D0731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64013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A0A66A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23827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7E60D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CA2DE8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B9EE432"/>
    <w:lvl w:ilvl="0">
      <w:start w:val="1"/>
      <w:numFmt w:val="decimal"/>
      <w:pStyle w:val="ListNumber"/>
      <w:lvlText w:val="%1."/>
      <w:lvlJc w:val="left"/>
      <w:pPr>
        <w:tabs>
          <w:tab w:val="num" w:pos="360"/>
        </w:tabs>
        <w:ind w:left="360" w:hanging="360"/>
      </w:pPr>
    </w:lvl>
  </w:abstractNum>
  <w:abstractNum w:abstractNumId="9">
    <w:nsid w:val="FFFFFF89"/>
    <w:multiLevelType w:val="singleLevel"/>
    <w:tmpl w:val="2F14A0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7E4EFDC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99CA1C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2B"/>
    <w:rsid w:val="00284AC4"/>
    <w:rsid w:val="00412B5C"/>
    <w:rsid w:val="0048322B"/>
    <w:rsid w:val="00916742"/>
    <w:rsid w:val="00E46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yTable0">
    <w:name w:val="yTable"/>
    <w:basedOn w:val="Table"/>
    <w:pPr>
      <w:spacing w:line="240" w:lineRule="auto"/>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0"/>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5838</Characters>
  <Application>Microsoft Office Word</Application>
  <DocSecurity>0</DocSecurity>
  <Lines>201</Lines>
  <Paragraphs>115</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6933</CharactersWithSpaces>
  <SharedDoc>false</SharedDoc>
  <HLinks>
    <vt:vector size="12" baseType="variant">
      <vt:variant>
        <vt:i4>3014716</vt:i4>
      </vt:variant>
      <vt:variant>
        <vt:i4>1908</vt:i4>
      </vt:variant>
      <vt:variant>
        <vt:i4>1025</vt:i4>
      </vt:variant>
      <vt:variant>
        <vt:i4>1</vt:i4>
      </vt:variant>
      <vt:variant>
        <vt:lpwstr>C:\Program Files\PCO DLL\Support\Crest.wpg</vt:lpwstr>
      </vt:variant>
      <vt:variant>
        <vt:lpwstr/>
      </vt:variant>
      <vt:variant>
        <vt:i4>3014716</vt:i4>
      </vt:variant>
      <vt:variant>
        <vt:i4>-1</vt:i4>
      </vt:variant>
      <vt:variant>
        <vt:i4>1027</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Trust Account Act 1985 - 01-a0-02</dc:title>
  <dc:subject/>
  <dc:creator>svcMRProcess</dc:creator>
  <cp:keywords/>
  <cp:lastModifiedBy>svcMRProcess</cp:lastModifiedBy>
  <cp:revision>4</cp:revision>
  <cp:lastPrinted>2003-10-21T08:34:00Z</cp:lastPrinted>
  <dcterms:created xsi:type="dcterms:W3CDTF">2013-02-13T11:59:00Z</dcterms:created>
  <dcterms:modified xsi:type="dcterms:W3CDTF">2013-02-13T11:59:00Z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114 of 1985</vt:lpwstr>
  </property>
  <property fmtid="{D5CDD505-2E9C-101B-9397-08002B2CF9AE}" pid="3" name="CommencementDate">
    <vt:lpwstr>20031107</vt:lpwstr>
  </property>
  <property fmtid="{D5CDD505-2E9C-101B-9397-08002B2CF9AE}" pid="4" name="DocumentType">
    <vt:lpwstr>Act</vt:lpwstr>
  </property>
  <property fmtid="{D5CDD505-2E9C-101B-9397-08002B2CF9AE}" pid="5" name="OwlsUID">
    <vt:i4>68</vt:i4>
  </property>
  <property fmtid="{D5CDD505-2E9C-101B-9397-08002B2CF9AE}" pid="6" name="AsAtDate">
    <vt:lpwstr>07 Nov 2003</vt:lpwstr>
  </property>
  <property fmtid="{D5CDD505-2E9C-101B-9397-08002B2CF9AE}" pid="7" name="Suffix">
    <vt:lpwstr>01-a0-02</vt:lpwstr>
  </property>
</Properties>
</file>