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WA"/>
      </w:pPr>
      <w:bookmarkStart w:id="0" w:name="UpToHere"/>
      <w:bookmarkStart w:id="1" w:name="_GoBack"/>
      <w:bookmarkEnd w:id="0"/>
      <w:bookmarkEnd w:id="1"/>
      <w:r>
        <w:t>Western Australia</w:t>
      </w:r>
    </w:p>
    <w:p>
      <w:pPr>
        <w:pStyle w:val="NameofActRegPage1"/>
        <w:spacing w:before="3760" w:after="4200"/>
      </w:pPr>
      <w:r>
        <w:fldChar w:fldCharType="begin"/>
      </w:r>
      <w:r>
        <w:instrText xml:space="preserve"> STYLEREF "Name Of Act/Reg"</w:instrText>
      </w:r>
      <w:r>
        <w:fldChar w:fldCharType="separate"/>
      </w:r>
      <w:r>
        <w:rPr>
          <w:noProof/>
        </w:rPr>
        <w:t>Road Traffic (Written-Off Vehicle Register) Regulations 2003</w:t>
      </w:r>
      <w:r>
        <w:fldChar w:fldCharType="end"/>
      </w:r>
    </w:p>
    <w:p>
      <w:pPr>
        <w:jc w:val="center"/>
        <w:rPr>
          <w:b/>
        </w:rPr>
        <w:sectPr>
          <w:headerReference w:type="even" r:id="rId8"/>
          <w:headerReference w:type="default" r:id="rId9"/>
          <w:footerReference w:type="even" r:id="rId10"/>
          <w:footerReference w:type="default" r:id="rId11"/>
          <w:headerReference w:type="first" r:id="rId12"/>
          <w:footerReference w:type="first" r:id="rId13"/>
          <w:endnotePr>
            <w:numFmt w:val="decimal"/>
          </w:endnotePr>
          <w:pgSz w:w="11906" w:h="16838" w:code="9"/>
          <w:pgMar w:top="2376" w:right="2405" w:bottom="3542" w:left="2405" w:header="706" w:footer="3380" w:gutter="0"/>
          <w:pgNumType w:fmt="lowerRoman" w:start="1"/>
          <w:cols w:space="720"/>
          <w:noEndnote/>
          <w:titlePg/>
          <w:docGrid w:linePitch="326"/>
        </w:sectPr>
      </w:pPr>
    </w:p>
    <w:p>
      <w:pPr>
        <w:pStyle w:val="WA"/>
      </w:pPr>
      <w:r>
        <w:lastRenderedPageBreak/>
        <w:t>Western Australia</w:t>
      </w:r>
    </w:p>
    <w:p>
      <w:pPr>
        <w:pStyle w:val="NameofActRegPage1"/>
      </w:pPr>
      <w:r>
        <w:fldChar w:fldCharType="begin"/>
      </w:r>
      <w:r>
        <w:instrText xml:space="preserve"> STYLEREF "Name Of Act/Reg"</w:instrText>
      </w:r>
      <w:r>
        <w:fldChar w:fldCharType="separate"/>
      </w:r>
      <w:r>
        <w:rPr>
          <w:noProof/>
        </w:rPr>
        <w:t>Road Traffic (Written-Off Vehicle Register) Regulations 2003</w:t>
      </w:r>
      <w:r>
        <w:fldChar w:fldCharType="end"/>
      </w:r>
    </w:p>
    <w:p>
      <w:pPr>
        <w:pStyle w:val="Arrangement"/>
      </w:pPr>
      <w:r>
        <w:t>CONTENTS</w:t>
      </w:r>
    </w:p>
    <w:p>
      <w:pPr>
        <w:pStyle w:val="TOC2"/>
        <w:tabs>
          <w:tab w:val="right" w:leader="dot" w:pos="7086"/>
        </w:tabs>
        <w:rPr>
          <w:b w:val="0"/>
          <w:noProof/>
          <w:sz w:val="24"/>
          <w:szCs w:val="24"/>
        </w:rPr>
      </w:pPr>
      <w:r>
        <w:rPr>
          <w:noProof/>
        </w:rPr>
        <w:fldChar w:fldCharType="begin"/>
      </w:r>
      <w:r>
        <w:rPr>
          <w:noProof/>
        </w:rPr>
        <w:instrText xml:space="preserve"> TOC \o "2-3" \t "Heading 4,3,Heading 5,4, Heading 6,6,yScheduleHeading,5,yScheduleHeading 2,5,yHeading 2,7,yHeading 3,7,yHeading 6,6" \n 2</w:instrText>
      </w:r>
      <w:r>
        <w:rPr>
          <w:noProof/>
        </w:rPr>
        <w:noBreakHyphen/>
        <w:instrText>3 \t " yHeading 4,3,yHeading 5,4,nHeading 3,4" \n 2</w:instrText>
      </w:r>
      <w:r>
        <w:rPr>
          <w:noProof/>
        </w:rPr>
        <w:noBreakHyphen/>
        <w:instrText xml:space="preserve">3 \* MERGEFORMAT </w:instrText>
      </w:r>
      <w:r>
        <w:rPr>
          <w:noProof/>
        </w:rPr>
        <w:fldChar w:fldCharType="separate"/>
      </w:r>
      <w:r>
        <w:rPr>
          <w:noProof/>
          <w:szCs w:val="30"/>
        </w:rPr>
        <w:t>Part 1 — Preliminary</w:t>
      </w:r>
    </w:p>
    <w:p>
      <w:pPr>
        <w:pStyle w:val="TOC4"/>
        <w:rPr>
          <w:sz w:val="24"/>
        </w:rPr>
      </w:pPr>
      <w:r>
        <w:t>1.</w:t>
      </w:r>
      <w:r>
        <w:rPr>
          <w:sz w:val="24"/>
        </w:rPr>
        <w:tab/>
      </w:r>
      <w:r>
        <w:t>Citation</w:t>
      </w:r>
      <w:r>
        <w:tab/>
      </w:r>
      <w:r>
        <w:fldChar w:fldCharType="begin"/>
      </w:r>
      <w:r>
        <w:instrText xml:space="preserve"> PAGEREF _Toc114629663 \h </w:instrText>
      </w:r>
      <w:r>
        <w:fldChar w:fldCharType="separate"/>
      </w:r>
      <w:r>
        <w:t>1</w:t>
      </w:r>
      <w:r>
        <w:fldChar w:fldCharType="end"/>
      </w:r>
    </w:p>
    <w:p>
      <w:pPr>
        <w:pStyle w:val="TOC4"/>
        <w:rPr>
          <w:sz w:val="24"/>
        </w:rPr>
      </w:pPr>
      <w:r>
        <w:t>2.</w:t>
      </w:r>
      <w:r>
        <w:rPr>
          <w:sz w:val="24"/>
        </w:rPr>
        <w:tab/>
      </w:r>
      <w:r>
        <w:t>Interpretation</w:t>
      </w:r>
      <w:r>
        <w:tab/>
      </w:r>
      <w:r>
        <w:fldChar w:fldCharType="begin"/>
      </w:r>
      <w:r>
        <w:instrText xml:space="preserve"> PAGEREF _Toc114629664 \h </w:instrText>
      </w:r>
      <w:r>
        <w:fldChar w:fldCharType="separate"/>
      </w:r>
      <w:r>
        <w:t>1</w:t>
      </w:r>
      <w:r>
        <w:fldChar w:fldCharType="end"/>
      </w:r>
    </w:p>
    <w:p>
      <w:pPr>
        <w:pStyle w:val="TOC4"/>
        <w:rPr>
          <w:sz w:val="24"/>
        </w:rPr>
      </w:pPr>
      <w:r>
        <w:t>3.</w:t>
      </w:r>
      <w:r>
        <w:rPr>
          <w:sz w:val="24"/>
        </w:rPr>
        <w:tab/>
      </w:r>
      <w:r>
        <w:t>Modified penalties for infringements</w:t>
      </w:r>
      <w:r>
        <w:tab/>
      </w:r>
      <w:r>
        <w:fldChar w:fldCharType="begin"/>
      </w:r>
      <w:r>
        <w:instrText xml:space="preserve"> PAGEREF _Toc114629665 \h </w:instrText>
      </w:r>
      <w:r>
        <w:fldChar w:fldCharType="separate"/>
      </w:r>
      <w:r>
        <w:t>5</w:t>
      </w:r>
      <w:r>
        <w:fldChar w:fldCharType="end"/>
      </w:r>
    </w:p>
    <w:p>
      <w:pPr>
        <w:pStyle w:val="TOC4"/>
        <w:rPr>
          <w:sz w:val="24"/>
        </w:rPr>
      </w:pPr>
      <w:r>
        <w:t>4.</w:t>
      </w:r>
      <w:r>
        <w:rPr>
          <w:sz w:val="24"/>
        </w:rPr>
        <w:tab/>
      </w:r>
      <w:r>
        <w:t>Total loss — meaning</w:t>
      </w:r>
      <w:r>
        <w:tab/>
      </w:r>
      <w:r>
        <w:fldChar w:fldCharType="begin"/>
      </w:r>
      <w:r>
        <w:instrText xml:space="preserve"> PAGEREF _Toc114629666 \h </w:instrText>
      </w:r>
      <w:r>
        <w:fldChar w:fldCharType="separate"/>
      </w:r>
      <w:r>
        <w:t>5</w:t>
      </w:r>
      <w:r>
        <w:fldChar w:fldCharType="end"/>
      </w:r>
    </w:p>
    <w:p>
      <w:pPr>
        <w:pStyle w:val="TOC4"/>
        <w:rPr>
          <w:sz w:val="24"/>
        </w:rPr>
      </w:pPr>
      <w:r>
        <w:t>5.</w:t>
      </w:r>
      <w:r>
        <w:rPr>
          <w:sz w:val="24"/>
        </w:rPr>
        <w:tab/>
      </w:r>
      <w:r>
        <w:t>Written off vehicles</w:t>
      </w:r>
      <w:r>
        <w:tab/>
      </w:r>
      <w:r>
        <w:fldChar w:fldCharType="begin"/>
      </w:r>
      <w:r>
        <w:instrText xml:space="preserve"> PAGEREF _Toc114629667 \h </w:instrText>
      </w:r>
      <w:r>
        <w:fldChar w:fldCharType="separate"/>
      </w:r>
      <w:r>
        <w:t>5</w:t>
      </w:r>
      <w:r>
        <w:fldChar w:fldCharType="end"/>
      </w:r>
    </w:p>
    <w:p>
      <w:pPr>
        <w:pStyle w:val="TOC4"/>
        <w:rPr>
          <w:sz w:val="24"/>
        </w:rPr>
      </w:pPr>
      <w:r>
        <w:t>6.</w:t>
      </w:r>
      <w:r>
        <w:rPr>
          <w:sz w:val="24"/>
        </w:rPr>
        <w:tab/>
      </w:r>
      <w:r>
        <w:t>Notifiable vehicles</w:t>
      </w:r>
      <w:r>
        <w:tab/>
      </w:r>
      <w:r>
        <w:fldChar w:fldCharType="begin"/>
      </w:r>
      <w:r>
        <w:instrText xml:space="preserve"> PAGEREF _Toc114629668 \h </w:instrText>
      </w:r>
      <w:r>
        <w:fldChar w:fldCharType="separate"/>
      </w:r>
      <w:r>
        <w:t>5</w:t>
      </w:r>
      <w:r>
        <w:fldChar w:fldCharType="end"/>
      </w:r>
    </w:p>
    <w:p>
      <w:pPr>
        <w:pStyle w:val="TOC4"/>
        <w:rPr>
          <w:sz w:val="24"/>
        </w:rPr>
      </w:pPr>
      <w:r>
        <w:t>7.</w:t>
      </w:r>
      <w:r>
        <w:rPr>
          <w:sz w:val="24"/>
        </w:rPr>
        <w:tab/>
      </w:r>
      <w:r>
        <w:t>Statutory write</w:t>
      </w:r>
      <w:r>
        <w:noBreakHyphen/>
        <w:t>offs</w:t>
      </w:r>
      <w:r>
        <w:tab/>
      </w:r>
      <w:r>
        <w:fldChar w:fldCharType="begin"/>
      </w:r>
      <w:r>
        <w:instrText xml:space="preserve"> PAGEREF _Toc114629669 \h </w:instrText>
      </w:r>
      <w:r>
        <w:fldChar w:fldCharType="separate"/>
      </w:r>
      <w:r>
        <w:t>6</w:t>
      </w:r>
      <w:r>
        <w:fldChar w:fldCharType="end"/>
      </w:r>
    </w:p>
    <w:p>
      <w:pPr>
        <w:pStyle w:val="TOC4"/>
        <w:rPr>
          <w:sz w:val="24"/>
        </w:rPr>
      </w:pPr>
      <w:r>
        <w:t>8.</w:t>
      </w:r>
      <w:r>
        <w:rPr>
          <w:sz w:val="24"/>
        </w:rPr>
        <w:tab/>
      </w:r>
      <w:r>
        <w:t>Repairable write</w:t>
      </w:r>
      <w:r>
        <w:noBreakHyphen/>
        <w:t>offs</w:t>
      </w:r>
      <w:r>
        <w:tab/>
      </w:r>
      <w:r>
        <w:fldChar w:fldCharType="begin"/>
      </w:r>
      <w:r>
        <w:instrText xml:space="preserve"> PAGEREF _Toc114629670 \h </w:instrText>
      </w:r>
      <w:r>
        <w:fldChar w:fldCharType="separate"/>
      </w:r>
      <w:r>
        <w:t>7</w:t>
      </w:r>
      <w:r>
        <w:fldChar w:fldCharType="end"/>
      </w:r>
    </w:p>
    <w:p>
      <w:pPr>
        <w:pStyle w:val="TOC2"/>
        <w:tabs>
          <w:tab w:val="right" w:leader="dot" w:pos="7086"/>
        </w:tabs>
        <w:rPr>
          <w:b w:val="0"/>
          <w:noProof/>
          <w:sz w:val="24"/>
          <w:szCs w:val="24"/>
        </w:rPr>
      </w:pPr>
      <w:r>
        <w:rPr>
          <w:noProof/>
          <w:szCs w:val="30"/>
        </w:rPr>
        <w:t>Part 2 — Dealing with notifiable vehicles</w:t>
      </w:r>
    </w:p>
    <w:p>
      <w:pPr>
        <w:pStyle w:val="TOC4"/>
        <w:rPr>
          <w:sz w:val="24"/>
        </w:rPr>
      </w:pPr>
      <w:r>
        <w:t>9.</w:t>
      </w:r>
      <w:r>
        <w:rPr>
          <w:sz w:val="24"/>
        </w:rPr>
        <w:tab/>
      </w:r>
      <w:r>
        <w:t>Notification and marking of write</w:t>
      </w:r>
      <w:r>
        <w:noBreakHyphen/>
        <w:t>offs</w:t>
      </w:r>
      <w:r>
        <w:tab/>
      </w:r>
      <w:r>
        <w:fldChar w:fldCharType="begin"/>
      </w:r>
      <w:r>
        <w:instrText xml:space="preserve"> PAGEREF _Toc114629672 \h </w:instrText>
      </w:r>
      <w:r>
        <w:fldChar w:fldCharType="separate"/>
      </w:r>
      <w:r>
        <w:t>8</w:t>
      </w:r>
      <w:r>
        <w:fldChar w:fldCharType="end"/>
      </w:r>
    </w:p>
    <w:p>
      <w:pPr>
        <w:pStyle w:val="TOC4"/>
        <w:rPr>
          <w:sz w:val="24"/>
        </w:rPr>
      </w:pPr>
      <w:r>
        <w:t>10.</w:t>
      </w:r>
      <w:r>
        <w:rPr>
          <w:sz w:val="24"/>
        </w:rPr>
        <w:tab/>
      </w:r>
      <w:r>
        <w:t>Written</w:t>
      </w:r>
      <w:r>
        <w:noBreakHyphen/>
        <w:t>off vehicle notices</w:t>
      </w:r>
      <w:r>
        <w:tab/>
      </w:r>
      <w:r>
        <w:fldChar w:fldCharType="begin"/>
      </w:r>
      <w:r>
        <w:instrText xml:space="preserve"> PAGEREF _Toc114629673 \h </w:instrText>
      </w:r>
      <w:r>
        <w:fldChar w:fldCharType="separate"/>
      </w:r>
      <w:r>
        <w:t>9</w:t>
      </w:r>
      <w:r>
        <w:fldChar w:fldCharType="end"/>
      </w:r>
    </w:p>
    <w:p>
      <w:pPr>
        <w:pStyle w:val="TOC4"/>
        <w:rPr>
          <w:sz w:val="24"/>
        </w:rPr>
      </w:pPr>
      <w:r>
        <w:t>11.</w:t>
      </w:r>
      <w:r>
        <w:rPr>
          <w:sz w:val="24"/>
        </w:rPr>
        <w:tab/>
      </w:r>
      <w:r>
        <w:t>Written</w:t>
      </w:r>
      <w:r>
        <w:noBreakHyphen/>
        <w:t>off warning labels</w:t>
      </w:r>
      <w:r>
        <w:tab/>
      </w:r>
      <w:r>
        <w:fldChar w:fldCharType="begin"/>
      </w:r>
      <w:r>
        <w:instrText xml:space="preserve"> PAGEREF _Toc114629674 \h </w:instrText>
      </w:r>
      <w:r>
        <w:fldChar w:fldCharType="separate"/>
      </w:r>
      <w:r>
        <w:t>9</w:t>
      </w:r>
      <w:r>
        <w:fldChar w:fldCharType="end"/>
      </w:r>
    </w:p>
    <w:p>
      <w:pPr>
        <w:pStyle w:val="TOC4"/>
        <w:rPr>
          <w:sz w:val="24"/>
        </w:rPr>
      </w:pPr>
      <w:r>
        <w:t>12.</w:t>
      </w:r>
      <w:r>
        <w:rPr>
          <w:sz w:val="24"/>
        </w:rPr>
        <w:tab/>
      </w:r>
      <w:r>
        <w:t>Defacing vehicle identifiers of statutory write</w:t>
      </w:r>
      <w:r>
        <w:noBreakHyphen/>
        <w:t>offs</w:t>
      </w:r>
      <w:r>
        <w:tab/>
      </w:r>
      <w:r>
        <w:fldChar w:fldCharType="begin"/>
      </w:r>
      <w:r>
        <w:instrText xml:space="preserve"> PAGEREF _Toc114629675 \h </w:instrText>
      </w:r>
      <w:r>
        <w:fldChar w:fldCharType="separate"/>
      </w:r>
      <w:r>
        <w:t>10</w:t>
      </w:r>
      <w:r>
        <w:fldChar w:fldCharType="end"/>
      </w:r>
    </w:p>
    <w:p>
      <w:pPr>
        <w:pStyle w:val="TOC2"/>
        <w:tabs>
          <w:tab w:val="right" w:leader="dot" w:pos="7086"/>
        </w:tabs>
        <w:rPr>
          <w:b w:val="0"/>
          <w:noProof/>
          <w:sz w:val="24"/>
          <w:szCs w:val="24"/>
        </w:rPr>
      </w:pPr>
      <w:r>
        <w:rPr>
          <w:noProof/>
          <w:szCs w:val="30"/>
        </w:rPr>
        <w:t>Part 3 — Registration of written</w:t>
      </w:r>
      <w:r>
        <w:rPr>
          <w:noProof/>
          <w:szCs w:val="30"/>
        </w:rPr>
        <w:noBreakHyphen/>
        <w:t>off vehicles</w:t>
      </w:r>
    </w:p>
    <w:p>
      <w:pPr>
        <w:pStyle w:val="TOC4"/>
        <w:rPr>
          <w:sz w:val="24"/>
        </w:rPr>
      </w:pPr>
      <w:r>
        <w:t>13.</w:t>
      </w:r>
      <w:r>
        <w:rPr>
          <w:sz w:val="24"/>
        </w:rPr>
        <w:tab/>
      </w:r>
      <w:r>
        <w:t>The Written</w:t>
      </w:r>
      <w:r>
        <w:noBreakHyphen/>
        <w:t>Off Vehicle Register</w:t>
      </w:r>
      <w:r>
        <w:tab/>
      </w:r>
      <w:r>
        <w:fldChar w:fldCharType="begin"/>
      </w:r>
      <w:r>
        <w:instrText xml:space="preserve"> PAGEREF _Toc114629677 \h </w:instrText>
      </w:r>
      <w:r>
        <w:fldChar w:fldCharType="separate"/>
      </w:r>
      <w:r>
        <w:t>11</w:t>
      </w:r>
      <w:r>
        <w:fldChar w:fldCharType="end"/>
      </w:r>
    </w:p>
    <w:p>
      <w:pPr>
        <w:pStyle w:val="TOC4"/>
        <w:rPr>
          <w:sz w:val="24"/>
        </w:rPr>
      </w:pPr>
      <w:r>
        <w:t>14.</w:t>
      </w:r>
      <w:r>
        <w:rPr>
          <w:sz w:val="24"/>
        </w:rPr>
        <w:tab/>
      </w:r>
      <w:r>
        <w:t>WOVR to include particulars of notifiable vehicles</w:t>
      </w:r>
      <w:r>
        <w:tab/>
      </w:r>
      <w:r>
        <w:fldChar w:fldCharType="begin"/>
      </w:r>
      <w:r>
        <w:instrText xml:space="preserve"> PAGEREF _Toc114629678 \h </w:instrText>
      </w:r>
      <w:r>
        <w:fldChar w:fldCharType="separate"/>
      </w:r>
      <w:r>
        <w:t>11</w:t>
      </w:r>
      <w:r>
        <w:fldChar w:fldCharType="end"/>
      </w:r>
    </w:p>
    <w:p>
      <w:pPr>
        <w:pStyle w:val="TOC4"/>
        <w:rPr>
          <w:sz w:val="24"/>
        </w:rPr>
      </w:pPr>
      <w:r>
        <w:t>15.</w:t>
      </w:r>
      <w:r>
        <w:rPr>
          <w:sz w:val="24"/>
        </w:rPr>
        <w:tab/>
      </w:r>
      <w:r>
        <w:t>Public access to information on WOVR</w:t>
      </w:r>
      <w:r>
        <w:tab/>
      </w:r>
      <w:r>
        <w:fldChar w:fldCharType="begin"/>
      </w:r>
      <w:r>
        <w:instrText xml:space="preserve"> PAGEREF _Toc114629679 \h </w:instrText>
      </w:r>
      <w:r>
        <w:fldChar w:fldCharType="separate"/>
      </w:r>
      <w:r>
        <w:t>11</w:t>
      </w:r>
      <w:r>
        <w:fldChar w:fldCharType="end"/>
      </w:r>
    </w:p>
    <w:p>
      <w:pPr>
        <w:pStyle w:val="TOC4"/>
        <w:rPr>
          <w:sz w:val="24"/>
        </w:rPr>
      </w:pPr>
      <w:r>
        <w:t>16.</w:t>
      </w:r>
      <w:r>
        <w:rPr>
          <w:sz w:val="24"/>
        </w:rPr>
        <w:tab/>
      </w:r>
      <w:r>
        <w:t>Cancellation of entry in WOVR</w:t>
      </w:r>
      <w:r>
        <w:tab/>
      </w:r>
      <w:r>
        <w:fldChar w:fldCharType="begin"/>
      </w:r>
      <w:r>
        <w:instrText xml:space="preserve"> PAGEREF _Toc114629680 \h </w:instrText>
      </w:r>
      <w:r>
        <w:fldChar w:fldCharType="separate"/>
      </w:r>
      <w:r>
        <w:t>12</w:t>
      </w:r>
      <w:r>
        <w:fldChar w:fldCharType="end"/>
      </w:r>
    </w:p>
    <w:p>
      <w:pPr>
        <w:pStyle w:val="TOC4"/>
        <w:rPr>
          <w:sz w:val="24"/>
        </w:rPr>
      </w:pPr>
      <w:r>
        <w:t>17.</w:t>
      </w:r>
      <w:r>
        <w:rPr>
          <w:sz w:val="24"/>
        </w:rPr>
        <w:tab/>
      </w:r>
      <w:r>
        <w:t>Implementing the national scheme</w:t>
      </w:r>
      <w:r>
        <w:tab/>
      </w:r>
      <w:r>
        <w:fldChar w:fldCharType="begin"/>
      </w:r>
      <w:r>
        <w:instrText xml:space="preserve"> PAGEREF _Toc114629681 \h </w:instrText>
      </w:r>
      <w:r>
        <w:fldChar w:fldCharType="separate"/>
      </w:r>
      <w:r>
        <w:t>12</w:t>
      </w:r>
      <w:r>
        <w:fldChar w:fldCharType="end"/>
      </w:r>
    </w:p>
    <w:p>
      <w:pPr>
        <w:pStyle w:val="TOC2"/>
        <w:tabs>
          <w:tab w:val="right" w:leader="dot" w:pos="7086"/>
        </w:tabs>
        <w:rPr>
          <w:b w:val="0"/>
          <w:noProof/>
          <w:sz w:val="24"/>
          <w:szCs w:val="24"/>
        </w:rPr>
      </w:pPr>
      <w:r>
        <w:rPr>
          <w:noProof/>
          <w:szCs w:val="26"/>
        </w:rPr>
        <w:lastRenderedPageBreak/>
        <w:t>Notes</w:t>
      </w:r>
    </w:p>
    <w:p>
      <w:pPr>
        <w:pStyle w:val="TOC4"/>
        <w:rPr>
          <w:sz w:val="24"/>
        </w:rPr>
      </w:pPr>
      <w:r>
        <w:tab/>
        <w:t>Compilation table</w:t>
      </w:r>
      <w:r>
        <w:tab/>
      </w:r>
      <w:r>
        <w:fldChar w:fldCharType="begin"/>
      </w:r>
      <w:r>
        <w:instrText xml:space="preserve"> PAGEREF _Toc114629683 \h </w:instrText>
      </w:r>
      <w:r>
        <w:fldChar w:fldCharType="separate"/>
      </w:r>
      <w:r>
        <w:t>13</w:t>
      </w:r>
      <w:r>
        <w:fldChar w:fldCharType="end"/>
      </w:r>
    </w:p>
    <w:p>
      <w:pPr>
        <w:pStyle w:val="TOC2"/>
      </w:pPr>
      <w:r>
        <w:fldChar w:fldCharType="end"/>
      </w:r>
    </w:p>
    <w:p>
      <w:pPr>
        <w:pStyle w:val="NoteHeading"/>
      </w:pPr>
      <w:r>
        <w:rPr>
          <w:rStyle w:val="CharPartNo"/>
        </w:rPr>
        <w:t xml:space="preserve"> </w:t>
      </w:r>
      <w:r>
        <w:rPr>
          <w:rStyle w:val="CharPartText"/>
        </w:rPr>
        <w:t xml:space="preserve"> </w:t>
      </w:r>
      <w:r>
        <w:rPr>
          <w:rStyle w:val="CharDivNo"/>
        </w:rPr>
        <w:t xml:space="preserve"> </w:t>
      </w:r>
      <w:r>
        <w:rPr>
          <w:rStyle w:val="CharDivText"/>
        </w:rPr>
        <w:t xml:space="preserve"> </w:t>
      </w:r>
      <w:r>
        <w:rPr>
          <w:rStyle w:val="CharSchNo"/>
        </w:rPr>
        <w:t xml:space="preserve"> </w:t>
      </w:r>
      <w:r>
        <w:rPr>
          <w:rStyle w:val="CharSchText"/>
        </w:rPr>
        <w:t xml:space="preserve"> </w:t>
      </w:r>
    </w:p>
    <w:p>
      <w:pPr>
        <w:pStyle w:val="NoteHeading"/>
        <w:sectPr>
          <w:headerReference w:type="even" r:id="rId14"/>
          <w:headerReference w:type="default" r:id="rId15"/>
          <w:footerReference w:type="even" r:id="rId16"/>
          <w:footerReference w:type="default" r:id="rId17"/>
          <w:footerReference w:type="first" r:id="rId18"/>
          <w:endnotePr>
            <w:numFmt w:val="decimal"/>
          </w:endnotePr>
          <w:pgSz w:w="11906" w:h="16838" w:code="9"/>
          <w:pgMar w:top="2376" w:right="2405" w:bottom="3542" w:left="2405" w:header="706" w:footer="3380" w:gutter="0"/>
          <w:pgNumType w:fmt="lowerRoman" w:start="1"/>
          <w:cols w:space="720"/>
          <w:noEndnote/>
          <w:titlePg/>
          <w:docGrid w:linePitch="326"/>
        </w:sectPr>
      </w:pPr>
    </w:p>
    <w:p>
      <w:pPr>
        <w:pStyle w:val="WA"/>
      </w:pPr>
      <w:r>
        <w:t>Western Australia</w:t>
      </w:r>
    </w:p>
    <w:p>
      <w:pPr>
        <w:pStyle w:val="PrincipalActReg"/>
      </w:pPr>
      <w:r>
        <w:t>Road Traffic Act 1974</w:t>
      </w:r>
    </w:p>
    <w:p>
      <w:pPr>
        <w:pStyle w:val="NameofActReg"/>
      </w:pPr>
      <w:r>
        <w:t>Road Traffic (Written-Off Vehicle Register) Regulations 2003</w:t>
      </w:r>
    </w:p>
    <w:p>
      <w:pPr>
        <w:pStyle w:val="Heading2"/>
        <w:keepNext w:val="0"/>
        <w:pageBreakBefore w:val="0"/>
        <w:spacing w:before="240"/>
      </w:pPr>
      <w:bookmarkStart w:id="2" w:name="_Toc55295600"/>
      <w:bookmarkStart w:id="3" w:name="_Toc114629662"/>
      <w:r>
        <w:rPr>
          <w:rStyle w:val="CharPartNo"/>
        </w:rPr>
        <w:t>Part 1</w:t>
      </w:r>
      <w:r>
        <w:rPr>
          <w:rStyle w:val="CharDivNo"/>
        </w:rPr>
        <w:t> </w:t>
      </w:r>
      <w:r>
        <w:t>—</w:t>
      </w:r>
      <w:r>
        <w:rPr>
          <w:rStyle w:val="CharDivText"/>
        </w:rPr>
        <w:t> </w:t>
      </w:r>
      <w:r>
        <w:rPr>
          <w:rStyle w:val="CharPartText"/>
        </w:rPr>
        <w:t>Preliminary</w:t>
      </w:r>
      <w:bookmarkEnd w:id="2"/>
      <w:bookmarkEnd w:id="3"/>
    </w:p>
    <w:p>
      <w:pPr>
        <w:pStyle w:val="Heading5"/>
      </w:pPr>
      <w:bookmarkStart w:id="4" w:name="_Toc423332722"/>
      <w:bookmarkStart w:id="5" w:name="_Toc425219441"/>
      <w:bookmarkStart w:id="6" w:name="_Toc426249308"/>
      <w:bookmarkStart w:id="7" w:name="_Toc449924704"/>
      <w:bookmarkStart w:id="8" w:name="_Toc449947722"/>
      <w:bookmarkStart w:id="9" w:name="_Toc454185713"/>
      <w:bookmarkStart w:id="10" w:name="_Toc54407663"/>
      <w:bookmarkStart w:id="11" w:name="_Toc114629663"/>
      <w:r>
        <w:rPr>
          <w:rStyle w:val="CharSectno"/>
        </w:rPr>
        <w:t>1</w:t>
      </w:r>
      <w:r>
        <w:t>.</w:t>
      </w:r>
      <w:r>
        <w:tab/>
        <w:t>Citation</w:t>
      </w:r>
      <w:bookmarkEnd w:id="4"/>
      <w:bookmarkEnd w:id="5"/>
      <w:bookmarkEnd w:id="6"/>
      <w:bookmarkEnd w:id="7"/>
      <w:bookmarkEnd w:id="8"/>
      <w:bookmarkEnd w:id="9"/>
      <w:bookmarkEnd w:id="10"/>
      <w:bookmarkEnd w:id="11"/>
    </w:p>
    <w:p>
      <w:pPr>
        <w:pStyle w:val="Subsection"/>
      </w:pPr>
      <w:r>
        <w:tab/>
      </w:r>
      <w:r>
        <w:tab/>
      </w:r>
      <w:bookmarkStart w:id="12" w:name="Start_Cursor"/>
      <w:bookmarkEnd w:id="12"/>
      <w:r>
        <w:rPr>
          <w:spacing w:val="-2"/>
        </w:rPr>
        <w:t>These</w:t>
      </w:r>
      <w:r>
        <w:t xml:space="preserve"> </w:t>
      </w:r>
      <w:r>
        <w:rPr>
          <w:spacing w:val="-2"/>
        </w:rPr>
        <w:t>regulations</w:t>
      </w:r>
      <w:r>
        <w:t xml:space="preserve"> may be cited as the </w:t>
      </w:r>
      <w:r>
        <w:rPr>
          <w:i/>
        </w:rPr>
        <w:t>Road Traffic (Written-Off Vehicle Register) Regulations 2003</w:t>
      </w:r>
      <w:r>
        <w:t>.</w:t>
      </w:r>
    </w:p>
    <w:p>
      <w:pPr>
        <w:pStyle w:val="Heading5"/>
      </w:pPr>
      <w:bookmarkStart w:id="13" w:name="_Toc54407664"/>
      <w:bookmarkStart w:id="14" w:name="_Toc114629664"/>
      <w:r>
        <w:rPr>
          <w:rStyle w:val="CharSectno"/>
        </w:rPr>
        <w:t>2</w:t>
      </w:r>
      <w:r>
        <w:t>.</w:t>
      </w:r>
      <w:r>
        <w:tab/>
        <w:t>Interpretation</w:t>
      </w:r>
      <w:bookmarkEnd w:id="13"/>
      <w:bookmarkEnd w:id="14"/>
    </w:p>
    <w:p>
      <w:pPr>
        <w:pStyle w:val="Subsection"/>
      </w:pPr>
      <w:r>
        <w:tab/>
      </w:r>
      <w:r>
        <w:tab/>
        <w:t xml:space="preserve">In these regulations, unless the contrary intention appears — </w:t>
      </w:r>
    </w:p>
    <w:p>
      <w:pPr>
        <w:pStyle w:val="Defstart"/>
      </w:pPr>
      <w:r>
        <w:rPr>
          <w:b/>
        </w:rPr>
        <w:tab/>
        <w:t>“</w:t>
      </w:r>
      <w:r>
        <w:rPr>
          <w:rStyle w:val="CharDefText"/>
        </w:rPr>
        <w:t>assessor</w:t>
      </w:r>
      <w:r>
        <w:rPr>
          <w:b/>
        </w:rPr>
        <w:t>”</w:t>
      </w:r>
      <w:r>
        <w:t xml:space="preserve">, in relation to a vehicle, means — </w:t>
      </w:r>
    </w:p>
    <w:p>
      <w:pPr>
        <w:pStyle w:val="Defpara"/>
      </w:pPr>
      <w:r>
        <w:tab/>
        <w:t>(a)</w:t>
      </w:r>
      <w:r>
        <w:tab/>
        <w:t>the insurer (if any) of the vehicle; or</w:t>
      </w:r>
    </w:p>
    <w:p>
      <w:pPr>
        <w:pStyle w:val="Defpara"/>
      </w:pPr>
      <w:r>
        <w:tab/>
        <w:t>(b)</w:t>
      </w:r>
      <w:r>
        <w:tab/>
        <w:t>an insurer, dealer or wrecker who has possession or control of the vehicle and who is in a position to assess whether the vehicle is a write</w:t>
      </w:r>
      <w:r>
        <w:noBreakHyphen/>
        <w:t>off;</w:t>
      </w:r>
    </w:p>
    <w:p>
      <w:pPr>
        <w:pStyle w:val="Defstart"/>
      </w:pPr>
      <w:r>
        <w:rPr>
          <w:b/>
        </w:rPr>
        <w:tab/>
        <w:t>“</w:t>
      </w:r>
      <w:r>
        <w:rPr>
          <w:rStyle w:val="CharDefText"/>
        </w:rPr>
        <w:t>Australian Design Rules</w:t>
      </w:r>
      <w:r>
        <w:rPr>
          <w:b/>
        </w:rPr>
        <w:t>”</w:t>
      </w:r>
      <w:r>
        <w:t xml:space="preserve"> means the </w:t>
      </w:r>
      <w:r>
        <w:rPr>
          <w:i/>
        </w:rPr>
        <w:t>Australian Design Rules for Motor Vehicles and Trailers</w:t>
      </w:r>
      <w:r>
        <w:t>, 3</w:t>
      </w:r>
      <w:r>
        <w:rPr>
          <w:vertAlign w:val="superscript"/>
        </w:rPr>
        <w:t>rd</w:t>
      </w:r>
      <w:r>
        <w:t xml:space="preserve"> edition, published by the Federal Office of Road Safety of the Commonwealth Department of Transport and Regional Development;</w:t>
      </w:r>
    </w:p>
    <w:p>
      <w:pPr>
        <w:pStyle w:val="Defstart"/>
      </w:pPr>
      <w:r>
        <w:rPr>
          <w:b/>
        </w:rPr>
        <w:tab/>
        <w:t>“</w:t>
      </w:r>
      <w:r>
        <w:rPr>
          <w:rStyle w:val="CharDefText"/>
        </w:rPr>
        <w:t>compliance period</w:t>
      </w:r>
      <w:r>
        <w:rPr>
          <w:b/>
        </w:rPr>
        <w:t>”</w:t>
      </w:r>
      <w:r>
        <w:t>, in relation to a notifiable vehicle, has the meaning given in regulation 9(3);</w:t>
      </w:r>
    </w:p>
    <w:p>
      <w:pPr>
        <w:pStyle w:val="Defstart"/>
      </w:pPr>
      <w:r>
        <w:rPr>
          <w:b/>
        </w:rPr>
        <w:tab/>
        <w:t>“</w:t>
      </w:r>
      <w:r>
        <w:rPr>
          <w:rStyle w:val="CharDefText"/>
        </w:rPr>
        <w:t>corresponding administrator</w:t>
      </w:r>
      <w:r>
        <w:rPr>
          <w:b/>
        </w:rPr>
        <w:t>”</w:t>
      </w:r>
      <w:r>
        <w:t xml:space="preserve"> means a person who is responsible for the day</w:t>
      </w:r>
      <w:r>
        <w:noBreakHyphen/>
        <w:t>to</w:t>
      </w:r>
      <w:r>
        <w:noBreakHyphen/>
        <w:t>day administration of a corresponding law;</w:t>
      </w:r>
    </w:p>
    <w:p>
      <w:pPr>
        <w:pStyle w:val="Defstart"/>
      </w:pPr>
      <w:r>
        <w:rPr>
          <w:b/>
        </w:rPr>
        <w:tab/>
        <w:t>“</w:t>
      </w:r>
      <w:r>
        <w:rPr>
          <w:rStyle w:val="CharDefText"/>
        </w:rPr>
        <w:t>corresponding law</w:t>
      </w:r>
      <w:r>
        <w:rPr>
          <w:b/>
        </w:rPr>
        <w:t>”</w:t>
      </w:r>
      <w:r>
        <w:t xml:space="preserve"> means a law of another State or a Territory that corresponds to these regulations;</w:t>
      </w:r>
    </w:p>
    <w:p>
      <w:pPr>
        <w:pStyle w:val="Defstart"/>
      </w:pPr>
      <w:r>
        <w:rPr>
          <w:b/>
        </w:rPr>
        <w:tab/>
        <w:t>“</w:t>
      </w:r>
      <w:r>
        <w:rPr>
          <w:rStyle w:val="CharDefText"/>
        </w:rPr>
        <w:t>corresponding WOVR</w:t>
      </w:r>
      <w:r>
        <w:rPr>
          <w:b/>
        </w:rPr>
        <w:t>”</w:t>
      </w:r>
      <w:r>
        <w:t xml:space="preserve"> means a register (however described), that is established and maintained under a corresponding law;</w:t>
      </w:r>
    </w:p>
    <w:p>
      <w:pPr>
        <w:pStyle w:val="Defstart"/>
      </w:pPr>
      <w:r>
        <w:rPr>
          <w:b/>
        </w:rPr>
        <w:tab/>
        <w:t>“</w:t>
      </w:r>
      <w:r>
        <w:rPr>
          <w:rStyle w:val="CharDefText"/>
        </w:rPr>
        <w:t>damaged vehicle</w:t>
      </w:r>
      <w:r>
        <w:rPr>
          <w:b/>
        </w:rPr>
        <w:t>”</w:t>
      </w:r>
      <w:r>
        <w:t xml:space="preserve"> means a vehicle that does not comply with the Vehicle Standards as a result of being damaged;</w:t>
      </w:r>
    </w:p>
    <w:p>
      <w:pPr>
        <w:pStyle w:val="Defstart"/>
      </w:pPr>
      <w:r>
        <w:rPr>
          <w:b/>
        </w:rPr>
        <w:tab/>
        <w:t>“</w:t>
      </w:r>
      <w:r>
        <w:rPr>
          <w:rStyle w:val="CharDefText"/>
        </w:rPr>
        <w:t>dealer</w:t>
      </w:r>
      <w:r>
        <w:rPr>
          <w:b/>
        </w:rPr>
        <w:t>”</w:t>
      </w:r>
      <w:r>
        <w:t xml:space="preserve"> means a person —</w:t>
      </w:r>
    </w:p>
    <w:p>
      <w:pPr>
        <w:pStyle w:val="Defpara"/>
      </w:pPr>
      <w:r>
        <w:tab/>
        <w:t>(a)</w:t>
      </w:r>
      <w:r>
        <w:tab/>
        <w:t xml:space="preserve">who carries on any class or description of business that is prescribed in regulation 8 of the </w:t>
      </w:r>
      <w:r>
        <w:rPr>
          <w:i/>
        </w:rPr>
        <w:t>Motor Vehicle Dealers (Licensing) Regulations 1974</w:t>
      </w:r>
      <w:r>
        <w:t>;</w:t>
      </w:r>
    </w:p>
    <w:p>
      <w:pPr>
        <w:pStyle w:val="Defpara"/>
      </w:pPr>
      <w:r>
        <w:tab/>
        <w:t>(b)</w:t>
      </w:r>
      <w:r>
        <w:tab/>
        <w:t>who carries on the business of hiring vehicles, where the right to purchase the vehicle is not included in that hiring; or</w:t>
      </w:r>
    </w:p>
    <w:p>
      <w:pPr>
        <w:pStyle w:val="Defpara"/>
      </w:pPr>
      <w:r>
        <w:tab/>
        <w:t>(c)</w:t>
      </w:r>
      <w:r>
        <w:tab/>
        <w:t>whose ordinary business is not that of buying or selling vehicles but who carries on or acts in that business only for one or more of the following purposes —</w:t>
      </w:r>
    </w:p>
    <w:p>
      <w:pPr>
        <w:pStyle w:val="Defsubpara"/>
        <w:keepLines w:val="0"/>
      </w:pPr>
      <w:r>
        <w:tab/>
        <w:t>(i)</w:t>
      </w:r>
      <w:r>
        <w:tab/>
        <w:t>for the purpose of the hiring, under a hire</w:t>
      </w:r>
      <w:r>
        <w:noBreakHyphen/>
        <w:t>purchase agreement, of the vehicle bought or sold;</w:t>
      </w:r>
    </w:p>
    <w:p>
      <w:pPr>
        <w:pStyle w:val="Defsubpara"/>
        <w:keepLines w:val="0"/>
      </w:pPr>
      <w:r>
        <w:tab/>
        <w:t>(ii)</w:t>
      </w:r>
      <w:r>
        <w:tab/>
        <w:t>for the purpose of effectuating a security over the vehicle bought or sold;</w:t>
      </w:r>
    </w:p>
    <w:p>
      <w:pPr>
        <w:pStyle w:val="Defsubpara"/>
        <w:keepLines w:val="0"/>
      </w:pPr>
      <w:r>
        <w:tab/>
        <w:t>(iii)</w:t>
      </w:r>
      <w:r>
        <w:tab/>
        <w:t>for the purpose of the hiring, where the right to purchase the vehicle is not included in that hiring, of the vehicle bought or sold; or</w:t>
      </w:r>
    </w:p>
    <w:p>
      <w:pPr>
        <w:pStyle w:val="Defsubpara"/>
        <w:keepLines w:val="0"/>
      </w:pPr>
      <w:r>
        <w:tab/>
        <w:t>(iv)</w:t>
      </w:r>
      <w:r>
        <w:tab/>
        <w:t>for the purpose of disposing of a vehicle acquired by the person in connection with a purpose referred to in subparagraph (i), (ii) or (iii);</w:t>
      </w:r>
    </w:p>
    <w:p>
      <w:pPr>
        <w:pStyle w:val="Defstart"/>
      </w:pPr>
      <w:r>
        <w:rPr>
          <w:b/>
        </w:rPr>
        <w:tab/>
        <w:t>“</w:t>
      </w:r>
      <w:r>
        <w:rPr>
          <w:rStyle w:val="CharDefText"/>
        </w:rPr>
        <w:t>hire purchase agreement</w:t>
      </w:r>
      <w:r>
        <w:rPr>
          <w:b/>
        </w:rPr>
        <w:t>”</w:t>
      </w:r>
      <w:r>
        <w:t xml:space="preserve"> has the meaning given to that term in the </w:t>
      </w:r>
      <w:r>
        <w:rPr>
          <w:i/>
        </w:rPr>
        <w:t>Hire</w:t>
      </w:r>
      <w:r>
        <w:rPr>
          <w:i/>
        </w:rPr>
        <w:noBreakHyphen/>
        <w:t>Purchase Act 1959</w:t>
      </w:r>
      <w:r>
        <w:t xml:space="preserve"> except that it includes an agreement that would, but for paragraph (e) of the definition of that term in section 2(1) of that Act, be a hire</w:t>
      </w:r>
      <w:r>
        <w:noBreakHyphen/>
        <w:t>purchase agreement under that Act;</w:t>
      </w:r>
    </w:p>
    <w:p>
      <w:pPr>
        <w:pStyle w:val="Defstart"/>
      </w:pPr>
      <w:r>
        <w:rPr>
          <w:b/>
        </w:rPr>
        <w:tab/>
        <w:t>“</w:t>
      </w:r>
      <w:r>
        <w:rPr>
          <w:rStyle w:val="CharDefText"/>
        </w:rPr>
        <w:t>identifier</w:t>
      </w:r>
      <w:r>
        <w:rPr>
          <w:b/>
        </w:rPr>
        <w:t>”</w:t>
      </w:r>
      <w:r>
        <w:t xml:space="preserve"> means — </w:t>
      </w:r>
    </w:p>
    <w:p>
      <w:pPr>
        <w:pStyle w:val="Defpara"/>
      </w:pPr>
      <w:r>
        <w:tab/>
        <w:t>(a)</w:t>
      </w:r>
      <w:r>
        <w:tab/>
        <w:t xml:space="preserve">in relation to a vehicle manufactured before 1 July 1988 — </w:t>
      </w:r>
    </w:p>
    <w:p>
      <w:pPr>
        <w:pStyle w:val="Defsubpara"/>
      </w:pPr>
      <w:r>
        <w:tab/>
        <w:t>(i)</w:t>
      </w:r>
      <w:r>
        <w:tab/>
        <w:t>if the vehicle has an individual chassis identification number or an engine identification number in accordance with regulation 52 of the Vehicles Standards — that number; or</w:t>
      </w:r>
    </w:p>
    <w:p>
      <w:pPr>
        <w:pStyle w:val="Defsubpara"/>
      </w:pPr>
      <w:r>
        <w:tab/>
        <w:t>(ii)</w:t>
      </w:r>
      <w:r>
        <w:tab/>
        <w:t>if there is no such number — any number legibly and durably stamped on the vehicle by the vehicle’s manufacturer;</w:t>
      </w:r>
    </w:p>
    <w:p>
      <w:pPr>
        <w:pStyle w:val="Defpara"/>
      </w:pPr>
      <w:r>
        <w:tab/>
        <w:t>(b)</w:t>
      </w:r>
      <w:r>
        <w:tab/>
        <w:t xml:space="preserve">in relation to a vehicle manufactured after 30 June 1988 — </w:t>
      </w:r>
    </w:p>
    <w:p>
      <w:pPr>
        <w:pStyle w:val="Defsubpara"/>
      </w:pPr>
      <w:r>
        <w:tab/>
        <w:t>(i)</w:t>
      </w:r>
      <w:r>
        <w:tab/>
        <w:t>if the vehicle has a vehicle identification number allocated in accordance with a national standard incorporated in the Australian Design Rules — that number; or</w:t>
      </w:r>
    </w:p>
    <w:p>
      <w:pPr>
        <w:pStyle w:val="Defsubpara"/>
      </w:pPr>
      <w:r>
        <w:tab/>
        <w:t>(ii)</w:t>
      </w:r>
      <w:r>
        <w:tab/>
        <w:t>in any other case — any number legibly and durably stamped on the vehicle by the vehicle’s manufacturer to identify the vehicle;</w:t>
      </w:r>
    </w:p>
    <w:p>
      <w:pPr>
        <w:pStyle w:val="Defpara"/>
      </w:pPr>
      <w:r>
        <w:tab/>
        <w:t>(c)</w:t>
      </w:r>
      <w:r>
        <w:tab/>
        <w:t>if the Director General has, under a written law, allotted a number to replace a number mentioned in paragraph (a) or (b) — the replacement number; or</w:t>
      </w:r>
    </w:p>
    <w:p>
      <w:pPr>
        <w:pStyle w:val="Defpara"/>
      </w:pPr>
      <w:r>
        <w:tab/>
        <w:t>(d)</w:t>
      </w:r>
      <w:r>
        <w:tab/>
        <w:t>if a number referred to in paragraph (a), (b) or (c) has been replaced under a corresponding law of the Commonwealth, another State or a Territory — the replacement number;</w:t>
      </w:r>
    </w:p>
    <w:p>
      <w:pPr>
        <w:pStyle w:val="Defstart"/>
      </w:pPr>
      <w:r>
        <w:rPr>
          <w:b/>
        </w:rPr>
        <w:tab/>
        <w:t>“</w:t>
      </w:r>
      <w:r>
        <w:rPr>
          <w:rStyle w:val="CharDefText"/>
        </w:rPr>
        <w:t>insurer</w:t>
      </w:r>
      <w:r>
        <w:rPr>
          <w:b/>
        </w:rPr>
        <w:t>”</w:t>
      </w:r>
      <w:r>
        <w:t xml:space="preserve">, in relation to a vehicle, means — </w:t>
      </w:r>
    </w:p>
    <w:p>
      <w:pPr>
        <w:pStyle w:val="Defpara"/>
      </w:pPr>
      <w:r>
        <w:tab/>
        <w:t>(a)</w:t>
      </w:r>
      <w:r>
        <w:tab/>
        <w:t>a person who insures the vehicle in the course of carrying on a business of insurance; or</w:t>
      </w:r>
    </w:p>
    <w:p>
      <w:pPr>
        <w:pStyle w:val="Defpara"/>
      </w:pPr>
      <w:r>
        <w:tab/>
        <w:t>(b)</w:t>
      </w:r>
      <w:r>
        <w:tab/>
        <w:t>if the vehicle is owned by a corporation and is not insured — the corporation;</w:t>
      </w:r>
    </w:p>
    <w:p>
      <w:pPr>
        <w:pStyle w:val="Defstart"/>
      </w:pPr>
      <w:r>
        <w:rPr>
          <w:b/>
        </w:rPr>
        <w:tab/>
        <w:t>“</w:t>
      </w:r>
      <w:r>
        <w:rPr>
          <w:rStyle w:val="CharDefText"/>
        </w:rPr>
        <w:t>MRC</w:t>
      </w:r>
      <w:r>
        <w:rPr>
          <w:b/>
        </w:rPr>
        <w:t>”</w:t>
      </w:r>
      <w:r>
        <w:t xml:space="preserve"> (which stands for “mass rating for charging”) has the same meaning as it has in the </w:t>
      </w:r>
      <w:r>
        <w:rPr>
          <w:i/>
        </w:rPr>
        <w:t>Road Traffic (Licensing) Regulations 1975</w:t>
      </w:r>
      <w:r>
        <w:t>;</w:t>
      </w:r>
    </w:p>
    <w:p>
      <w:pPr>
        <w:pStyle w:val="Defstart"/>
      </w:pPr>
      <w:r>
        <w:rPr>
          <w:b/>
        </w:rPr>
        <w:tab/>
        <w:t>“</w:t>
      </w:r>
      <w:r>
        <w:rPr>
          <w:rStyle w:val="CharDefText"/>
        </w:rPr>
        <w:t>notifiable</w:t>
      </w:r>
      <w:r>
        <w:rPr>
          <w:b/>
        </w:rPr>
        <w:t>”</w:t>
      </w:r>
      <w:r>
        <w:t>, in relation to a vehicle, means notifiable under regulation 6;</w:t>
      </w:r>
    </w:p>
    <w:p>
      <w:pPr>
        <w:pStyle w:val="Defstart"/>
      </w:pPr>
      <w:r>
        <w:rPr>
          <w:b/>
        </w:rPr>
        <w:tab/>
        <w:t>“</w:t>
      </w:r>
      <w:r>
        <w:rPr>
          <w:rStyle w:val="CharDefText"/>
        </w:rPr>
        <w:t>number</w:t>
      </w:r>
      <w:r>
        <w:rPr>
          <w:b/>
        </w:rPr>
        <w:t>”</w:t>
      </w:r>
      <w:r>
        <w:t xml:space="preserve"> includes letter;</w:t>
      </w:r>
    </w:p>
    <w:p>
      <w:pPr>
        <w:pStyle w:val="Defstart"/>
      </w:pPr>
      <w:r>
        <w:rPr>
          <w:b/>
        </w:rPr>
        <w:tab/>
        <w:t>“</w:t>
      </w:r>
      <w:r>
        <w:rPr>
          <w:rStyle w:val="CharDefText"/>
        </w:rPr>
        <w:t>number plate</w:t>
      </w:r>
      <w:r>
        <w:rPr>
          <w:b/>
        </w:rPr>
        <w:t>”</w:t>
      </w:r>
      <w:r>
        <w:t xml:space="preserve"> means a number plate, identification tablet, special plate or name plate within the meaning of the </w:t>
      </w:r>
      <w:r>
        <w:rPr>
          <w:i/>
        </w:rPr>
        <w:t>Road Traffic (Licensing) Regulations 1975</w:t>
      </w:r>
      <w:r>
        <w:t>;</w:t>
      </w:r>
    </w:p>
    <w:p>
      <w:pPr>
        <w:pStyle w:val="Defstart"/>
      </w:pPr>
      <w:r>
        <w:rPr>
          <w:b/>
        </w:rPr>
        <w:tab/>
        <w:t>“</w:t>
      </w:r>
      <w:r>
        <w:rPr>
          <w:rStyle w:val="CharDefText"/>
        </w:rPr>
        <w:t>repair</w:t>
      </w:r>
      <w:r>
        <w:rPr>
          <w:b/>
        </w:rPr>
        <w:t>”</w:t>
      </w:r>
      <w:r>
        <w:t>, in relation to a vehicle, means to repair the vehicle as much as is necessary for the vehicle to comply with the Vehicle Standards;</w:t>
      </w:r>
    </w:p>
    <w:p>
      <w:pPr>
        <w:pStyle w:val="Defstart"/>
      </w:pPr>
      <w:r>
        <w:rPr>
          <w:b/>
        </w:rPr>
        <w:tab/>
        <w:t>“</w:t>
      </w:r>
      <w:r>
        <w:rPr>
          <w:rStyle w:val="CharDefText"/>
        </w:rPr>
        <w:t>repairable write</w:t>
      </w:r>
      <w:r>
        <w:rPr>
          <w:rStyle w:val="CharDefText"/>
        </w:rPr>
        <w:noBreakHyphen/>
        <w:t>of</w:t>
      </w:r>
      <w:r>
        <w:rPr>
          <w:rStyle w:val="CharDefText"/>
          <w:spacing w:val="20"/>
        </w:rPr>
        <w:t>f</w:t>
      </w:r>
      <w:r>
        <w:rPr>
          <w:b/>
        </w:rPr>
        <w:t>”</w:t>
      </w:r>
      <w:r>
        <w:t>, in relation to a vehicle, has the meaning given in regulation 8;</w:t>
      </w:r>
    </w:p>
    <w:p>
      <w:pPr>
        <w:pStyle w:val="Defstart"/>
      </w:pPr>
      <w:r>
        <w:rPr>
          <w:b/>
        </w:rPr>
        <w:tab/>
        <w:t>“</w:t>
      </w:r>
      <w:r>
        <w:rPr>
          <w:rStyle w:val="CharDefText"/>
        </w:rPr>
        <w:t>statutory write</w:t>
      </w:r>
      <w:r>
        <w:rPr>
          <w:rStyle w:val="CharDefText"/>
        </w:rPr>
        <w:noBreakHyphen/>
        <w:t>of</w:t>
      </w:r>
      <w:r>
        <w:rPr>
          <w:rStyle w:val="CharDefText"/>
          <w:spacing w:val="20"/>
        </w:rPr>
        <w:t>f</w:t>
      </w:r>
      <w:r>
        <w:rPr>
          <w:b/>
        </w:rPr>
        <w:t>”</w:t>
      </w:r>
      <w:r>
        <w:t xml:space="preserve"> has the meaning given in regulation </w:t>
      </w:r>
      <w:bookmarkStart w:id="15" w:name="_Hlt51659361"/>
      <w:r>
        <w:t>7</w:t>
      </w:r>
      <w:bookmarkEnd w:id="15"/>
      <w:r>
        <w:t>;</w:t>
      </w:r>
    </w:p>
    <w:p>
      <w:pPr>
        <w:pStyle w:val="Defstart"/>
      </w:pPr>
      <w:r>
        <w:rPr>
          <w:b/>
        </w:rPr>
        <w:tab/>
        <w:t>“</w:t>
      </w:r>
      <w:r>
        <w:rPr>
          <w:rStyle w:val="CharDefText"/>
        </w:rPr>
        <w:t>total loss</w:t>
      </w:r>
      <w:r>
        <w:rPr>
          <w:b/>
        </w:rPr>
        <w:t>”</w:t>
      </w:r>
      <w:r>
        <w:t>, in relation to a vehicle, has the meaning given in regulation </w:t>
      </w:r>
      <w:bookmarkStart w:id="16" w:name="_Hlt51659451"/>
      <w:r>
        <w:t>4</w:t>
      </w:r>
      <w:bookmarkEnd w:id="16"/>
      <w:r>
        <w:t>;</w:t>
      </w:r>
    </w:p>
    <w:p>
      <w:pPr>
        <w:pStyle w:val="Defstart"/>
      </w:pPr>
      <w:r>
        <w:rPr>
          <w:b/>
        </w:rPr>
        <w:tab/>
        <w:t>“</w:t>
      </w:r>
      <w:r>
        <w:rPr>
          <w:rStyle w:val="CharDefText"/>
        </w:rPr>
        <w:t>Vehicle Standards</w:t>
      </w:r>
      <w:r>
        <w:rPr>
          <w:b/>
        </w:rPr>
        <w:t>”</w:t>
      </w:r>
      <w:r>
        <w:t xml:space="preserve"> means the </w:t>
      </w:r>
      <w:r>
        <w:rPr>
          <w:i/>
        </w:rPr>
        <w:t>Road Traffic (Vehicle Standards) Rules 2002</w:t>
      </w:r>
      <w:r>
        <w:t>;</w:t>
      </w:r>
    </w:p>
    <w:p>
      <w:pPr>
        <w:pStyle w:val="Defstart"/>
      </w:pPr>
      <w:r>
        <w:rPr>
          <w:b/>
        </w:rPr>
        <w:tab/>
        <w:t>“</w:t>
      </w:r>
      <w:r>
        <w:rPr>
          <w:rStyle w:val="CharDefText"/>
        </w:rPr>
        <w:t>WOVR</w:t>
      </w:r>
      <w:r>
        <w:rPr>
          <w:b/>
        </w:rPr>
        <w:t>”</w:t>
      </w:r>
      <w:r>
        <w:t xml:space="preserve"> stands for the Written</w:t>
      </w:r>
      <w:r>
        <w:noBreakHyphen/>
        <w:t>Off Vehicle Register established and maintained under regulation </w:t>
      </w:r>
      <w:bookmarkStart w:id="17" w:name="_Hlt51659761"/>
      <w:r>
        <w:t>13</w:t>
      </w:r>
      <w:bookmarkEnd w:id="17"/>
      <w:r>
        <w:t>;</w:t>
      </w:r>
    </w:p>
    <w:p>
      <w:pPr>
        <w:pStyle w:val="Defstart"/>
      </w:pPr>
      <w:r>
        <w:rPr>
          <w:b/>
        </w:rPr>
        <w:tab/>
        <w:t>“</w:t>
      </w:r>
      <w:r>
        <w:rPr>
          <w:rStyle w:val="CharDefText"/>
        </w:rPr>
        <w:t>wrecker</w:t>
      </w:r>
      <w:r>
        <w:rPr>
          <w:b/>
        </w:rPr>
        <w:t>”</w:t>
      </w:r>
      <w:r>
        <w:t xml:space="preserve"> means a person who carries on the business of —</w:t>
      </w:r>
    </w:p>
    <w:p>
      <w:pPr>
        <w:pStyle w:val="Defpara"/>
      </w:pPr>
      <w:r>
        <w:tab/>
        <w:t>(a)</w:t>
      </w:r>
      <w:r>
        <w:tab/>
        <w:t>destroying or dismantling vehicles, parts of vehicles, or vehicle accessories; or</w:t>
      </w:r>
    </w:p>
    <w:p>
      <w:pPr>
        <w:pStyle w:val="Defpara"/>
      </w:pPr>
      <w:r>
        <w:tab/>
        <w:t>(b)</w:t>
      </w:r>
      <w:r>
        <w:tab/>
        <w:t>buying and selling vehicles (including substantially destroyed or dismantled vehicles), parts of vehicles, or vehicle accessories;</w:t>
      </w:r>
    </w:p>
    <w:p>
      <w:pPr>
        <w:pStyle w:val="Defstart"/>
      </w:pPr>
      <w:r>
        <w:rPr>
          <w:b/>
        </w:rPr>
        <w:tab/>
        <w:t>“</w:t>
      </w:r>
      <w:r>
        <w:rPr>
          <w:rStyle w:val="CharDefText"/>
        </w:rPr>
        <w:t>written</w:t>
      </w:r>
      <w:r>
        <w:rPr>
          <w:rStyle w:val="CharDefText"/>
        </w:rPr>
        <w:noBreakHyphen/>
        <w:t>off</w:t>
      </w:r>
      <w:r>
        <w:rPr>
          <w:b/>
        </w:rPr>
        <w:t>”</w:t>
      </w:r>
      <w:r>
        <w:t>, in relation to a vehicle, has the meaning given in regulation 5;</w:t>
      </w:r>
    </w:p>
    <w:p>
      <w:pPr>
        <w:pStyle w:val="Defstart"/>
      </w:pPr>
      <w:r>
        <w:rPr>
          <w:b/>
        </w:rPr>
        <w:tab/>
        <w:t>“</w:t>
      </w:r>
      <w:r>
        <w:rPr>
          <w:rStyle w:val="CharDefText"/>
        </w:rPr>
        <w:t>written</w:t>
      </w:r>
      <w:r>
        <w:rPr>
          <w:rStyle w:val="CharDefText"/>
        </w:rPr>
        <w:noBreakHyphen/>
        <w:t>off vehicle notice</w:t>
      </w:r>
      <w:r>
        <w:rPr>
          <w:b/>
        </w:rPr>
        <w:t>”</w:t>
      </w:r>
      <w:r>
        <w:t xml:space="preserve"> means a notice under regulation </w:t>
      </w:r>
      <w:bookmarkStart w:id="18" w:name="_Hlt51658657"/>
      <w:r>
        <w:t>10</w:t>
      </w:r>
      <w:bookmarkEnd w:id="18"/>
      <w:r>
        <w:t>;</w:t>
      </w:r>
    </w:p>
    <w:p>
      <w:pPr>
        <w:pStyle w:val="Defstart"/>
      </w:pPr>
      <w:r>
        <w:rPr>
          <w:b/>
        </w:rPr>
        <w:tab/>
        <w:t>“</w:t>
      </w:r>
      <w:r>
        <w:rPr>
          <w:rStyle w:val="CharDefText"/>
        </w:rPr>
        <w:t>written</w:t>
      </w:r>
      <w:r>
        <w:rPr>
          <w:rStyle w:val="CharDefText"/>
        </w:rPr>
        <w:noBreakHyphen/>
        <w:t>off warning label</w:t>
      </w:r>
      <w:r>
        <w:rPr>
          <w:b/>
        </w:rPr>
        <w:t>”</w:t>
      </w:r>
      <w:r>
        <w:t xml:space="preserve"> means a label to be attached to a statutory write</w:t>
      </w:r>
      <w:r>
        <w:noBreakHyphen/>
        <w:t>off under regulation 9(1)(b) and in accordance with regulation </w:t>
      </w:r>
      <w:bookmarkStart w:id="19" w:name="_Hlt51659826"/>
      <w:r>
        <w:t>11</w:t>
      </w:r>
      <w:bookmarkEnd w:id="19"/>
      <w:r>
        <w:t>.</w:t>
      </w:r>
    </w:p>
    <w:p>
      <w:pPr>
        <w:pStyle w:val="Footnotesection"/>
      </w:pPr>
      <w:r>
        <w:tab/>
        <w:t>[Regulation 2 amended in Gazette 16 Sep 2005 p. 4324-5.]</w:t>
      </w:r>
    </w:p>
    <w:p>
      <w:pPr>
        <w:pStyle w:val="Heading5"/>
      </w:pPr>
      <w:bookmarkStart w:id="20" w:name="_Toc54407665"/>
      <w:bookmarkStart w:id="21" w:name="_Toc114629665"/>
      <w:r>
        <w:rPr>
          <w:rStyle w:val="CharSectno"/>
        </w:rPr>
        <w:t>3</w:t>
      </w:r>
      <w:r>
        <w:t>.</w:t>
      </w:r>
      <w:r>
        <w:tab/>
        <w:t>Modified penalties for infringements</w:t>
      </w:r>
      <w:bookmarkEnd w:id="20"/>
      <w:bookmarkEnd w:id="21"/>
    </w:p>
    <w:p>
      <w:pPr>
        <w:pStyle w:val="Subsection"/>
      </w:pPr>
      <w:r>
        <w:tab/>
      </w:r>
      <w:r>
        <w:tab/>
        <w:t xml:space="preserve">The offences in these regulations that are followed by a penalty expressed as a “modified penalty” are offences that are prescribed for the purposes of section 102 of the Act, and the modified penalty directly following the offence is the prescribed penalty in respect of that offence if dealt with under that section in the manner prescribed in the </w:t>
      </w:r>
      <w:r>
        <w:rPr>
          <w:i/>
        </w:rPr>
        <w:t>Road Traffic (Infringements) Regulations 1975</w:t>
      </w:r>
      <w:r>
        <w:t>.</w:t>
      </w:r>
    </w:p>
    <w:p>
      <w:pPr>
        <w:pStyle w:val="Heading5"/>
      </w:pPr>
      <w:bookmarkStart w:id="22" w:name="_Hlt51659454"/>
      <w:bookmarkStart w:id="23" w:name="_Toc54407666"/>
      <w:bookmarkStart w:id="24" w:name="_Toc114629666"/>
      <w:bookmarkEnd w:id="22"/>
      <w:r>
        <w:rPr>
          <w:rStyle w:val="CharSectno"/>
        </w:rPr>
        <w:t>4</w:t>
      </w:r>
      <w:r>
        <w:t>.</w:t>
      </w:r>
      <w:r>
        <w:tab/>
        <w:t>Total loss — meaning</w:t>
      </w:r>
      <w:bookmarkEnd w:id="23"/>
      <w:bookmarkEnd w:id="24"/>
    </w:p>
    <w:p>
      <w:pPr>
        <w:pStyle w:val="Subsection"/>
      </w:pPr>
      <w:r>
        <w:tab/>
      </w:r>
      <w:r>
        <w:tab/>
        <w:t>A damaged vehicle is a total loss if the sum of the market value of the vehicle and the cost of repairing it so that it complies with the Vehicle Standards would be greater than the market value of the vehicle immediately before it was damaged.</w:t>
      </w:r>
    </w:p>
    <w:p>
      <w:pPr>
        <w:pStyle w:val="Heading5"/>
      </w:pPr>
      <w:bookmarkStart w:id="25" w:name="_Toc54407667"/>
      <w:bookmarkStart w:id="26" w:name="_Toc114629667"/>
      <w:r>
        <w:rPr>
          <w:rStyle w:val="CharSectno"/>
        </w:rPr>
        <w:t>5</w:t>
      </w:r>
      <w:r>
        <w:t>.</w:t>
      </w:r>
      <w:r>
        <w:tab/>
        <w:t>Written off vehicles</w:t>
      </w:r>
      <w:bookmarkEnd w:id="25"/>
      <w:bookmarkEnd w:id="26"/>
    </w:p>
    <w:p>
      <w:pPr>
        <w:pStyle w:val="Subsection"/>
      </w:pPr>
      <w:r>
        <w:tab/>
      </w:r>
      <w:r>
        <w:tab/>
        <w:t>A vehicle is written off when it is assessed as a total loss by an assessor.</w:t>
      </w:r>
    </w:p>
    <w:p>
      <w:pPr>
        <w:pStyle w:val="Heading5"/>
      </w:pPr>
      <w:bookmarkStart w:id="27" w:name="_Hlt51659304"/>
      <w:bookmarkStart w:id="28" w:name="_Toc54407668"/>
      <w:bookmarkStart w:id="29" w:name="_Toc114629668"/>
      <w:bookmarkEnd w:id="27"/>
      <w:r>
        <w:rPr>
          <w:rStyle w:val="CharSectno"/>
        </w:rPr>
        <w:t>6</w:t>
      </w:r>
      <w:r>
        <w:t>.</w:t>
      </w:r>
      <w:r>
        <w:tab/>
        <w:t>Notifiable vehicles</w:t>
      </w:r>
      <w:bookmarkEnd w:id="28"/>
      <w:bookmarkEnd w:id="29"/>
    </w:p>
    <w:p>
      <w:pPr>
        <w:pStyle w:val="Subsection"/>
      </w:pPr>
      <w:r>
        <w:tab/>
      </w:r>
      <w:r>
        <w:tab/>
        <w:t>A written</w:t>
      </w:r>
      <w:r>
        <w:noBreakHyphen/>
        <w:t xml:space="preserve">off vehicle is notifiable if — </w:t>
      </w:r>
    </w:p>
    <w:p>
      <w:pPr>
        <w:pStyle w:val="Indenta"/>
      </w:pPr>
      <w:r>
        <w:tab/>
        <w:t>(a)</w:t>
      </w:r>
      <w:r>
        <w:tab/>
        <w:t>it is a motor vehicle, motor cycle, trailer or semi</w:t>
      </w:r>
      <w:r>
        <w:noBreakHyphen/>
        <w:t>trailer;</w:t>
      </w:r>
    </w:p>
    <w:p>
      <w:pPr>
        <w:pStyle w:val="Indenta"/>
      </w:pPr>
      <w:r>
        <w:tab/>
        <w:t>(b)</w:t>
      </w:r>
      <w:r>
        <w:tab/>
        <w:t>in the case of a motor vehicle, trailer or semi</w:t>
      </w:r>
      <w:r>
        <w:noBreakHyphen/>
        <w:t>trailer — the vehicle’s MRC does not exceed 4.5 t; and</w:t>
      </w:r>
    </w:p>
    <w:p>
      <w:pPr>
        <w:pStyle w:val="Indenta"/>
      </w:pPr>
      <w:r>
        <w:tab/>
        <w:t>(c)</w:t>
      </w:r>
      <w:r>
        <w:tab/>
        <w:t>it was manufactured within the period of 15 years ending on the day on which the damage occurred (if known) or otherwise on the day on which the vehicle was written off.</w:t>
      </w:r>
    </w:p>
    <w:p>
      <w:pPr>
        <w:pStyle w:val="Heading5"/>
      </w:pPr>
      <w:bookmarkStart w:id="30" w:name="_Hlt51659367"/>
      <w:bookmarkStart w:id="31" w:name="_Toc54407669"/>
      <w:bookmarkStart w:id="32" w:name="_Toc114629669"/>
      <w:bookmarkEnd w:id="30"/>
      <w:r>
        <w:rPr>
          <w:rStyle w:val="CharSectno"/>
        </w:rPr>
        <w:t>7</w:t>
      </w:r>
      <w:r>
        <w:t>.</w:t>
      </w:r>
      <w:r>
        <w:tab/>
        <w:t>Statutory write</w:t>
      </w:r>
      <w:r>
        <w:noBreakHyphen/>
        <w:t>offs</w:t>
      </w:r>
      <w:bookmarkEnd w:id="31"/>
      <w:bookmarkEnd w:id="32"/>
    </w:p>
    <w:p>
      <w:pPr>
        <w:pStyle w:val="Subsection"/>
      </w:pPr>
      <w:r>
        <w:tab/>
        <w:t>(1)</w:t>
      </w:r>
      <w:r>
        <w:tab/>
        <w:t>A notifiable vehicle is a statutory write</w:t>
      </w:r>
      <w:r>
        <w:noBreakHyphen/>
        <w:t xml:space="preserve">off if — </w:t>
      </w:r>
    </w:p>
    <w:p>
      <w:pPr>
        <w:pStyle w:val="Indenta"/>
      </w:pPr>
      <w:r>
        <w:tab/>
        <w:t>(a)</w:t>
      </w:r>
      <w:r>
        <w:tab/>
        <w:t>it has been stripped of all or most of its interior and exterior body parts, panels and other components; or</w:t>
      </w:r>
    </w:p>
    <w:p>
      <w:pPr>
        <w:pStyle w:val="Indenta"/>
      </w:pPr>
      <w:r>
        <w:tab/>
        <w:t>(b)</w:t>
      </w:r>
      <w:r>
        <w:tab/>
        <w:t>it is burnt to such an extent that it is fit only for wrecking or scrap.</w:t>
      </w:r>
    </w:p>
    <w:p>
      <w:pPr>
        <w:pStyle w:val="Subsection"/>
      </w:pPr>
      <w:r>
        <w:tab/>
        <w:t>(2)</w:t>
      </w:r>
      <w:r>
        <w:tab/>
        <w:t>A notifiable vehicle (except a motor cycle) is a statutory write</w:t>
      </w:r>
      <w:r>
        <w:noBreakHyphen/>
        <w:t xml:space="preserve">off if 3 or more of the following apply to the vehicle — </w:t>
      </w:r>
    </w:p>
    <w:p>
      <w:pPr>
        <w:pStyle w:val="Indenta"/>
      </w:pPr>
      <w:r>
        <w:tab/>
        <w:t>(a)</w:t>
      </w:r>
      <w:r>
        <w:tab/>
        <w:t>an area 300 mm x 300 mm or more of the vehicle’s roof has sustained impact damage;</w:t>
      </w:r>
    </w:p>
    <w:p>
      <w:pPr>
        <w:pStyle w:val="Indenta"/>
      </w:pPr>
      <w:r>
        <w:tab/>
        <w:t>(b)</w:t>
      </w:r>
      <w:r>
        <w:tab/>
        <w:t>an area 300 mm x 300 mm or more of the vehicle’s cabin floor pan has sustained impact damage;</w:t>
      </w:r>
    </w:p>
    <w:p>
      <w:pPr>
        <w:pStyle w:val="Indenta"/>
      </w:pPr>
      <w:r>
        <w:tab/>
        <w:t>(c)</w:t>
      </w:r>
      <w:r>
        <w:tab/>
        <w:t>an area 300 mm x 300 mm or more of the vehicle’s firewall has sustained impact damage;</w:t>
      </w:r>
    </w:p>
    <w:p>
      <w:pPr>
        <w:pStyle w:val="Indenta"/>
      </w:pPr>
      <w:r>
        <w:tab/>
        <w:t>(d)</w:t>
      </w:r>
      <w:r>
        <w:tab/>
        <w:t>the vehicle’s suspension has sustained impact damage;</w:t>
      </w:r>
    </w:p>
    <w:p>
      <w:pPr>
        <w:pStyle w:val="Indenta"/>
      </w:pPr>
      <w:r>
        <w:tab/>
        <w:t>(e)</w:t>
      </w:r>
      <w:r>
        <w:tab/>
        <w:t>a major mechanical component of the vehicle is cracked or broken.</w:t>
      </w:r>
    </w:p>
    <w:p>
      <w:pPr>
        <w:pStyle w:val="Subsection"/>
      </w:pPr>
      <w:r>
        <w:tab/>
        <w:t>(3)</w:t>
      </w:r>
      <w:r>
        <w:tab/>
        <w:t>A notifiable vehicle (except a motor cycle) is a statutory write</w:t>
      </w:r>
      <w:r>
        <w:noBreakHyphen/>
        <w:t xml:space="preserve">off if — </w:t>
      </w:r>
    </w:p>
    <w:p>
      <w:pPr>
        <w:pStyle w:val="Indenta"/>
      </w:pPr>
      <w:r>
        <w:tab/>
        <w:t>(a)</w:t>
      </w:r>
      <w:r>
        <w:tab/>
        <w:t>it has been immersed in salt water above the doorsill level for any period; or</w:t>
      </w:r>
    </w:p>
    <w:p>
      <w:pPr>
        <w:pStyle w:val="Indenta"/>
      </w:pPr>
      <w:r>
        <w:tab/>
        <w:t>(b)</w:t>
      </w:r>
      <w:r>
        <w:tab/>
        <w:t>it has been immersed in fresh water up to the level of the dashboard or steering wheel for more than 48 hours.</w:t>
      </w:r>
    </w:p>
    <w:p>
      <w:pPr>
        <w:pStyle w:val="Subsection"/>
      </w:pPr>
      <w:r>
        <w:tab/>
        <w:t>(4)</w:t>
      </w:r>
      <w:r>
        <w:tab/>
        <w:t>A notifiable motor cycle, notifiable trailer or notifiable semi</w:t>
      </w:r>
      <w:r>
        <w:noBreakHyphen/>
        <w:t>trailer is a statutory write</w:t>
      </w:r>
      <w:r>
        <w:noBreakHyphen/>
        <w:t xml:space="preserve">off if it has sustained — </w:t>
      </w:r>
    </w:p>
    <w:p>
      <w:pPr>
        <w:pStyle w:val="Indenta"/>
      </w:pPr>
      <w:r>
        <w:tab/>
        <w:t>(a)</w:t>
      </w:r>
      <w:r>
        <w:tab/>
        <w:t>impact damage, (except scratching) to its suspension; and</w:t>
      </w:r>
    </w:p>
    <w:p>
      <w:pPr>
        <w:pStyle w:val="Indenta"/>
      </w:pPr>
      <w:r>
        <w:tab/>
        <w:t>(b)</w:t>
      </w:r>
      <w:r>
        <w:tab/>
        <w:t>structural damage to its frame in 2 or more places.</w:t>
      </w:r>
    </w:p>
    <w:p>
      <w:pPr>
        <w:pStyle w:val="Subsection"/>
      </w:pPr>
      <w:r>
        <w:tab/>
        <w:t>(5)</w:t>
      </w:r>
      <w:r>
        <w:tab/>
        <w:t>A notifiable motor cycle is a statutory write</w:t>
      </w:r>
      <w:r>
        <w:noBreakHyphen/>
        <w:t>off if it has been fully immersed in salt water for any period, or fully immersed in fresh water for more than 48 hours.</w:t>
      </w:r>
    </w:p>
    <w:p>
      <w:pPr>
        <w:pStyle w:val="Heading5"/>
      </w:pPr>
      <w:bookmarkStart w:id="33" w:name="_Toc54407670"/>
      <w:bookmarkStart w:id="34" w:name="_Toc114629670"/>
      <w:r>
        <w:rPr>
          <w:rStyle w:val="CharSectno"/>
        </w:rPr>
        <w:t>8</w:t>
      </w:r>
      <w:r>
        <w:t>.</w:t>
      </w:r>
      <w:r>
        <w:tab/>
        <w:t>Repairable write</w:t>
      </w:r>
      <w:r>
        <w:noBreakHyphen/>
        <w:t>offs</w:t>
      </w:r>
      <w:bookmarkEnd w:id="33"/>
      <w:bookmarkEnd w:id="34"/>
    </w:p>
    <w:p>
      <w:pPr>
        <w:pStyle w:val="Subsection"/>
      </w:pPr>
      <w:r>
        <w:tab/>
      </w:r>
      <w:r>
        <w:tab/>
        <w:t>A notifiable vehicle is a repairable write</w:t>
      </w:r>
      <w:r>
        <w:noBreakHyphen/>
        <w:t>off if it is not a statutory write</w:t>
      </w:r>
      <w:r>
        <w:noBreakHyphen/>
        <w:t>off.</w:t>
      </w:r>
    </w:p>
    <w:p>
      <w:pPr>
        <w:pStyle w:val="Heading2"/>
      </w:pPr>
      <w:bookmarkStart w:id="35" w:name="_Toc55295609"/>
      <w:bookmarkStart w:id="36" w:name="_Toc114629671"/>
      <w:r>
        <w:rPr>
          <w:rStyle w:val="CharPartNo"/>
        </w:rPr>
        <w:t>Part 2</w:t>
      </w:r>
      <w:r>
        <w:rPr>
          <w:rStyle w:val="CharDivNo"/>
        </w:rPr>
        <w:t> </w:t>
      </w:r>
      <w:r>
        <w:t>—</w:t>
      </w:r>
      <w:r>
        <w:rPr>
          <w:rStyle w:val="CharDivText"/>
        </w:rPr>
        <w:t> </w:t>
      </w:r>
      <w:r>
        <w:rPr>
          <w:rStyle w:val="CharPartText"/>
        </w:rPr>
        <w:t>Dealing with notifiable vehicles</w:t>
      </w:r>
      <w:bookmarkEnd w:id="35"/>
      <w:bookmarkEnd w:id="36"/>
    </w:p>
    <w:p>
      <w:pPr>
        <w:pStyle w:val="Heading5"/>
      </w:pPr>
      <w:bookmarkStart w:id="37" w:name="_Toc54407671"/>
      <w:bookmarkStart w:id="38" w:name="_Toc114629672"/>
      <w:r>
        <w:rPr>
          <w:rStyle w:val="CharSectno"/>
        </w:rPr>
        <w:t>9</w:t>
      </w:r>
      <w:r>
        <w:t>.</w:t>
      </w:r>
      <w:r>
        <w:tab/>
        <w:t>Notification and marking of write</w:t>
      </w:r>
      <w:r>
        <w:noBreakHyphen/>
        <w:t>offs</w:t>
      </w:r>
      <w:bookmarkEnd w:id="37"/>
      <w:bookmarkEnd w:id="38"/>
    </w:p>
    <w:p>
      <w:pPr>
        <w:pStyle w:val="Subsection"/>
      </w:pPr>
      <w:r>
        <w:tab/>
      </w:r>
      <w:bookmarkStart w:id="39" w:name="_Hlt51662517"/>
      <w:bookmarkEnd w:id="39"/>
      <w:r>
        <w:t>(1)</w:t>
      </w:r>
      <w:r>
        <w:tab/>
        <w:t xml:space="preserve">An assessor who is in possession or control of a notifiable vehicle must, within the compliance period — </w:t>
      </w:r>
    </w:p>
    <w:p>
      <w:pPr>
        <w:pStyle w:val="Indenta"/>
      </w:pPr>
      <w:r>
        <w:tab/>
      </w:r>
      <w:bookmarkStart w:id="40" w:name="_Hlt51662540"/>
      <w:bookmarkEnd w:id="40"/>
      <w:r>
        <w:t>(a)</w:t>
      </w:r>
      <w:r>
        <w:tab/>
        <w:t>give the Director General a written</w:t>
      </w:r>
      <w:r>
        <w:noBreakHyphen/>
        <w:t>off vehicle notice in accordance with regulation </w:t>
      </w:r>
      <w:bookmarkStart w:id="41" w:name="_Hlt51662310"/>
      <w:r>
        <w:t>10</w:t>
      </w:r>
      <w:bookmarkEnd w:id="41"/>
      <w:r>
        <w:t>; and</w:t>
      </w:r>
    </w:p>
    <w:p>
      <w:pPr>
        <w:pStyle w:val="Indenta"/>
      </w:pPr>
      <w:r>
        <w:tab/>
      </w:r>
      <w:bookmarkStart w:id="42" w:name="_Hlt51659818"/>
      <w:bookmarkEnd w:id="42"/>
      <w:r>
        <w:t>(b)</w:t>
      </w:r>
      <w:r>
        <w:tab/>
        <w:t>if the vehicle is a statutory write</w:t>
      </w:r>
      <w:r>
        <w:noBreakHyphen/>
        <w:t xml:space="preserve">off — </w:t>
      </w:r>
    </w:p>
    <w:p>
      <w:pPr>
        <w:pStyle w:val="Indenti"/>
      </w:pPr>
      <w:r>
        <w:tab/>
        <w:t>(i)</w:t>
      </w:r>
      <w:r>
        <w:tab/>
        <w:t>attach a written</w:t>
      </w:r>
      <w:r>
        <w:noBreakHyphen/>
        <w:t>off warning label to the vehicle in accordance with regulation </w:t>
      </w:r>
      <w:bookmarkStart w:id="43" w:name="_Hlt51662316"/>
      <w:r>
        <w:t>11</w:t>
      </w:r>
      <w:bookmarkEnd w:id="43"/>
      <w:r>
        <w:t>; and</w:t>
      </w:r>
    </w:p>
    <w:p>
      <w:pPr>
        <w:pStyle w:val="Indenti"/>
      </w:pPr>
      <w:r>
        <w:tab/>
      </w:r>
      <w:bookmarkStart w:id="44" w:name="_Hlt51651143"/>
      <w:bookmarkEnd w:id="44"/>
      <w:r>
        <w:t>(ii)</w:t>
      </w:r>
      <w:r>
        <w:tab/>
        <w:t>deface its identifier in accordance with regulation </w:t>
      </w:r>
      <w:bookmarkStart w:id="45" w:name="_Hlt51662403"/>
      <w:r>
        <w:t>12</w:t>
      </w:r>
      <w:bookmarkEnd w:id="45"/>
      <w:r>
        <w:t>.</w:t>
      </w:r>
    </w:p>
    <w:p>
      <w:pPr>
        <w:pStyle w:val="Penstart"/>
      </w:pPr>
      <w:r>
        <w:tab/>
        <w:t>Penalty: 20 PU</w:t>
      </w:r>
    </w:p>
    <w:p>
      <w:pPr>
        <w:pStyle w:val="Penstart"/>
      </w:pPr>
      <w:r>
        <w:tab/>
        <w:t>Modified penalty: 4 PU</w:t>
      </w:r>
    </w:p>
    <w:p>
      <w:pPr>
        <w:pStyle w:val="Subsection"/>
      </w:pPr>
      <w:r>
        <w:tab/>
        <w:t>(2)</w:t>
      </w:r>
      <w:r>
        <w:tab/>
        <w:t>However, an assessor who comes into possession or control of a notifiable vehicle is not required to comply with subregulation (1) if the subregulation has already been complied with in relation to the vehicle.</w:t>
      </w:r>
    </w:p>
    <w:p>
      <w:pPr>
        <w:pStyle w:val="Subsection"/>
      </w:pPr>
      <w:r>
        <w:tab/>
      </w:r>
      <w:bookmarkStart w:id="46" w:name="_Hlt51658934"/>
      <w:bookmarkEnd w:id="46"/>
      <w:r>
        <w:t>(3)</w:t>
      </w:r>
      <w:r>
        <w:tab/>
        <w:t xml:space="preserve">The compliance period is — </w:t>
      </w:r>
    </w:p>
    <w:p>
      <w:pPr>
        <w:pStyle w:val="Indenta"/>
      </w:pPr>
      <w:r>
        <w:tab/>
        <w:t>(a)</w:t>
      </w:r>
      <w:r>
        <w:tab/>
        <w:t>for the assessor by whom the vehicle was written off — 7 days after the day on which the assessment was made; or</w:t>
      </w:r>
    </w:p>
    <w:p>
      <w:pPr>
        <w:pStyle w:val="Indenta"/>
      </w:pPr>
      <w:r>
        <w:tab/>
        <w:t>(b)</w:t>
      </w:r>
      <w:r>
        <w:tab/>
        <w:t>for another assessor — 7 days after the day on which the assessor obtained possession or control of it.</w:t>
      </w:r>
    </w:p>
    <w:p>
      <w:pPr>
        <w:pStyle w:val="Subsection"/>
      </w:pPr>
      <w:r>
        <w:tab/>
        <w:t>(4)</w:t>
      </w:r>
      <w:r>
        <w:tab/>
        <w:t xml:space="preserve">An assessor must not do any of the following unless subregulation (1) has been complied with — </w:t>
      </w:r>
    </w:p>
    <w:p>
      <w:pPr>
        <w:pStyle w:val="Indenta"/>
      </w:pPr>
      <w:r>
        <w:tab/>
        <w:t>(a)</w:t>
      </w:r>
      <w:r>
        <w:tab/>
        <w:t>transfer possession of the vehicle or part of it to another person;</w:t>
      </w:r>
    </w:p>
    <w:p>
      <w:pPr>
        <w:pStyle w:val="Indenta"/>
      </w:pPr>
      <w:r>
        <w:tab/>
        <w:t>(b)</w:t>
      </w:r>
      <w:r>
        <w:tab/>
        <w:t>wreck or dismantle the vehicle;</w:t>
      </w:r>
    </w:p>
    <w:p>
      <w:pPr>
        <w:pStyle w:val="Indenta"/>
        <w:pageBreakBefore/>
      </w:pPr>
      <w:r>
        <w:tab/>
        <w:t>(c)</w:t>
      </w:r>
      <w:r>
        <w:tab/>
        <w:t>separate from the vehicle the part of the vehicle on which its identifier is located.</w:t>
      </w:r>
    </w:p>
    <w:p>
      <w:pPr>
        <w:pStyle w:val="Penstart"/>
      </w:pPr>
      <w:r>
        <w:tab/>
        <w:t>Penalty: 20 PU</w:t>
      </w:r>
    </w:p>
    <w:p>
      <w:pPr>
        <w:pStyle w:val="Penstart"/>
      </w:pPr>
      <w:r>
        <w:tab/>
        <w:t>Modified penalty: 4 PU</w:t>
      </w:r>
    </w:p>
    <w:p>
      <w:pPr>
        <w:pStyle w:val="Footnotesection"/>
      </w:pPr>
      <w:bookmarkStart w:id="47" w:name="_Hlt51658660"/>
      <w:bookmarkStart w:id="48" w:name="_Toc54407672"/>
      <w:bookmarkEnd w:id="47"/>
      <w:r>
        <w:tab/>
        <w:t>[Regulation 9 amended in Gazette 16 Sep 2005 p. 4325.]</w:t>
      </w:r>
    </w:p>
    <w:p>
      <w:pPr>
        <w:pStyle w:val="Heading5"/>
      </w:pPr>
      <w:bookmarkStart w:id="49" w:name="_Toc114629673"/>
      <w:r>
        <w:rPr>
          <w:rStyle w:val="CharSectno"/>
        </w:rPr>
        <w:t>10</w:t>
      </w:r>
      <w:r>
        <w:t>.</w:t>
      </w:r>
      <w:r>
        <w:tab/>
        <w:t>Written</w:t>
      </w:r>
      <w:r>
        <w:noBreakHyphen/>
        <w:t>off vehicle notices</w:t>
      </w:r>
      <w:bookmarkEnd w:id="48"/>
      <w:bookmarkEnd w:id="49"/>
    </w:p>
    <w:p>
      <w:pPr>
        <w:pStyle w:val="Subsection"/>
      </w:pPr>
      <w:r>
        <w:tab/>
      </w:r>
      <w:r>
        <w:tab/>
        <w:t>For the purposes of regulation 9(1)(a), a written</w:t>
      </w:r>
      <w:r>
        <w:noBreakHyphen/>
        <w:t xml:space="preserve">off vehicle notice given by an assessor must include particulars of the following — </w:t>
      </w:r>
    </w:p>
    <w:p>
      <w:pPr>
        <w:pStyle w:val="Indenta"/>
      </w:pPr>
      <w:r>
        <w:tab/>
        <w:t>(a)</w:t>
      </w:r>
      <w:r>
        <w:tab/>
        <w:t>the assessor’s name;</w:t>
      </w:r>
    </w:p>
    <w:p>
      <w:pPr>
        <w:pStyle w:val="Indenta"/>
      </w:pPr>
      <w:r>
        <w:tab/>
        <w:t>(b)</w:t>
      </w:r>
      <w:r>
        <w:tab/>
        <w:t>the assessor’s residential address, business address, email address, telephone number and fax number (if any);</w:t>
      </w:r>
    </w:p>
    <w:p>
      <w:pPr>
        <w:pStyle w:val="Indenta"/>
      </w:pPr>
      <w:r>
        <w:tab/>
        <w:t>(c)</w:t>
      </w:r>
      <w:r>
        <w:tab/>
        <w:t>if the assessor is a body corporate — the name and residential address of an individual authorised by the body corporate to deal with the vehicle;</w:t>
      </w:r>
    </w:p>
    <w:p>
      <w:pPr>
        <w:pStyle w:val="Indenta"/>
      </w:pPr>
      <w:r>
        <w:tab/>
        <w:t>(d)</w:t>
      </w:r>
      <w:r>
        <w:tab/>
        <w:t>the vehicle’s number plate (if any);</w:t>
      </w:r>
    </w:p>
    <w:p>
      <w:pPr>
        <w:pStyle w:val="Indenta"/>
      </w:pPr>
      <w:r>
        <w:tab/>
        <w:t>(e)</w:t>
      </w:r>
      <w:r>
        <w:tab/>
        <w:t>the vehicle’s identifier;</w:t>
      </w:r>
    </w:p>
    <w:p>
      <w:pPr>
        <w:pStyle w:val="Indenta"/>
      </w:pPr>
      <w:r>
        <w:tab/>
        <w:t>(f)</w:t>
      </w:r>
      <w:r>
        <w:tab/>
        <w:t>the date on or about which the vehicle was damaged (if known), or otherwise the date on which the vehicle was written off;</w:t>
      </w:r>
    </w:p>
    <w:p>
      <w:pPr>
        <w:pStyle w:val="Indenta"/>
      </w:pPr>
      <w:r>
        <w:tab/>
        <w:t>(g)</w:t>
      </w:r>
      <w:r>
        <w:tab/>
        <w:t>a detailed description of the nature and location of the damage to the vehicle given in a form approved by the Director General.</w:t>
      </w:r>
    </w:p>
    <w:p>
      <w:pPr>
        <w:pStyle w:val="Penstart"/>
      </w:pPr>
      <w:r>
        <w:tab/>
        <w:t>Penalty: 20 PU</w:t>
      </w:r>
    </w:p>
    <w:p>
      <w:pPr>
        <w:pStyle w:val="Penstart"/>
      </w:pPr>
      <w:r>
        <w:tab/>
        <w:t>Modified penalty: 4 PU</w:t>
      </w:r>
    </w:p>
    <w:p>
      <w:pPr>
        <w:pStyle w:val="Heading5"/>
      </w:pPr>
      <w:bookmarkStart w:id="50" w:name="_Hlt51662318"/>
      <w:bookmarkStart w:id="51" w:name="_Toc54407673"/>
      <w:bookmarkStart w:id="52" w:name="_Toc114629674"/>
      <w:bookmarkEnd w:id="50"/>
      <w:r>
        <w:rPr>
          <w:rStyle w:val="CharSectno"/>
        </w:rPr>
        <w:t>11</w:t>
      </w:r>
      <w:r>
        <w:t>.</w:t>
      </w:r>
      <w:r>
        <w:tab/>
        <w:t>Written</w:t>
      </w:r>
      <w:r>
        <w:noBreakHyphen/>
        <w:t>off warning labels</w:t>
      </w:r>
      <w:bookmarkStart w:id="53" w:name="_Hlt51659831"/>
      <w:bookmarkEnd w:id="51"/>
      <w:bookmarkEnd w:id="52"/>
    </w:p>
    <w:bookmarkEnd w:id="53"/>
    <w:p>
      <w:pPr>
        <w:pStyle w:val="Subsection"/>
      </w:pPr>
      <w:r>
        <w:tab/>
      </w:r>
      <w:bookmarkStart w:id="54" w:name="_Hlt51662692"/>
      <w:bookmarkEnd w:id="54"/>
      <w:r>
        <w:t>(1)</w:t>
      </w:r>
      <w:r>
        <w:tab/>
        <w:t>For the purposes of regulation 9(1)(b), a written</w:t>
      </w:r>
      <w:r>
        <w:noBreakHyphen/>
        <w:t xml:space="preserve">off warning label must — </w:t>
      </w:r>
    </w:p>
    <w:p>
      <w:pPr>
        <w:pStyle w:val="Indenta"/>
      </w:pPr>
      <w:r>
        <w:tab/>
        <w:t>(a)</w:t>
      </w:r>
      <w:r>
        <w:tab/>
        <w:t>be in a form approved by the Director General; and</w:t>
      </w:r>
    </w:p>
    <w:p>
      <w:pPr>
        <w:pStyle w:val="Indenta"/>
      </w:pPr>
      <w:r>
        <w:tab/>
      </w:r>
      <w:bookmarkStart w:id="55" w:name="_Hlt51662698"/>
      <w:bookmarkEnd w:id="55"/>
      <w:r>
        <w:t>(b)</w:t>
      </w:r>
      <w:r>
        <w:tab/>
        <w:t>be attached securely to the frame of the vehicle and as closely as possible to its identifier, but in a position where both the label and the identifier can easily be read without moving or removing the label or any part of the vehicle.</w:t>
      </w:r>
    </w:p>
    <w:p>
      <w:pPr>
        <w:pStyle w:val="Subsection"/>
      </w:pPr>
      <w:r>
        <w:tab/>
        <w:t>(2)</w:t>
      </w:r>
      <w:r>
        <w:tab/>
        <w:t>If the written</w:t>
      </w:r>
      <w:r>
        <w:noBreakHyphen/>
        <w:t>off warning label becomes obscured, damaged or detached from the vehicle, the assessor who has possession or control of the vehicle must attach another written</w:t>
      </w:r>
      <w:r>
        <w:noBreakHyphen/>
        <w:t>off warning label in accordance with subregulation (1)</w:t>
      </w:r>
      <w:bookmarkStart w:id="56" w:name="_Hlt51662695"/>
      <w:r>
        <w:t>(b)</w:t>
      </w:r>
      <w:bookmarkEnd w:id="56"/>
      <w:r>
        <w:t>.</w:t>
      </w:r>
    </w:p>
    <w:p>
      <w:pPr>
        <w:pStyle w:val="Penstart"/>
      </w:pPr>
      <w:r>
        <w:tab/>
        <w:t>Penalty: 20 PU</w:t>
      </w:r>
    </w:p>
    <w:p>
      <w:pPr>
        <w:pStyle w:val="Penstart"/>
      </w:pPr>
      <w:r>
        <w:tab/>
        <w:t>Modified penalty: 4 PU</w:t>
      </w:r>
    </w:p>
    <w:p>
      <w:pPr>
        <w:pStyle w:val="Subsection"/>
      </w:pPr>
      <w:r>
        <w:tab/>
        <w:t>(3)</w:t>
      </w:r>
      <w:r>
        <w:tab/>
        <w:t>A person must not, without reasonable excuse, alter, damage, remove or otherwise interfere with a written</w:t>
      </w:r>
      <w:r>
        <w:noBreakHyphen/>
        <w:t>off warning label that has been attached to a vehicle.</w:t>
      </w:r>
    </w:p>
    <w:p>
      <w:pPr>
        <w:pStyle w:val="Penstart"/>
      </w:pPr>
      <w:r>
        <w:tab/>
        <w:t>Penalty: 20 PU</w:t>
      </w:r>
    </w:p>
    <w:p>
      <w:pPr>
        <w:pStyle w:val="Penstart"/>
      </w:pPr>
      <w:r>
        <w:tab/>
        <w:t>Modified penalty: 4 PU</w:t>
      </w:r>
    </w:p>
    <w:p>
      <w:pPr>
        <w:pStyle w:val="Footnotesection"/>
      </w:pPr>
      <w:bookmarkStart w:id="57" w:name="_Hlt51662406"/>
      <w:bookmarkStart w:id="58" w:name="_Toc54407674"/>
      <w:bookmarkEnd w:id="57"/>
      <w:r>
        <w:tab/>
        <w:t>[Regulation 11 amended in Gazette 16 Sep 2005 p. 4325.]</w:t>
      </w:r>
    </w:p>
    <w:p>
      <w:pPr>
        <w:pStyle w:val="Heading5"/>
      </w:pPr>
      <w:bookmarkStart w:id="59" w:name="_Toc114629675"/>
      <w:r>
        <w:rPr>
          <w:rStyle w:val="CharSectno"/>
        </w:rPr>
        <w:t>12</w:t>
      </w:r>
      <w:r>
        <w:t>.</w:t>
      </w:r>
      <w:r>
        <w:tab/>
        <w:t>Defacing vehicle identifiers of statutory write</w:t>
      </w:r>
      <w:r>
        <w:noBreakHyphen/>
        <w:t>offs</w:t>
      </w:r>
      <w:bookmarkEnd w:id="58"/>
      <w:bookmarkEnd w:id="59"/>
    </w:p>
    <w:p>
      <w:pPr>
        <w:pStyle w:val="Subsection"/>
      </w:pPr>
      <w:r>
        <w:tab/>
        <w:t>(1)</w:t>
      </w:r>
      <w:r>
        <w:tab/>
        <w:t>For the purposes of regulation 9(1)(b)(ii), the vehicle’s identifier is to be defaced by making a mark across it with a chisel or other suitable tool.</w:t>
      </w:r>
    </w:p>
    <w:p>
      <w:pPr>
        <w:pStyle w:val="Subsection"/>
      </w:pPr>
      <w:r>
        <w:tab/>
        <w:t>(2)</w:t>
      </w:r>
      <w:r>
        <w:tab/>
        <w:t>The mark must not obscure the vehicle’s identifier, but must be deep enough to prevent, as far as possible, the removal of the mark.</w:t>
      </w:r>
    </w:p>
    <w:p>
      <w:pPr>
        <w:pStyle w:val="Heading2"/>
      </w:pPr>
      <w:bookmarkStart w:id="60" w:name="_Toc55295614"/>
      <w:bookmarkStart w:id="61" w:name="_Toc114629676"/>
      <w:r>
        <w:rPr>
          <w:rStyle w:val="CharPartNo"/>
        </w:rPr>
        <w:t>Part 3</w:t>
      </w:r>
      <w:r>
        <w:rPr>
          <w:rStyle w:val="CharDivNo"/>
        </w:rPr>
        <w:t> </w:t>
      </w:r>
      <w:r>
        <w:t>—</w:t>
      </w:r>
      <w:r>
        <w:rPr>
          <w:rStyle w:val="CharDivText"/>
        </w:rPr>
        <w:t> </w:t>
      </w:r>
      <w:r>
        <w:rPr>
          <w:rStyle w:val="CharPartText"/>
        </w:rPr>
        <w:t>Registration of written</w:t>
      </w:r>
      <w:r>
        <w:rPr>
          <w:rStyle w:val="CharPartText"/>
        </w:rPr>
        <w:noBreakHyphen/>
        <w:t>off vehicles</w:t>
      </w:r>
      <w:bookmarkEnd w:id="60"/>
      <w:bookmarkEnd w:id="61"/>
    </w:p>
    <w:p>
      <w:pPr>
        <w:pStyle w:val="Heading5"/>
      </w:pPr>
      <w:bookmarkStart w:id="62" w:name="_Hlt51659763"/>
      <w:bookmarkStart w:id="63" w:name="_Toc54407675"/>
      <w:bookmarkStart w:id="64" w:name="_Toc114629677"/>
      <w:bookmarkEnd w:id="62"/>
      <w:r>
        <w:rPr>
          <w:rStyle w:val="CharSectno"/>
        </w:rPr>
        <w:t>13</w:t>
      </w:r>
      <w:r>
        <w:t>.</w:t>
      </w:r>
      <w:r>
        <w:tab/>
        <w:t>The Written</w:t>
      </w:r>
      <w:r>
        <w:noBreakHyphen/>
        <w:t>Off Vehicle Register</w:t>
      </w:r>
      <w:bookmarkEnd w:id="63"/>
      <w:bookmarkEnd w:id="64"/>
    </w:p>
    <w:p>
      <w:pPr>
        <w:pStyle w:val="Subsection"/>
      </w:pPr>
      <w:r>
        <w:tab/>
      </w:r>
      <w:r>
        <w:tab/>
        <w:t>The Director General is to establish and maintain a Written</w:t>
      </w:r>
      <w:r>
        <w:noBreakHyphen/>
        <w:t>Off Vehicle Register in a form determined by the Director General.</w:t>
      </w:r>
    </w:p>
    <w:p>
      <w:pPr>
        <w:pStyle w:val="Heading5"/>
      </w:pPr>
      <w:bookmarkStart w:id="65" w:name="_Toc54407676"/>
      <w:bookmarkStart w:id="66" w:name="_Toc114629678"/>
      <w:r>
        <w:rPr>
          <w:rStyle w:val="CharSectno"/>
        </w:rPr>
        <w:t>14</w:t>
      </w:r>
      <w:r>
        <w:t>.</w:t>
      </w:r>
      <w:r>
        <w:tab/>
        <w:t>WOVR to include particulars of notifiable vehicles</w:t>
      </w:r>
      <w:bookmarkEnd w:id="65"/>
      <w:bookmarkEnd w:id="66"/>
    </w:p>
    <w:p>
      <w:pPr>
        <w:pStyle w:val="Subsection"/>
      </w:pPr>
      <w:r>
        <w:tab/>
        <w:t>(1)</w:t>
      </w:r>
      <w:r>
        <w:tab/>
        <w:t>When the Director General receives a written</w:t>
      </w:r>
      <w:r>
        <w:noBreakHyphen/>
        <w:t>off vehicle notice for a notifiable vehicle, the Director General is to register the vehicle by entering in the WOVR the particulars included in the written</w:t>
      </w:r>
      <w:r>
        <w:noBreakHyphen/>
        <w:t>off vehicle notice.</w:t>
      </w:r>
    </w:p>
    <w:p>
      <w:pPr>
        <w:pStyle w:val="Subsection"/>
      </w:pPr>
      <w:r>
        <w:tab/>
        <w:t>(2)</w:t>
      </w:r>
      <w:r>
        <w:tab/>
        <w:t>If there are reasonable grounds for suspecting that a damaged vehicle is a notifiable vehicle but the Director General has not received a written</w:t>
      </w:r>
      <w:r>
        <w:noBreakHyphen/>
        <w:t>off vehicle notice for the vehicle, the Director General may register the vehicle by entering in the WOVR any of the particulars listed in regulation 10 that are available for the vehicle.</w:t>
      </w:r>
    </w:p>
    <w:p>
      <w:pPr>
        <w:pStyle w:val="Heading5"/>
      </w:pPr>
      <w:bookmarkStart w:id="67" w:name="_Toc54407677"/>
      <w:bookmarkStart w:id="68" w:name="_Toc114629679"/>
      <w:r>
        <w:rPr>
          <w:rStyle w:val="CharSectno"/>
        </w:rPr>
        <w:t>15</w:t>
      </w:r>
      <w:r>
        <w:t>.</w:t>
      </w:r>
      <w:r>
        <w:tab/>
        <w:t>Public access to information on WOVR</w:t>
      </w:r>
      <w:bookmarkEnd w:id="67"/>
      <w:bookmarkEnd w:id="68"/>
    </w:p>
    <w:p>
      <w:pPr>
        <w:pStyle w:val="Subsection"/>
      </w:pPr>
      <w:r>
        <w:tab/>
        <w:t>(1)</w:t>
      </w:r>
      <w:r>
        <w:tab/>
        <w:t xml:space="preserve">On the request of a person, the Director General is to tell the person — </w:t>
      </w:r>
    </w:p>
    <w:p>
      <w:pPr>
        <w:pStyle w:val="Indenta"/>
      </w:pPr>
      <w:r>
        <w:tab/>
        <w:t>(a)</w:t>
      </w:r>
      <w:r>
        <w:tab/>
        <w:t xml:space="preserve">whether a particular vehicle, or a particular identifier, is or has ever been registered in the WOVR; </w:t>
      </w:r>
    </w:p>
    <w:p>
      <w:pPr>
        <w:pStyle w:val="Indenta"/>
      </w:pPr>
      <w:r>
        <w:tab/>
        <w:t>(b)</w:t>
      </w:r>
      <w:r>
        <w:tab/>
        <w:t>if not, whether, to the knowledge of the Director General, the vehicle or the identifier is registered in a corresponding WOVR; and</w:t>
      </w:r>
    </w:p>
    <w:p>
      <w:pPr>
        <w:pStyle w:val="Indenta"/>
      </w:pPr>
      <w:r>
        <w:tab/>
        <w:t>(c)</w:t>
      </w:r>
      <w:r>
        <w:tab/>
        <w:t>if the vehicle or the identifier is registered in the WOVR or a corresponding WOVR, whether it is registered as a repairable write</w:t>
      </w:r>
      <w:r>
        <w:noBreakHyphen/>
        <w:t>off or as a statutory write</w:t>
      </w:r>
      <w:r>
        <w:noBreakHyphen/>
        <w:t>off.</w:t>
      </w:r>
    </w:p>
    <w:p>
      <w:pPr>
        <w:pStyle w:val="Subsection"/>
      </w:pPr>
      <w:r>
        <w:tab/>
        <w:t>(2)</w:t>
      </w:r>
      <w:r>
        <w:tab/>
        <w:t>The Director General may make arrangements with the Commissioner for Fair Trading for the Commissioner to use information entered in the WOVR for the purposes of facilitating public access to the information.</w:t>
      </w:r>
    </w:p>
    <w:p>
      <w:pPr>
        <w:pStyle w:val="Footnotesection"/>
      </w:pPr>
      <w:bookmarkStart w:id="69" w:name="_Toc54407678"/>
      <w:r>
        <w:tab/>
        <w:t>[Regulation 15 amended in Gazette 16 Sep 2005 p. 4325.]</w:t>
      </w:r>
    </w:p>
    <w:p>
      <w:pPr>
        <w:pStyle w:val="Heading5"/>
      </w:pPr>
      <w:bookmarkStart w:id="70" w:name="_Toc114629680"/>
      <w:r>
        <w:rPr>
          <w:rStyle w:val="CharSectno"/>
        </w:rPr>
        <w:t>16</w:t>
      </w:r>
      <w:r>
        <w:t>.</w:t>
      </w:r>
      <w:r>
        <w:tab/>
        <w:t>Cancellation of entry in WOVR</w:t>
      </w:r>
      <w:bookmarkEnd w:id="69"/>
      <w:bookmarkEnd w:id="70"/>
    </w:p>
    <w:p>
      <w:pPr>
        <w:pStyle w:val="Subsection"/>
      </w:pPr>
      <w:r>
        <w:tab/>
        <w:t>(1)</w:t>
      </w:r>
      <w:r>
        <w:tab/>
        <w:t>A person may apply to the Director General for cancellation of an entry in the WOVR that relates to a repairable write</w:t>
      </w:r>
      <w:r>
        <w:noBreakHyphen/>
        <w:t>off.</w:t>
      </w:r>
    </w:p>
    <w:p>
      <w:pPr>
        <w:pStyle w:val="Subsection"/>
      </w:pPr>
      <w:r>
        <w:tab/>
        <w:t>(2)</w:t>
      </w:r>
      <w:r>
        <w:tab/>
        <w:t xml:space="preserve">An application must — </w:t>
      </w:r>
    </w:p>
    <w:p>
      <w:pPr>
        <w:pStyle w:val="Indenta"/>
      </w:pPr>
      <w:r>
        <w:tab/>
        <w:t>(a)</w:t>
      </w:r>
      <w:r>
        <w:tab/>
        <w:t>be made in the approved form;</w:t>
      </w:r>
    </w:p>
    <w:p>
      <w:pPr>
        <w:pStyle w:val="Indenta"/>
      </w:pPr>
      <w:r>
        <w:tab/>
        <w:t>(b)</w:t>
      </w:r>
      <w:r>
        <w:tab/>
        <w:t>include particulars of the name and address of the applicant; and</w:t>
      </w:r>
    </w:p>
    <w:p>
      <w:pPr>
        <w:pStyle w:val="Indenta"/>
      </w:pPr>
      <w:r>
        <w:tab/>
        <w:t>(c)</w:t>
      </w:r>
      <w:r>
        <w:tab/>
        <w:t>include any particulars required by the Director General to enable the Director General to determine whether the vehicle described in the application is the vehicle to which the entry in the WOVR relates.</w:t>
      </w:r>
    </w:p>
    <w:p>
      <w:pPr>
        <w:pStyle w:val="Subsection"/>
      </w:pPr>
      <w:r>
        <w:tab/>
        <w:t>(3)</w:t>
      </w:r>
      <w:r>
        <w:tab/>
        <w:t xml:space="preserve">The Director General may cancel the entry in the WOVR if satisfied that — </w:t>
      </w:r>
    </w:p>
    <w:p>
      <w:pPr>
        <w:pStyle w:val="Indenta"/>
      </w:pPr>
      <w:r>
        <w:tab/>
        <w:t>(a)</w:t>
      </w:r>
      <w:r>
        <w:tab/>
        <w:t>the vehicle described in the application is the vehicle to which the entry relates; and</w:t>
      </w:r>
    </w:p>
    <w:p>
      <w:pPr>
        <w:pStyle w:val="Indenta"/>
      </w:pPr>
      <w:r>
        <w:tab/>
        <w:t>(b)</w:t>
      </w:r>
      <w:r>
        <w:tab/>
        <w:t>the vehicle has not at any time sustained damage that would require it to be registered in the WOVR as a statutory write</w:t>
      </w:r>
      <w:r>
        <w:noBreakHyphen/>
        <w:t>off under these regulations.</w:t>
      </w:r>
    </w:p>
    <w:p>
      <w:pPr>
        <w:pStyle w:val="Heading5"/>
      </w:pPr>
      <w:bookmarkStart w:id="71" w:name="_Toc54407679"/>
      <w:bookmarkStart w:id="72" w:name="_Toc114629681"/>
      <w:r>
        <w:rPr>
          <w:rStyle w:val="CharSectno"/>
        </w:rPr>
        <w:t>17</w:t>
      </w:r>
      <w:r>
        <w:t>.</w:t>
      </w:r>
      <w:r>
        <w:tab/>
        <w:t>Implementing the national scheme</w:t>
      </w:r>
      <w:bookmarkEnd w:id="71"/>
      <w:bookmarkEnd w:id="72"/>
    </w:p>
    <w:p>
      <w:pPr>
        <w:pStyle w:val="Subsection"/>
      </w:pPr>
      <w:r>
        <w:tab/>
      </w:r>
      <w:r>
        <w:tab/>
        <w:t xml:space="preserve">The Director General may arrange with a corresponding administrator — </w:t>
      </w:r>
    </w:p>
    <w:p>
      <w:pPr>
        <w:pStyle w:val="Indenta"/>
      </w:pPr>
      <w:r>
        <w:tab/>
        <w:t>(a)</w:t>
      </w:r>
      <w:r>
        <w:tab/>
        <w:t>to make information obtained under or for the purposes of these regulations available to the corresponding administrator for the purposes of a corresponding law; and</w:t>
      </w:r>
    </w:p>
    <w:p>
      <w:pPr>
        <w:pStyle w:val="Indenta"/>
      </w:pPr>
      <w:r>
        <w:tab/>
        <w:t>(b)</w:t>
      </w:r>
      <w:r>
        <w:tab/>
        <w:t>to obtain for the purposes of these regulations any information obtained by the corresponding administrator under or for the purposes of a corresponding law.</w:t>
      </w:r>
    </w:p>
    <w:p>
      <w:pPr>
        <w:sectPr>
          <w:headerReference w:type="even" r:id="rId19"/>
          <w:headerReference w:type="default" r:id="rId20"/>
          <w:footerReference w:type="even" r:id="rId21"/>
          <w:footerReference w:type="default" r:id="rId22"/>
          <w:headerReference w:type="first" r:id="rId23"/>
          <w:footerReference w:type="first" r:id="rId24"/>
          <w:endnotePr>
            <w:numFmt w:val="decimal"/>
          </w:endnotePr>
          <w:pgSz w:w="11906" w:h="16838" w:code="9"/>
          <w:pgMar w:top="2376" w:right="2405" w:bottom="3542" w:left="2405" w:header="706" w:footer="3380" w:gutter="0"/>
          <w:pgNumType w:start="1"/>
          <w:cols w:space="720"/>
          <w:noEndnote/>
          <w:titlePg/>
          <w:docGrid w:linePitch="326"/>
        </w:sectPr>
      </w:pPr>
    </w:p>
    <w:p>
      <w:pPr>
        <w:pStyle w:val="nHeading2"/>
      </w:pPr>
      <w:bookmarkStart w:id="73" w:name="_Toc55295620"/>
      <w:bookmarkStart w:id="74" w:name="_Toc114629682"/>
      <w:r>
        <w:t>Notes</w:t>
      </w:r>
      <w:bookmarkEnd w:id="73"/>
      <w:bookmarkEnd w:id="74"/>
    </w:p>
    <w:p>
      <w:pPr>
        <w:pStyle w:val="nSubsection"/>
        <w:rPr>
          <w:snapToGrid w:val="0"/>
        </w:rPr>
      </w:pPr>
      <w:r>
        <w:rPr>
          <w:snapToGrid w:val="0"/>
          <w:vertAlign w:val="superscript"/>
        </w:rPr>
        <w:t>1</w:t>
      </w:r>
      <w:r>
        <w:rPr>
          <w:snapToGrid w:val="0"/>
        </w:rPr>
        <w:tab/>
        <w:t xml:space="preserve">This is a compilation of the </w:t>
      </w:r>
      <w:r>
        <w:rPr>
          <w:i/>
        </w:rPr>
        <w:t>Road Traffic (Written-Off Vehicle Register) Regulations 2003</w:t>
      </w:r>
      <w:r>
        <w:rPr>
          <w:snapToGrid w:val="0"/>
        </w:rPr>
        <w:t xml:space="preserve"> and includes the amendments made by the other written laws referred to in the following table.</w:t>
      </w:r>
    </w:p>
    <w:p>
      <w:pPr>
        <w:pStyle w:val="nHeading3"/>
      </w:pPr>
      <w:bookmarkStart w:id="75" w:name="_Toc114629683"/>
      <w:r>
        <w:t>Compilation table</w:t>
      </w:r>
      <w:bookmarkEnd w:id="75"/>
    </w:p>
    <w:tbl>
      <w:tblPr>
        <w:tblW w:w="0" w:type="auto"/>
        <w:tblInd w:w="28" w:type="dxa"/>
        <w:tblLayout w:type="fixed"/>
        <w:tblCellMar>
          <w:left w:w="56" w:type="dxa"/>
          <w:right w:w="56" w:type="dxa"/>
        </w:tblCellMar>
        <w:tblLook w:val="0000" w:firstRow="0" w:lastRow="0" w:firstColumn="0" w:lastColumn="0" w:noHBand="0" w:noVBand="0"/>
      </w:tblPr>
      <w:tblGrid>
        <w:gridCol w:w="3118"/>
        <w:gridCol w:w="1276"/>
        <w:gridCol w:w="2693"/>
      </w:tblGrid>
      <w:tr>
        <w:trPr>
          <w:tblHeader/>
        </w:trPr>
        <w:tc>
          <w:tcPr>
            <w:tcW w:w="3118" w:type="dxa"/>
            <w:tcBorders>
              <w:top w:val="single" w:sz="8" w:space="0" w:color="auto"/>
              <w:bottom w:val="single" w:sz="8" w:space="0" w:color="auto"/>
            </w:tcBorders>
          </w:tcPr>
          <w:p>
            <w:pPr>
              <w:pStyle w:val="nTable"/>
              <w:spacing w:before="60" w:after="60"/>
              <w:rPr>
                <w:b/>
                <w:sz w:val="19"/>
              </w:rPr>
            </w:pPr>
            <w:r>
              <w:rPr>
                <w:b/>
                <w:sz w:val="19"/>
              </w:rPr>
              <w:t>Citation</w:t>
            </w:r>
          </w:p>
        </w:tc>
        <w:tc>
          <w:tcPr>
            <w:tcW w:w="1276" w:type="dxa"/>
            <w:tcBorders>
              <w:top w:val="single" w:sz="8" w:space="0" w:color="auto"/>
              <w:bottom w:val="single" w:sz="8" w:space="0" w:color="auto"/>
            </w:tcBorders>
          </w:tcPr>
          <w:p>
            <w:pPr>
              <w:pStyle w:val="nTable"/>
              <w:spacing w:before="60" w:after="60"/>
              <w:rPr>
                <w:b/>
                <w:sz w:val="19"/>
              </w:rPr>
            </w:pPr>
            <w:r>
              <w:rPr>
                <w:b/>
                <w:sz w:val="19"/>
              </w:rPr>
              <w:t>Gazettal</w:t>
            </w:r>
          </w:p>
        </w:tc>
        <w:tc>
          <w:tcPr>
            <w:tcW w:w="2693" w:type="dxa"/>
            <w:tcBorders>
              <w:top w:val="single" w:sz="8" w:space="0" w:color="auto"/>
              <w:bottom w:val="single" w:sz="8" w:space="0" w:color="auto"/>
            </w:tcBorders>
          </w:tcPr>
          <w:p>
            <w:pPr>
              <w:pStyle w:val="nTable"/>
              <w:spacing w:before="60" w:after="60"/>
              <w:rPr>
                <w:b/>
                <w:sz w:val="19"/>
              </w:rPr>
            </w:pPr>
            <w:r>
              <w:rPr>
                <w:b/>
                <w:sz w:val="19"/>
              </w:rPr>
              <w:t>Commencement</w:t>
            </w:r>
          </w:p>
        </w:tc>
      </w:tr>
      <w:tr>
        <w:tc>
          <w:tcPr>
            <w:tcW w:w="3118" w:type="dxa"/>
            <w:tcBorders>
              <w:top w:val="single" w:sz="8" w:space="0" w:color="auto"/>
            </w:tcBorders>
          </w:tcPr>
          <w:p>
            <w:pPr>
              <w:pStyle w:val="nTable"/>
              <w:rPr>
                <w:sz w:val="19"/>
              </w:rPr>
            </w:pPr>
            <w:r>
              <w:rPr>
                <w:i/>
              </w:rPr>
              <w:t>Road Traffic (Written-Off Vehicle Register) Regulations 2003</w:t>
            </w:r>
          </w:p>
        </w:tc>
        <w:tc>
          <w:tcPr>
            <w:tcW w:w="1276" w:type="dxa"/>
            <w:tcBorders>
              <w:top w:val="single" w:sz="8" w:space="0" w:color="auto"/>
            </w:tcBorders>
          </w:tcPr>
          <w:p>
            <w:pPr>
              <w:pStyle w:val="nTable"/>
              <w:rPr>
                <w:sz w:val="19"/>
              </w:rPr>
            </w:pPr>
            <w:r>
              <w:rPr>
                <w:sz w:val="19"/>
              </w:rPr>
              <w:t>31 Oct 2003 p. 4595-610</w:t>
            </w:r>
          </w:p>
        </w:tc>
        <w:tc>
          <w:tcPr>
            <w:tcW w:w="2693" w:type="dxa"/>
            <w:tcBorders>
              <w:top w:val="single" w:sz="8" w:space="0" w:color="auto"/>
            </w:tcBorders>
          </w:tcPr>
          <w:p>
            <w:pPr>
              <w:pStyle w:val="nTable"/>
              <w:rPr>
                <w:sz w:val="19"/>
              </w:rPr>
            </w:pPr>
            <w:r>
              <w:rPr>
                <w:sz w:val="19"/>
              </w:rPr>
              <w:t>31 Oct 2003</w:t>
            </w:r>
          </w:p>
        </w:tc>
      </w:tr>
      <w:tr>
        <w:tc>
          <w:tcPr>
            <w:tcW w:w="3118" w:type="dxa"/>
            <w:tcBorders>
              <w:bottom w:val="single" w:sz="8" w:space="0" w:color="auto"/>
            </w:tcBorders>
          </w:tcPr>
          <w:p>
            <w:pPr>
              <w:pStyle w:val="nTable"/>
              <w:rPr>
                <w:i/>
              </w:rPr>
            </w:pPr>
            <w:r>
              <w:rPr>
                <w:i/>
              </w:rPr>
              <w:t>Road Traffic (Written-Off Vehicle Register) Amendment Regulations 2005</w:t>
            </w:r>
          </w:p>
        </w:tc>
        <w:tc>
          <w:tcPr>
            <w:tcW w:w="1276" w:type="dxa"/>
            <w:tcBorders>
              <w:bottom w:val="single" w:sz="8" w:space="0" w:color="auto"/>
            </w:tcBorders>
          </w:tcPr>
          <w:p>
            <w:pPr>
              <w:pStyle w:val="nTable"/>
              <w:rPr>
                <w:sz w:val="19"/>
              </w:rPr>
            </w:pPr>
            <w:r>
              <w:rPr>
                <w:sz w:val="19"/>
              </w:rPr>
              <w:t>16 Sep 2005 p. 4324-5</w:t>
            </w:r>
          </w:p>
        </w:tc>
        <w:tc>
          <w:tcPr>
            <w:tcW w:w="2693" w:type="dxa"/>
            <w:tcBorders>
              <w:bottom w:val="single" w:sz="8" w:space="0" w:color="auto"/>
            </w:tcBorders>
          </w:tcPr>
          <w:p>
            <w:pPr>
              <w:pStyle w:val="nTable"/>
              <w:rPr>
                <w:sz w:val="19"/>
              </w:rPr>
            </w:pPr>
            <w:r>
              <w:rPr>
                <w:sz w:val="19"/>
              </w:rPr>
              <w:t>16 Sep 2005</w:t>
            </w:r>
          </w:p>
        </w:tc>
      </w:tr>
    </w:tbl>
    <w:p/>
    <w:p>
      <w:pPr>
        <w:sectPr>
          <w:headerReference w:type="even" r:id="rId25"/>
          <w:headerReference w:type="default" r:id="rId26"/>
          <w:headerReference w:type="first" r:id="rId27"/>
          <w:endnotePr>
            <w:numFmt w:val="decimal"/>
          </w:endnotePr>
          <w:pgSz w:w="11906" w:h="16838" w:code="9"/>
          <w:pgMar w:top="2376" w:right="2404" w:bottom="3544" w:left="2404" w:header="720" w:footer="3380" w:gutter="0"/>
          <w:cols w:space="720"/>
          <w:noEndnote/>
          <w:docGrid w:linePitch="326"/>
        </w:sectPr>
      </w:pPr>
    </w:p>
    <w:p/>
    <w:sectPr>
      <w:headerReference w:type="even" r:id="rId28"/>
      <w:endnotePr>
        <w:numFmt w:val="decimal"/>
      </w:endnotePr>
      <w:type w:val="continuous"/>
      <w:pgSz w:w="11906" w:h="16838" w:code="9"/>
      <w:pgMar w:top="2376" w:right="2404" w:bottom="3544" w:left="2404" w:header="720" w:footer="338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rPr>
          <w:b/>
          <w:sz w:val="28"/>
        </w:rPr>
      </w:pPr>
      <w:r>
        <w:rPr>
          <w:b/>
          <w:sz w:val="28"/>
        </w:rPr>
        <w:t>Endnotes</w:t>
      </w:r>
    </w:p>
    <w:p>
      <w:pPr>
        <w:spacing w:after="240"/>
        <w:rPr>
          <w:rFonts w:ascii="Times" w:hAnsi="Times"/>
          <w:sz w:val="18"/>
        </w:rPr>
      </w:pPr>
      <w:r>
        <w:rPr>
          <w:sz w:val="20"/>
        </w:rPr>
        <w:t>[For ease of reference detach these notes and read them alongside the draft.]</w:t>
      </w:r>
    </w:p>
  </w:endnote>
  <w:endnote w:type="continuationSeparator" w:id="0">
    <w:p>
      <w:pPr>
        <w:pStyle w:val="Foote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NewCenturySchlbk">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00-a0-04</w:t>
    </w:r>
    <w:r>
      <w:rPr>
        <w:rFonts w:ascii="Arial" w:hAnsi="Arial" w:cs="Arial"/>
        <w:sz w:val="20"/>
        <w:lang w:val="en-US"/>
      </w:rPr>
      <w:fldChar w:fldCharType="end"/>
    </w:r>
    <w:r>
      <w:rPr>
        <w:rFonts w:ascii="Arial" w:hAnsi="Arial" w:cs="Arial"/>
        <w:sz w:val="20"/>
        <w:lang w:val="en-US"/>
      </w:rPr>
      <w:tab/>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16 Sep 2005</w:t>
    </w:r>
    <w:r>
      <w:rPr>
        <w:rFonts w:ascii="Arial" w:hAnsi="Arial" w:cs="Arial"/>
        <w:sz w:val="20"/>
        <w:lang w:val="en-US"/>
      </w:rPr>
      <w:fldChar w:fldCharType="end"/>
    </w:r>
  </w:p>
  <w:p>
    <w:pPr>
      <w:rPr>
        <w:sz w:val="16"/>
      </w:rPr>
    </w:pPr>
    <w:r>
      <w:rPr>
        <w:rFonts w:cs="Arial"/>
        <w:sz w:val="16"/>
        <w:szCs w:val="16"/>
        <w:lang w:val="en-US"/>
      </w:rPr>
      <w:tab/>
      <w:t>Extract from www.slp.wa.gov.au, see that website for further information</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16 Sep 2005</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00-a0-04</w:t>
    </w:r>
    <w:r>
      <w:rPr>
        <w:rFonts w:ascii="Arial" w:hAnsi="Arial" w:cs="Arial"/>
        <w:sz w:val="20"/>
        <w:lang w:val="en-US"/>
      </w:rPr>
      <w:fldChar w:fldCharType="end"/>
    </w:r>
    <w:r>
      <w:rPr>
        <w:rFonts w:ascii="Arial" w:hAnsi="Arial" w:cs="Arial"/>
        <w:sz w:val="20"/>
        <w:lang w:val="en-US"/>
      </w:rPr>
      <w:tab/>
    </w:r>
  </w:p>
  <w:p>
    <w:pPr>
      <w:rPr>
        <w:sz w:val="16"/>
      </w:rPr>
    </w:pPr>
    <w:r>
      <w:rPr>
        <w:rFonts w:cs="Arial"/>
        <w:sz w:val="16"/>
        <w:szCs w:val="16"/>
        <w:lang w:val="en-US"/>
      </w:rPr>
      <w:tab/>
      <w:t>Extract from www.slp.wa.gov.au, see that website for further information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16 Sep 2005</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00-a0-04</w:t>
    </w:r>
    <w:r>
      <w:rPr>
        <w:rFonts w:ascii="Arial" w:hAnsi="Arial" w:cs="Arial"/>
        <w:sz w:val="20"/>
        <w:lang w:val="en-US"/>
      </w:rPr>
      <w:fldChar w:fldCharType="end"/>
    </w:r>
    <w:r>
      <w:rPr>
        <w:rFonts w:ascii="Arial" w:hAnsi="Arial" w:cs="Arial"/>
        <w:sz w:val="20"/>
        <w:lang w:val="en-US"/>
      </w:rPr>
      <w:tab/>
    </w:r>
  </w:p>
  <w:p>
    <w:pPr>
      <w:rPr>
        <w:sz w:val="16"/>
      </w:rPr>
    </w:pPr>
    <w:r>
      <w:rPr>
        <w:rFonts w:cs="Arial"/>
        <w:sz w:val="16"/>
        <w:szCs w:val="16"/>
        <w:lang w:val="en-US"/>
      </w:rPr>
      <w:tab/>
      <w:t>Extract from www.slp.wa.gov.au, see that website for further information</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page </w:t>
    </w:r>
    <w:r>
      <w:rPr>
        <w:rStyle w:val="PageNumber"/>
        <w:rFonts w:ascii="Arial" w:hAnsi="Arial" w:cs="Arial"/>
      </w:rPr>
      <w:fldChar w:fldCharType="begin"/>
    </w:r>
    <w:r>
      <w:rPr>
        <w:rStyle w:val="PageNumber"/>
        <w:rFonts w:ascii="Arial" w:hAnsi="Arial" w:cs="Arial"/>
      </w:rPr>
      <w:instrText xml:space="preserve"> PAGE </w:instrText>
    </w:r>
    <w:r>
      <w:rPr>
        <w:rStyle w:val="PageNumber"/>
        <w:rFonts w:ascii="Arial" w:hAnsi="Arial" w:cs="Arial"/>
      </w:rPr>
      <w:fldChar w:fldCharType="separate"/>
    </w:r>
    <w:r>
      <w:rPr>
        <w:rStyle w:val="PageNumber"/>
        <w:rFonts w:ascii="Arial" w:hAnsi="Arial" w:cs="Arial"/>
        <w:noProof/>
      </w:rPr>
      <w:t>ii</w:t>
    </w:r>
    <w:r>
      <w:rPr>
        <w:rStyle w:val="PageNumber"/>
        <w:rFonts w:ascii="Arial" w:hAnsi="Arial" w:cs="Arial"/>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00-a0-04</w:t>
    </w:r>
    <w:r>
      <w:rPr>
        <w:rFonts w:ascii="Arial" w:hAnsi="Arial" w:cs="Arial"/>
        <w:sz w:val="20"/>
        <w:lang w:val="en-US"/>
      </w:rPr>
      <w:fldChar w:fldCharType="end"/>
    </w:r>
    <w:r>
      <w:rPr>
        <w:rFonts w:ascii="Arial" w:hAnsi="Arial" w:cs="Arial"/>
        <w:sz w:val="20"/>
        <w:lang w:val="en-US"/>
      </w:rPr>
      <w:tab/>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16 Sep 2005</w:t>
    </w:r>
    <w:r>
      <w:rPr>
        <w:rFonts w:ascii="Arial" w:hAnsi="Arial" w:cs="Arial"/>
        <w:sz w:val="20"/>
        <w:lang w:val="en-US"/>
      </w:rPr>
      <w:fldChar w:fldCharType="end"/>
    </w:r>
  </w:p>
  <w:p>
    <w:pPr>
      <w:rPr>
        <w:sz w:val="16"/>
      </w:rPr>
    </w:pPr>
    <w:r>
      <w:rPr>
        <w:rFonts w:cs="Arial"/>
        <w:sz w:val="16"/>
        <w:szCs w:val="16"/>
        <w:lang w:val="en-US"/>
      </w:rPr>
      <w:tab/>
      <w:t>Extract from www.slp.wa.gov.au, see that website for further information</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16 Sep 2005</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00-a0-04</w:t>
    </w:r>
    <w:r>
      <w:rPr>
        <w:rFonts w:ascii="Arial" w:hAnsi="Arial" w:cs="Arial"/>
        <w:sz w:val="20"/>
        <w:lang w:val="en-US"/>
      </w:rPr>
      <w:fldChar w:fldCharType="end"/>
    </w:r>
    <w:r>
      <w:rPr>
        <w:rFonts w:ascii="Arial" w:hAnsi="Arial" w:cs="Arial"/>
        <w:sz w:val="20"/>
        <w:lang w:val="en-US"/>
      </w:rPr>
      <w:tab/>
      <w:t xml:space="preserve">page </w:t>
    </w:r>
    <w:r>
      <w:rPr>
        <w:rStyle w:val="PageNumber"/>
        <w:rFonts w:ascii="Arial" w:hAnsi="Arial" w:cs="Arial"/>
      </w:rPr>
      <w:fldChar w:fldCharType="begin"/>
    </w:r>
    <w:r>
      <w:rPr>
        <w:rStyle w:val="PageNumber"/>
        <w:rFonts w:ascii="Arial" w:hAnsi="Arial" w:cs="Arial"/>
      </w:rPr>
      <w:instrText xml:space="preserve"> PAGE </w:instrText>
    </w:r>
    <w:r>
      <w:rPr>
        <w:rStyle w:val="PageNumber"/>
        <w:rFonts w:ascii="Arial" w:hAnsi="Arial" w:cs="Arial"/>
      </w:rPr>
      <w:fldChar w:fldCharType="separate"/>
    </w:r>
    <w:r>
      <w:rPr>
        <w:rStyle w:val="PageNumber"/>
        <w:rFonts w:ascii="Arial" w:hAnsi="Arial" w:cs="Arial"/>
        <w:noProof/>
      </w:rPr>
      <w:t>i</w:t>
    </w:r>
    <w:r>
      <w:rPr>
        <w:rStyle w:val="PageNumber"/>
        <w:rFonts w:ascii="Arial" w:hAnsi="Arial" w:cs="Arial"/>
      </w:rPr>
      <w:fldChar w:fldCharType="end"/>
    </w:r>
  </w:p>
  <w:p>
    <w:pPr>
      <w:rPr>
        <w:sz w:val="16"/>
      </w:rPr>
    </w:pPr>
    <w:r>
      <w:rPr>
        <w:rFonts w:cs="Arial"/>
        <w:sz w:val="16"/>
        <w:szCs w:val="16"/>
        <w:lang w:val="en-US"/>
      </w:rPr>
      <w:tab/>
      <w:t>Extract from www.slp.wa.gov.au, see that website for further information</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16 Sep 2005</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00-a0-04</w:t>
    </w:r>
    <w:r>
      <w:rPr>
        <w:rFonts w:ascii="Arial" w:hAnsi="Arial" w:cs="Arial"/>
        <w:sz w:val="20"/>
        <w:lang w:val="en-US"/>
      </w:rPr>
      <w:fldChar w:fldCharType="end"/>
    </w:r>
    <w:r>
      <w:rPr>
        <w:rFonts w:ascii="Arial" w:hAnsi="Arial" w:cs="Arial"/>
        <w:sz w:val="20"/>
        <w:lang w:val="en-US"/>
      </w:rPr>
      <w:tab/>
      <w:t xml:space="preserve">page </w:t>
    </w:r>
    <w:r>
      <w:rPr>
        <w:rStyle w:val="PageNumber"/>
        <w:rFonts w:ascii="Arial" w:hAnsi="Arial" w:cs="Arial"/>
      </w:rPr>
      <w:fldChar w:fldCharType="begin"/>
    </w:r>
    <w:r>
      <w:rPr>
        <w:rStyle w:val="PageNumber"/>
        <w:rFonts w:ascii="Arial" w:hAnsi="Arial" w:cs="Arial"/>
      </w:rPr>
      <w:instrText xml:space="preserve"> PAGE </w:instrText>
    </w:r>
    <w:r>
      <w:rPr>
        <w:rStyle w:val="PageNumber"/>
        <w:rFonts w:ascii="Arial" w:hAnsi="Arial" w:cs="Arial"/>
      </w:rPr>
      <w:fldChar w:fldCharType="separate"/>
    </w:r>
    <w:r>
      <w:rPr>
        <w:rStyle w:val="PageNumber"/>
        <w:rFonts w:ascii="Arial" w:hAnsi="Arial" w:cs="Arial"/>
        <w:noProof/>
      </w:rPr>
      <w:t>i</w:t>
    </w:r>
    <w:r>
      <w:rPr>
        <w:rStyle w:val="PageNumber"/>
        <w:rFonts w:ascii="Arial" w:hAnsi="Arial" w:cs="Arial"/>
      </w:rPr>
      <w:fldChar w:fldCharType="end"/>
    </w:r>
  </w:p>
  <w:p>
    <w:pPr>
      <w:rPr>
        <w:sz w:val="16"/>
      </w:rPr>
    </w:pPr>
    <w:r>
      <w:rPr>
        <w:rFonts w:cs="Arial"/>
        <w:sz w:val="16"/>
        <w:szCs w:val="16"/>
        <w:lang w:val="en-US"/>
      </w:rPr>
      <w:tab/>
      <w:t>Extract from www.slp.wa.gov.au, see that website for further information</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page </w:t>
    </w:r>
    <w:r>
      <w:rPr>
        <w:rStyle w:val="CharPageNo"/>
        <w:rFonts w:ascii="Arial" w:hAnsi="Arial"/>
      </w:rPr>
      <w:fldChar w:fldCharType="begin"/>
    </w:r>
    <w:r>
      <w:rPr>
        <w:rStyle w:val="CharPageNo"/>
        <w:rFonts w:ascii="Arial" w:hAnsi="Arial"/>
      </w:rPr>
      <w:instrText xml:space="preserve"> PAGE </w:instrText>
    </w:r>
    <w:r>
      <w:rPr>
        <w:rStyle w:val="CharPageNo"/>
        <w:rFonts w:ascii="Arial" w:hAnsi="Arial"/>
      </w:rPr>
      <w:fldChar w:fldCharType="separate"/>
    </w:r>
    <w:r>
      <w:rPr>
        <w:rStyle w:val="CharPageNo"/>
        <w:rFonts w:ascii="Arial" w:hAnsi="Arial"/>
        <w:noProof/>
      </w:rPr>
      <w:t>12</w:t>
    </w:r>
    <w:r>
      <w:rPr>
        <w:rStyle w:val="CharPageNo"/>
        <w:rFonts w:ascii="Arial" w:hAnsi="Arial"/>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00-a0-04</w:t>
    </w:r>
    <w:r>
      <w:rPr>
        <w:rFonts w:ascii="Arial" w:hAnsi="Arial" w:cs="Arial"/>
        <w:sz w:val="20"/>
        <w:lang w:val="en-US"/>
      </w:rPr>
      <w:fldChar w:fldCharType="end"/>
    </w:r>
    <w:r>
      <w:rPr>
        <w:rFonts w:ascii="Arial" w:hAnsi="Arial" w:cs="Arial"/>
        <w:sz w:val="20"/>
        <w:lang w:val="en-US"/>
      </w:rPr>
      <w:tab/>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16 Sep 2005</w:t>
    </w:r>
    <w:r>
      <w:rPr>
        <w:rFonts w:ascii="Arial" w:hAnsi="Arial" w:cs="Arial"/>
        <w:sz w:val="20"/>
        <w:lang w:val="en-US"/>
      </w:rPr>
      <w:fldChar w:fldCharType="end"/>
    </w:r>
    <w:r>
      <w:rPr>
        <w:rFonts w:ascii="Arial" w:hAnsi="Arial" w:cs="Arial"/>
        <w:sz w:val="20"/>
        <w:lang w:val="en-US"/>
      </w:rPr>
      <w:t xml:space="preserve"> </w:t>
    </w:r>
  </w:p>
  <w:p>
    <w:pPr>
      <w:rPr>
        <w:sz w:val="16"/>
      </w:rPr>
    </w:pPr>
    <w:r>
      <w:rPr>
        <w:rFonts w:cs="Arial"/>
        <w:sz w:val="16"/>
        <w:szCs w:val="16"/>
        <w:lang w:val="en-US"/>
      </w:rPr>
      <w:tab/>
      <w:t>Extract from www.slp.wa.gov.au, see that website for further information</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16 Sep 2005</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00-a0-04</w:t>
    </w:r>
    <w:r>
      <w:rPr>
        <w:rFonts w:ascii="Arial" w:hAnsi="Arial" w:cs="Arial"/>
        <w:sz w:val="20"/>
        <w:lang w:val="en-US"/>
      </w:rPr>
      <w:fldChar w:fldCharType="end"/>
    </w:r>
    <w:r>
      <w:rPr>
        <w:rFonts w:ascii="Arial" w:hAnsi="Arial" w:cs="Arial"/>
        <w:sz w:val="20"/>
        <w:lang w:val="en-US"/>
      </w:rPr>
      <w:tab/>
      <w:t xml:space="preserve">page </w:t>
    </w:r>
    <w:r>
      <w:rPr>
        <w:rStyle w:val="CharPageNo"/>
        <w:rFonts w:ascii="Arial" w:hAnsi="Arial"/>
      </w:rPr>
      <w:fldChar w:fldCharType="begin"/>
    </w:r>
    <w:r>
      <w:rPr>
        <w:rStyle w:val="CharPageNo"/>
        <w:rFonts w:ascii="Arial" w:hAnsi="Arial"/>
      </w:rPr>
      <w:instrText xml:space="preserve"> PAGE </w:instrText>
    </w:r>
    <w:r>
      <w:rPr>
        <w:rStyle w:val="CharPageNo"/>
        <w:rFonts w:ascii="Arial" w:hAnsi="Arial"/>
      </w:rPr>
      <w:fldChar w:fldCharType="separate"/>
    </w:r>
    <w:r>
      <w:rPr>
        <w:rStyle w:val="CharPageNo"/>
        <w:rFonts w:ascii="Arial" w:hAnsi="Arial"/>
        <w:noProof/>
      </w:rPr>
      <w:t>13</w:t>
    </w:r>
    <w:r>
      <w:rPr>
        <w:rStyle w:val="CharPageNo"/>
        <w:rFonts w:ascii="Arial" w:hAnsi="Arial"/>
      </w:rPr>
      <w:fldChar w:fldCharType="end"/>
    </w:r>
  </w:p>
  <w:p>
    <w:pPr>
      <w:rPr>
        <w:sz w:val="16"/>
      </w:rPr>
    </w:pPr>
    <w:r>
      <w:rPr>
        <w:rFonts w:cs="Arial"/>
        <w:sz w:val="16"/>
        <w:szCs w:val="16"/>
        <w:lang w:val="en-US"/>
      </w:rPr>
      <w:tab/>
      <w:t>Extract from www.slp.wa.gov.au, see that website for further information</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16 Sep 2005</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00-a0-04</w:t>
    </w:r>
    <w:r>
      <w:rPr>
        <w:rFonts w:ascii="Arial" w:hAnsi="Arial" w:cs="Arial"/>
        <w:sz w:val="20"/>
        <w:lang w:val="en-US"/>
      </w:rPr>
      <w:fldChar w:fldCharType="end"/>
    </w:r>
    <w:r>
      <w:rPr>
        <w:rFonts w:ascii="Arial" w:hAnsi="Arial" w:cs="Arial"/>
        <w:sz w:val="20"/>
        <w:lang w:val="en-US"/>
      </w:rPr>
      <w:tab/>
      <w:t xml:space="preserve">page </w:t>
    </w:r>
    <w:r>
      <w:rPr>
        <w:rStyle w:val="CharPageNo"/>
        <w:rFonts w:ascii="Arial" w:hAnsi="Arial"/>
      </w:rPr>
      <w:fldChar w:fldCharType="begin"/>
    </w:r>
    <w:r>
      <w:rPr>
        <w:rStyle w:val="CharPageNo"/>
        <w:rFonts w:ascii="Arial" w:hAnsi="Arial"/>
      </w:rPr>
      <w:instrText xml:space="preserve"> PAGE </w:instrText>
    </w:r>
    <w:r>
      <w:rPr>
        <w:rStyle w:val="CharPageNo"/>
        <w:rFonts w:ascii="Arial" w:hAnsi="Arial"/>
      </w:rPr>
      <w:fldChar w:fldCharType="separate"/>
    </w:r>
    <w:r>
      <w:rPr>
        <w:rStyle w:val="CharPageNo"/>
        <w:rFonts w:ascii="Arial" w:hAnsi="Arial"/>
        <w:noProof/>
      </w:rPr>
      <w:t>1</w:t>
    </w:r>
    <w:r>
      <w:rPr>
        <w:rStyle w:val="CharPageNo"/>
        <w:rFonts w:ascii="Arial" w:hAnsi="Arial"/>
      </w:rPr>
      <w:fldChar w:fldCharType="end"/>
    </w:r>
  </w:p>
  <w:p>
    <w:pPr>
      <w:rPr>
        <w:sz w:val="16"/>
      </w:rPr>
    </w:pPr>
    <w:r>
      <w:rPr>
        <w:rFonts w:cs="Arial"/>
        <w:sz w:val="16"/>
        <w:szCs w:val="16"/>
        <w:lang w:val="en-US"/>
      </w:rPr>
      <w:tab/>
      <w:t>Extract from www.slp.wa.gov.au, see that website for further information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partodd"/>
      <w:ind w:left="0" w:firstLine="0"/>
      <w:rPr>
        <w:i/>
      </w:rPr>
    </w:pPr>
    <w:r>
      <w:rPr>
        <w:i/>
      </w:rPr>
      <w:fldChar w:fldCharType="begin"/>
    </w:r>
    <w:r>
      <w:rPr>
        <w:i/>
      </w:rPr>
      <w:instrText xml:space="preserve"> Styleref "Name of Act/Reg" </w:instrText>
    </w:r>
    <w:r>
      <w:rPr>
        <w:i/>
      </w:rPr>
      <w:fldChar w:fldCharType="separate"/>
    </w:r>
    <w:r>
      <w:rPr>
        <w:i/>
        <w:noProof/>
      </w:rPr>
      <w:t>Road Traffic (Written-Off Vehicle Register) Regulations 2003</w:t>
    </w:r>
    <w:r>
      <w:rPr>
        <w:i/>
      </w:rPr>
      <w:fldChar w:fldCharType="end"/>
    </w:r>
  </w:p>
  <w:p>
    <w:pPr>
      <w:pStyle w:val="headerpartodd"/>
      <w:ind w:left="0" w:firstLine="0"/>
      <w:rPr>
        <w:b w:val="0"/>
        <w:i/>
      </w:rPr>
    </w:pPr>
    <w:r>
      <w:fldChar w:fldCharType="begin"/>
    </w:r>
    <w:r>
      <w:instrText xml:space="preserve"> STYLEREF CharPartNo </w:instrText>
    </w:r>
    <w:r>
      <w:fldChar w:fldCharType="end"/>
    </w:r>
    <w:r>
      <w:rPr>
        <w:b w:val="0"/>
      </w:rPr>
      <w:fldChar w:fldCharType="begin"/>
    </w:r>
    <w:r>
      <w:rPr>
        <w:b w:val="0"/>
      </w:rPr>
      <w:instrText xml:space="preserve"> STYLEREF CharPartText </w:instrText>
    </w:r>
    <w:r>
      <w:rPr>
        <w:b w:val="0"/>
      </w:rPr>
      <w:fldChar w:fldCharType="end"/>
    </w:r>
  </w:p>
  <w:p>
    <w:pPr>
      <w:pStyle w:val="headerpart"/>
    </w:pPr>
    <w:r>
      <w:fldChar w:fldCharType="begin"/>
    </w:r>
    <w:r>
      <w:instrText xml:space="preserve"> STYLEREF CharDivNo </w:instrText>
    </w:r>
    <w:r>
      <w:fldChar w:fldCharType="end"/>
    </w:r>
    <w:r>
      <w:rPr>
        <w:b w:val="0"/>
      </w:rPr>
      <w:fldChar w:fldCharType="begin"/>
    </w:r>
    <w:r>
      <w:rPr>
        <w:b w:val="0"/>
      </w:rPr>
      <w:instrText xml:space="preserve"> STYLEREF CharDivText </w:instrText>
    </w:r>
    <w:r>
      <w:rPr>
        <w:b w:val="0"/>
      </w:rPr>
      <w:fldChar w:fldCharType="end"/>
    </w:r>
  </w:p>
  <w:p>
    <w:pPr>
      <w:pStyle w:val="headerpart"/>
    </w:pPr>
  </w:p>
  <w:p>
    <w:pPr>
      <w:pBdr>
        <w:bottom w:val="single" w:sz="6" w:space="1" w:color="auto"/>
      </w:pBdr>
      <w:rPr>
        <w:b/>
      </w:rPr>
    </w:pPr>
  </w:p>
  <w:p>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15"/>
      <w:gridCol w:w="1548"/>
    </w:tblGrid>
    <w:tr>
      <w:trPr>
        <w:cantSplit/>
      </w:trPr>
      <w:tc>
        <w:tcPr>
          <w:tcW w:w="7263" w:type="dxa"/>
          <w:gridSpan w:val="2"/>
        </w:tcPr>
        <w:p>
          <w:pPr>
            <w:pStyle w:val="HeaderActNameRight"/>
            <w:ind w:right="17"/>
          </w:pPr>
          <w:fldSimple w:instr=" Styleref &quot;Name of Act/Reg&quot; ">
            <w:r>
              <w:rPr>
                <w:noProof/>
              </w:rPr>
              <w:t>Road Traffic (Written-Off Vehicle Register) Regulations 2003</w:t>
            </w:r>
          </w:fldSimple>
        </w:p>
      </w:tc>
    </w:tr>
    <w:tr>
      <w:tc>
        <w:tcPr>
          <w:tcW w:w="5715" w:type="dxa"/>
        </w:tcPr>
        <w:p>
          <w:pPr>
            <w:pStyle w:val="HeaderTextRight"/>
          </w:pPr>
        </w:p>
      </w:tc>
      <w:tc>
        <w:tcPr>
          <w:tcW w:w="1548" w:type="dxa"/>
        </w:tcPr>
        <w:p>
          <w:pPr>
            <w:pStyle w:val="HeaderNumberRight"/>
            <w:ind w:right="17"/>
          </w:pPr>
        </w:p>
      </w:tc>
    </w:tr>
    <w:tr>
      <w:tc>
        <w:tcPr>
          <w:tcW w:w="5715" w:type="dxa"/>
        </w:tcPr>
        <w:p>
          <w:pPr>
            <w:pStyle w:val="HeaderTextRight"/>
          </w:pPr>
        </w:p>
      </w:tc>
      <w:tc>
        <w:tcPr>
          <w:tcW w:w="1548" w:type="dxa"/>
        </w:tcPr>
        <w:p>
          <w:pPr>
            <w:pStyle w:val="HeaderNumberRight"/>
            <w:ind w:right="17"/>
          </w:pPr>
        </w:p>
      </w:tc>
    </w:tr>
    <w:tr>
      <w:trPr>
        <w:cantSplit/>
      </w:trPr>
      <w:tc>
        <w:tcPr>
          <w:tcW w:w="7263" w:type="dxa"/>
          <w:gridSpan w:val="2"/>
        </w:tcPr>
        <w:p>
          <w:pPr>
            <w:pStyle w:val="HeaderSectionRight"/>
            <w:ind w:right="17"/>
          </w:pPr>
        </w:p>
      </w:tc>
    </w:tr>
  </w:tbl>
  <w:p>
    <w:pPr>
      <w:pStyle w:val="Header"/>
      <w:pBdr>
        <w:top w:val="single" w:sz="4" w:space="1" w:color="auto"/>
      </w:pBd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64"/>
    </w:tblGrid>
    <w:tr>
      <w:trPr>
        <w:cantSplit/>
      </w:trPr>
      <w:tc>
        <w:tcPr>
          <w:tcW w:w="7312" w:type="dxa"/>
          <w:gridSpan w:val="2"/>
        </w:tcPr>
        <w:p>
          <w:pPr>
            <w:pStyle w:val="HeaderActNameLeft"/>
          </w:pPr>
          <w:fldSimple w:instr=" Styleref &quot;Name of Act/Reg&quot; ">
            <w:r>
              <w:rPr>
                <w:noProof/>
              </w:rPr>
              <w:t>Road Traffic (Written-Off Vehicle Register) Regulations 2003</w:t>
            </w:r>
          </w:fldSimple>
        </w:p>
      </w:tc>
    </w:tr>
    <w:tr>
      <w:tc>
        <w:tcPr>
          <w:tcW w:w="1548" w:type="dxa"/>
        </w:tcPr>
        <w:p>
          <w:pPr>
            <w:pStyle w:val="HeaderNumberLeft"/>
          </w:pPr>
        </w:p>
      </w:tc>
      <w:tc>
        <w:tcPr>
          <w:tcW w:w="5764" w:type="dxa"/>
        </w:tcPr>
        <w:p>
          <w:pPr>
            <w:pStyle w:val="HeaderTextLeft"/>
          </w:pPr>
        </w:p>
      </w:tc>
    </w:tr>
    <w:tr>
      <w:tc>
        <w:tcPr>
          <w:tcW w:w="1548" w:type="dxa"/>
        </w:tcPr>
        <w:p>
          <w:pPr>
            <w:pStyle w:val="HeaderNumberLeft"/>
          </w:pPr>
        </w:p>
      </w:tc>
      <w:tc>
        <w:tcPr>
          <w:tcW w:w="5764" w:type="dxa"/>
        </w:tcPr>
        <w:p>
          <w:pPr>
            <w:pStyle w:val="HeaderTextLeft"/>
          </w:pPr>
        </w:p>
      </w:tc>
    </w:tr>
    <w:tr>
      <w:trPr>
        <w:cantSplit/>
      </w:trPr>
      <w:tc>
        <w:tcPr>
          <w:tcW w:w="7312" w:type="dxa"/>
          <w:gridSpan w:val="2"/>
        </w:tcPr>
        <w:p>
          <w:pPr>
            <w:pStyle w:val="HeaderSectionLeft"/>
          </w:pPr>
        </w:p>
      </w:tc>
    </w:tr>
  </w:tbl>
  <w:p>
    <w:pPr>
      <w:pStyle w:val="Header"/>
      <w:pBdr>
        <w:top w:val="single" w:sz="4" w:space="1"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63" w:type="dxa"/>
          <w:gridSpan w:val="2"/>
        </w:tcPr>
        <w:p>
          <w:pPr>
            <w:pStyle w:val="HeaderActNameLeft"/>
          </w:pPr>
          <w:fldSimple w:instr=" Styleref &quot;Name of Act/Reg&quot; ">
            <w:r>
              <w:rPr>
                <w:noProof/>
              </w:rPr>
              <w:t>Road Traffic (Written-Off Vehicle Register) Regulations 2003</w:t>
            </w:r>
          </w:fldSimple>
        </w:p>
      </w:tc>
    </w:tr>
    <w:tr>
      <w:tc>
        <w:tcPr>
          <w:tcW w:w="1548" w:type="dxa"/>
        </w:tcPr>
        <w:p>
          <w:pPr>
            <w:pStyle w:val="HeaderNumberLeft"/>
          </w:pPr>
        </w:p>
      </w:tc>
      <w:tc>
        <w:tcPr>
          <w:tcW w:w="5715" w:type="dxa"/>
        </w:tcPr>
        <w:p>
          <w:pPr>
            <w:pStyle w:val="HeaderTextLeft"/>
          </w:pPr>
        </w:p>
      </w:tc>
    </w:tr>
    <w:tr>
      <w:tc>
        <w:tcPr>
          <w:tcW w:w="1548" w:type="dxa"/>
        </w:tcPr>
        <w:p>
          <w:pPr>
            <w:pStyle w:val="HeaderNumberLeft"/>
          </w:pPr>
        </w:p>
      </w:tc>
      <w:tc>
        <w:tcPr>
          <w:tcW w:w="5715" w:type="dxa"/>
        </w:tcPr>
        <w:p>
          <w:pPr>
            <w:pStyle w:val="HeaderTextLeft"/>
          </w:pPr>
        </w:p>
      </w:tc>
    </w:tr>
    <w:tr>
      <w:trPr>
        <w:cantSplit/>
      </w:trPr>
      <w:tc>
        <w:tcPr>
          <w:tcW w:w="7263" w:type="dxa"/>
          <w:gridSpan w:val="2"/>
        </w:tcPr>
        <w:p>
          <w:pPr>
            <w:pStyle w:val="HeaderSectionLeft"/>
            <w:rPr>
              <w:b w:val="0"/>
            </w:rPr>
          </w:pPr>
          <w:r>
            <w:rPr>
              <w:b w:val="0"/>
            </w:rPr>
            <w:t>Contents</w:t>
          </w:r>
        </w:p>
      </w:tc>
    </w:tr>
  </w:tbl>
  <w:p>
    <w:pPr>
      <w:pStyle w:val="Header"/>
      <w:pBdr>
        <w:top w:val="single" w:sz="4" w:space="1" w:color="auto"/>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15"/>
      <w:gridCol w:w="1548"/>
    </w:tblGrid>
    <w:tr>
      <w:trPr>
        <w:cantSplit/>
      </w:trPr>
      <w:tc>
        <w:tcPr>
          <w:tcW w:w="7263" w:type="dxa"/>
          <w:gridSpan w:val="2"/>
        </w:tcPr>
        <w:p>
          <w:pPr>
            <w:pStyle w:val="HeaderActNameRight"/>
            <w:ind w:right="17"/>
          </w:pPr>
          <w:fldSimple w:instr=" Styleref &quot;Name of Act/Reg&quot; ">
            <w:r>
              <w:rPr>
                <w:noProof/>
              </w:rPr>
              <w:t>Road Traffic (Written-Off Vehicle Register) Regulations 2003</w:t>
            </w:r>
          </w:fldSimple>
        </w:p>
      </w:tc>
    </w:tr>
    <w:tr>
      <w:tc>
        <w:tcPr>
          <w:tcW w:w="5715" w:type="dxa"/>
        </w:tcPr>
        <w:p>
          <w:pPr>
            <w:pStyle w:val="HeaderTextRight"/>
          </w:pPr>
        </w:p>
      </w:tc>
      <w:tc>
        <w:tcPr>
          <w:tcW w:w="1548" w:type="dxa"/>
        </w:tcPr>
        <w:p>
          <w:pPr>
            <w:pStyle w:val="HeaderNumberRight"/>
            <w:ind w:right="17"/>
          </w:pPr>
        </w:p>
      </w:tc>
    </w:tr>
    <w:tr>
      <w:tc>
        <w:tcPr>
          <w:tcW w:w="5715" w:type="dxa"/>
        </w:tcPr>
        <w:p>
          <w:pPr>
            <w:pStyle w:val="HeaderTextRight"/>
          </w:pPr>
        </w:p>
      </w:tc>
      <w:tc>
        <w:tcPr>
          <w:tcW w:w="1548" w:type="dxa"/>
        </w:tcPr>
        <w:p>
          <w:pPr>
            <w:pStyle w:val="HeaderNumberRight"/>
            <w:ind w:right="17"/>
          </w:pPr>
        </w:p>
      </w:tc>
    </w:tr>
    <w:tr>
      <w:trPr>
        <w:cantSplit/>
      </w:trPr>
      <w:tc>
        <w:tcPr>
          <w:tcW w:w="7263" w:type="dxa"/>
          <w:gridSpan w:val="2"/>
        </w:tcPr>
        <w:p>
          <w:pPr>
            <w:pStyle w:val="HeaderSectionRight"/>
            <w:ind w:right="17"/>
            <w:rPr>
              <w:b w:val="0"/>
            </w:rPr>
          </w:pPr>
          <w:r>
            <w:rPr>
              <w:b w:val="0"/>
            </w:rPr>
            <w:t>Contents</w:t>
          </w:r>
        </w:p>
      </w:tc>
    </w:tr>
  </w:tbl>
  <w:p>
    <w:pPr>
      <w:pStyle w:val="Header"/>
      <w:pBdr>
        <w:top w:val="single" w:sz="4" w:space="1" w:color="auto"/>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63" w:type="dxa"/>
          <w:gridSpan w:val="2"/>
        </w:tcPr>
        <w:p>
          <w:pPr>
            <w:pStyle w:val="HeaderActNameLeft"/>
          </w:pPr>
          <w:fldSimple w:instr=" Styleref &quot;Name of Act/Reg&quot; ">
            <w:r>
              <w:rPr>
                <w:noProof/>
              </w:rPr>
              <w:t>Road Traffic (Written-Off Vehicle Register) Regulations 2003</w:t>
            </w:r>
          </w:fldSimple>
        </w:p>
      </w:tc>
    </w:tr>
    <w:tr>
      <w:tc>
        <w:tcPr>
          <w:tcW w:w="1548" w:type="dxa"/>
        </w:tcPr>
        <w:p>
          <w:pPr>
            <w:pStyle w:val="HeaderNumberLeft"/>
          </w:pPr>
          <w:r>
            <w:fldChar w:fldCharType="begin"/>
          </w:r>
          <w:r>
            <w:instrText xml:space="preserve"> styleref CharPartNo </w:instrText>
          </w:r>
          <w:r>
            <w:fldChar w:fldCharType="end"/>
          </w:r>
        </w:p>
      </w:tc>
      <w:tc>
        <w:tcPr>
          <w:tcW w:w="5715" w:type="dxa"/>
        </w:tcPr>
        <w:p>
          <w:pPr>
            <w:pStyle w:val="HeaderTextLeft"/>
          </w:pPr>
          <w:r>
            <w:fldChar w:fldCharType="begin"/>
          </w:r>
          <w:r>
            <w:instrText xml:space="preserve"> styleref CharPartText </w:instrText>
          </w:r>
          <w:r>
            <w:fldChar w:fldCharType="end"/>
          </w:r>
        </w:p>
      </w:tc>
    </w:tr>
    <w:tr>
      <w:tc>
        <w:tcPr>
          <w:tcW w:w="1548" w:type="dxa"/>
        </w:tcPr>
        <w:p>
          <w:pPr>
            <w:pStyle w:val="HeaderNumberLeft"/>
          </w:pPr>
          <w:r>
            <w:fldChar w:fldCharType="begin"/>
          </w:r>
          <w:r>
            <w:instrText xml:space="preserve"> styleref CharDivNo </w:instrText>
          </w:r>
          <w:r>
            <w:fldChar w:fldCharType="end"/>
          </w:r>
        </w:p>
      </w:tc>
      <w:tc>
        <w:tcPr>
          <w:tcW w:w="5715" w:type="dxa"/>
        </w:tcPr>
        <w:p>
          <w:pPr>
            <w:pStyle w:val="HeaderTextLeft"/>
          </w:pPr>
          <w:r>
            <w:fldChar w:fldCharType="begin"/>
          </w:r>
          <w:r>
            <w:instrText xml:space="preserve"> styleref CharDivText </w:instrText>
          </w:r>
          <w:r>
            <w:fldChar w:fldCharType="end"/>
          </w:r>
        </w:p>
      </w:tc>
    </w:tr>
    <w:tr>
      <w:trPr>
        <w:cantSplit/>
      </w:trPr>
      <w:tc>
        <w:tcPr>
          <w:tcW w:w="7263" w:type="dxa"/>
          <w:gridSpan w:val="2"/>
        </w:tcPr>
        <w:p>
          <w:pPr>
            <w:pStyle w:val="HeaderSectionLeft"/>
          </w:pPr>
          <w:r>
            <w:t xml:space="preserve">r. </w:t>
          </w:r>
          <w:fldSimple w:instr=" styleref CharSectno ">
            <w:r>
              <w:rPr>
                <w:noProof/>
              </w:rPr>
              <w:t>1</w:t>
            </w:r>
          </w:fldSimple>
        </w:p>
      </w:tc>
    </w:tr>
  </w:tbl>
  <w:p>
    <w:pPr>
      <w:pStyle w:val="Header"/>
      <w:pBdr>
        <w:top w:val="single" w:sz="4" w:space="1" w:color="auto"/>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15"/>
      <w:gridCol w:w="1548"/>
    </w:tblGrid>
    <w:tr>
      <w:trPr>
        <w:cantSplit/>
      </w:trPr>
      <w:tc>
        <w:tcPr>
          <w:tcW w:w="7263" w:type="dxa"/>
          <w:gridSpan w:val="2"/>
        </w:tcPr>
        <w:p>
          <w:pPr>
            <w:pStyle w:val="HeaderActNameRight"/>
            <w:ind w:right="17"/>
          </w:pPr>
          <w:fldSimple w:instr=" Styleref &quot;Name of Act/Reg&quot; ">
            <w:r>
              <w:rPr>
                <w:noProof/>
              </w:rPr>
              <w:t>Road Traffic (Written-Off Vehicle Register) Regulations 2003</w:t>
            </w:r>
          </w:fldSimple>
        </w:p>
      </w:tc>
    </w:tr>
    <w:tr>
      <w:tc>
        <w:tcPr>
          <w:tcW w:w="5715" w:type="dxa"/>
        </w:tcPr>
        <w:p>
          <w:pPr>
            <w:pStyle w:val="HeaderTextRight"/>
          </w:pPr>
          <w:r>
            <w:fldChar w:fldCharType="begin"/>
          </w:r>
          <w:r>
            <w:instrText xml:space="preserve"> styleref CharPartText </w:instrText>
          </w:r>
          <w:r>
            <w:fldChar w:fldCharType="end"/>
          </w:r>
        </w:p>
      </w:tc>
      <w:tc>
        <w:tcPr>
          <w:tcW w:w="1548" w:type="dxa"/>
        </w:tcPr>
        <w:p>
          <w:pPr>
            <w:pStyle w:val="HeaderNumberRight"/>
            <w:ind w:right="17"/>
          </w:pPr>
          <w:r>
            <w:fldChar w:fldCharType="begin"/>
          </w:r>
          <w:r>
            <w:instrText xml:space="preserve"> styleref CharPartNo </w:instrText>
          </w:r>
          <w:r>
            <w:fldChar w:fldCharType="end"/>
          </w:r>
        </w:p>
      </w:tc>
    </w:tr>
    <w:tr>
      <w:tc>
        <w:tcPr>
          <w:tcW w:w="5715" w:type="dxa"/>
        </w:tcPr>
        <w:p>
          <w:pPr>
            <w:pStyle w:val="HeaderTextRight"/>
          </w:pPr>
          <w:r>
            <w:fldChar w:fldCharType="begin"/>
          </w:r>
          <w:r>
            <w:instrText xml:space="preserve"> styleref CharDivText </w:instrText>
          </w:r>
          <w:r>
            <w:fldChar w:fldCharType="end"/>
          </w:r>
        </w:p>
      </w:tc>
      <w:tc>
        <w:tcPr>
          <w:tcW w:w="1548" w:type="dxa"/>
        </w:tcPr>
        <w:p>
          <w:pPr>
            <w:pStyle w:val="HeaderNumberRight"/>
            <w:ind w:right="17"/>
          </w:pPr>
          <w:r>
            <w:fldChar w:fldCharType="begin"/>
          </w:r>
          <w:r>
            <w:instrText xml:space="preserve"> styleref CharDivNo </w:instrText>
          </w:r>
          <w:r>
            <w:fldChar w:fldCharType="end"/>
          </w:r>
        </w:p>
      </w:tc>
    </w:tr>
    <w:tr>
      <w:trPr>
        <w:cantSplit/>
      </w:trPr>
      <w:tc>
        <w:tcPr>
          <w:tcW w:w="7263" w:type="dxa"/>
          <w:gridSpan w:val="2"/>
        </w:tcPr>
        <w:p>
          <w:pPr>
            <w:pStyle w:val="HeaderSectionRight"/>
            <w:ind w:right="17"/>
          </w:pPr>
          <w:r>
            <w:t xml:space="preserve">r. </w:t>
          </w:r>
          <w:fldSimple w:instr=" styleref CharSectno ">
            <w:r>
              <w:rPr>
                <w:noProof/>
              </w:rPr>
              <w:t>1</w:t>
            </w:r>
          </w:fldSimple>
        </w:p>
      </w:tc>
    </w:tr>
  </w:tbl>
  <w:p>
    <w:pPr>
      <w:pStyle w:val="Header"/>
      <w:pBdr>
        <w:top w:val="single" w:sz="4" w:space="1" w:color="auto"/>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63" w:type="dxa"/>
          <w:gridSpan w:val="2"/>
        </w:tcPr>
        <w:p>
          <w:pPr>
            <w:pStyle w:val="HeaderActNameLeft"/>
          </w:pPr>
          <w:fldSimple w:instr=" Styleref &quot;Name of Act/Reg&quot; ">
            <w:r>
              <w:rPr>
                <w:noProof/>
              </w:rPr>
              <w:t>Road Traffic (Written-Off Vehicle Register) Regulations 2003</w:t>
            </w:r>
          </w:fldSimple>
        </w:p>
      </w:tc>
    </w:tr>
    <w:tr>
      <w:tc>
        <w:tcPr>
          <w:tcW w:w="1548" w:type="dxa"/>
        </w:tcPr>
        <w:p>
          <w:pPr>
            <w:pStyle w:val="HeaderNumberLeft"/>
          </w:pPr>
        </w:p>
      </w:tc>
      <w:tc>
        <w:tcPr>
          <w:tcW w:w="5715" w:type="dxa"/>
        </w:tcPr>
        <w:p>
          <w:pPr>
            <w:pStyle w:val="HeaderTextLeft"/>
          </w:pPr>
        </w:p>
      </w:tc>
    </w:tr>
    <w:tr>
      <w:tc>
        <w:tcPr>
          <w:tcW w:w="1548" w:type="dxa"/>
        </w:tcPr>
        <w:p>
          <w:pPr>
            <w:pStyle w:val="HeaderNumberLeft"/>
          </w:pPr>
        </w:p>
      </w:tc>
      <w:tc>
        <w:tcPr>
          <w:tcW w:w="5715" w:type="dxa"/>
        </w:tcPr>
        <w:p>
          <w:pPr>
            <w:pStyle w:val="HeaderTextLeft"/>
          </w:pPr>
        </w:p>
      </w:tc>
    </w:tr>
    <w:tr>
      <w:trPr>
        <w:cantSplit/>
      </w:trPr>
      <w:tc>
        <w:tcPr>
          <w:tcW w:w="7263" w:type="dxa"/>
          <w:gridSpan w:val="2"/>
        </w:tcPr>
        <w:p>
          <w:pPr>
            <w:pStyle w:val="HeaderSectionRight"/>
            <w:ind w:right="17"/>
            <w:jc w:val="left"/>
          </w:pPr>
        </w:p>
      </w:tc>
    </w:tr>
  </w:tbl>
  <w:p>
    <w:pPr>
      <w:pStyle w:val="Header"/>
      <w:pBdr>
        <w:top w:val="single" w:sz="4" w:space="1"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54C3D02"/>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1CCAB582"/>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B5868B58"/>
    <w:lvl w:ilvl="0">
      <w:start w:val="1"/>
      <w:numFmt w:val="decimal"/>
      <w:pStyle w:val="ListNumber3"/>
      <w:lvlText w:val="%1."/>
      <w:lvlJc w:val="left"/>
      <w:pPr>
        <w:tabs>
          <w:tab w:val="num" w:pos="926"/>
        </w:tabs>
        <w:ind w:left="926" w:hanging="360"/>
      </w:pPr>
    </w:lvl>
  </w:abstractNum>
  <w:abstractNum w:abstractNumId="3">
    <w:nsid w:val="FFFFFF7F"/>
    <w:multiLevelType w:val="singleLevel"/>
    <w:tmpl w:val="E3B8A386"/>
    <w:lvl w:ilvl="0">
      <w:start w:val="1"/>
      <w:numFmt w:val="decimal"/>
      <w:pStyle w:val="ListNumber2"/>
      <w:lvlText w:val="%1."/>
      <w:lvlJc w:val="left"/>
      <w:pPr>
        <w:tabs>
          <w:tab w:val="num" w:pos="643"/>
        </w:tabs>
        <w:ind w:left="643" w:hanging="360"/>
      </w:pPr>
    </w:lvl>
  </w:abstractNum>
  <w:abstractNum w:abstractNumId="4">
    <w:nsid w:val="FFFFFF80"/>
    <w:multiLevelType w:val="singleLevel"/>
    <w:tmpl w:val="1D92F3CA"/>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1B18D112"/>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DA1E5486"/>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351E1F94"/>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21C85ABA"/>
    <w:lvl w:ilvl="0">
      <w:start w:val="1"/>
      <w:numFmt w:val="decimal"/>
      <w:pStyle w:val="ListNumber"/>
      <w:lvlText w:val="%1."/>
      <w:lvlJc w:val="left"/>
      <w:pPr>
        <w:tabs>
          <w:tab w:val="num" w:pos="360"/>
        </w:tabs>
        <w:ind w:left="360" w:hanging="360"/>
      </w:pPr>
    </w:lvl>
  </w:abstractNum>
  <w:abstractNum w:abstractNumId="9">
    <w:nsid w:val="FFFFFF89"/>
    <w:multiLevelType w:val="singleLevel"/>
    <w:tmpl w:val="BCCA0640"/>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15716D3"/>
    <w:multiLevelType w:val="multilevel"/>
    <w:tmpl w:val="60309F98"/>
    <w:name w:val="ScheduleNumberedItems"/>
    <w:lvl w:ilvl="0">
      <w:start w:val="1"/>
      <w:numFmt w:val="decimal"/>
      <w:suff w:val="nothing"/>
      <w:lvlText w:val="%1"/>
      <w:lvlJc w:val="left"/>
      <w:pPr>
        <w:ind w:left="0" w:firstLine="0"/>
      </w:pPr>
      <w:rPr>
        <w:b w:val="0"/>
        <w:i w:val="0"/>
      </w:rPr>
    </w:lvl>
    <w:lvl w:ilvl="1">
      <w:start w:val="1"/>
      <w:numFmt w:val="lowerLetter"/>
      <w:lvlText w:val="%2)"/>
      <w:lvlJc w:val="left"/>
      <w:pPr>
        <w:tabs>
          <w:tab w:val="num" w:pos="360"/>
        </w:tabs>
        <w:ind w:left="0" w:firstLine="0"/>
      </w:pPr>
    </w:lvl>
    <w:lvl w:ilvl="2">
      <w:start w:val="1"/>
      <w:numFmt w:val="lowerRoman"/>
      <w:lvlText w:val="%3)"/>
      <w:lvlJc w:val="left"/>
      <w:pPr>
        <w:tabs>
          <w:tab w:val="num" w:pos="720"/>
        </w:tabs>
        <w:ind w:left="0" w:firstLine="0"/>
      </w:pPr>
    </w:lvl>
    <w:lvl w:ilvl="3">
      <w:start w:val="1"/>
      <w:numFmt w:val="decimal"/>
      <w:lvlText w:val="(%4)"/>
      <w:lvlJc w:val="left"/>
      <w:pPr>
        <w:tabs>
          <w:tab w:val="num" w:pos="360"/>
        </w:tabs>
        <w:ind w:left="0" w:firstLine="0"/>
      </w:pPr>
    </w:lvl>
    <w:lvl w:ilvl="4">
      <w:start w:val="1"/>
      <w:numFmt w:val="lowerLetter"/>
      <w:lvlText w:val="(%5)"/>
      <w:lvlJc w:val="left"/>
      <w:pPr>
        <w:tabs>
          <w:tab w:val="num" w:pos="360"/>
        </w:tabs>
        <w:ind w:left="0" w:firstLine="0"/>
      </w:pPr>
    </w:lvl>
    <w:lvl w:ilvl="5">
      <w:start w:val="1"/>
      <w:numFmt w:val="lowerRoman"/>
      <w:lvlText w:val="(%6)"/>
      <w:lvlJc w:val="left"/>
      <w:pPr>
        <w:tabs>
          <w:tab w:val="num" w:pos="720"/>
        </w:tabs>
        <w:ind w:left="0" w:firstLine="0"/>
      </w:pPr>
    </w:lvl>
    <w:lvl w:ilvl="6">
      <w:start w:val="1"/>
      <w:numFmt w:val="decimal"/>
      <w:lvlText w:val="%7."/>
      <w:lvlJc w:val="left"/>
      <w:pPr>
        <w:tabs>
          <w:tab w:val="num" w:pos="360"/>
        </w:tabs>
        <w:ind w:left="0" w:firstLine="0"/>
      </w:pPr>
    </w:lvl>
    <w:lvl w:ilvl="7">
      <w:start w:val="1"/>
      <w:numFmt w:val="lowerLetter"/>
      <w:lvlText w:val="%8."/>
      <w:lvlJc w:val="left"/>
      <w:pPr>
        <w:tabs>
          <w:tab w:val="num" w:pos="360"/>
        </w:tabs>
        <w:ind w:left="0" w:firstLine="0"/>
      </w:pPr>
    </w:lvl>
    <w:lvl w:ilvl="8">
      <w:start w:val="1"/>
      <w:numFmt w:val="lowerRoman"/>
      <w:lvlText w:val="%9."/>
      <w:lvlJc w:val="left"/>
      <w:pPr>
        <w:tabs>
          <w:tab w:val="num" w:pos="720"/>
        </w:tabs>
        <w:ind w:left="0" w:firstLine="0"/>
      </w:pPr>
    </w:lvl>
  </w:abstractNum>
  <w:abstractNum w:abstractNumId="11">
    <w:nsid w:val="03E34CD7"/>
    <w:multiLevelType w:val="multilevel"/>
    <w:tmpl w:val="83749112"/>
    <w:name w:val="def"/>
    <w:lvl w:ilvl="0">
      <w:start w:val="1"/>
      <w:numFmt w:val="decimal"/>
      <w:lvlText w:val="%1"/>
      <w:lvlJc w:val="right"/>
      <w:pPr>
        <w:tabs>
          <w:tab w:val="num" w:pos="936"/>
        </w:tabs>
        <w:ind w:left="936" w:hanging="648"/>
      </w:pPr>
      <w:rPr>
        <w:vanish w:val="0"/>
      </w:rPr>
    </w:lvl>
    <w:lvl w:ilvl="1">
      <w:start w:val="1"/>
      <w:numFmt w:val="lowerLetter"/>
      <w:lvlText w:val="(%2)"/>
      <w:lvlJc w:val="right"/>
      <w:pPr>
        <w:tabs>
          <w:tab w:val="num" w:pos="1800"/>
        </w:tabs>
        <w:ind w:left="1800" w:hanging="288"/>
      </w:pPr>
    </w:lvl>
    <w:lvl w:ilvl="2">
      <w:start w:val="1"/>
      <w:numFmt w:val="lowerRoman"/>
      <w:lvlText w:val="(%3)"/>
      <w:lvlJc w:val="right"/>
      <w:pPr>
        <w:tabs>
          <w:tab w:val="num" w:pos="2376"/>
        </w:tabs>
        <w:ind w:left="2376" w:hanging="288"/>
      </w:pPr>
    </w:lvl>
    <w:lvl w:ilvl="3">
      <w:start w:val="1"/>
      <w:numFmt w:val="upperRoman"/>
      <w:lvlText w:val="(%4)"/>
      <w:lvlJc w:val="right"/>
      <w:pPr>
        <w:tabs>
          <w:tab w:val="num" w:pos="2952"/>
        </w:tabs>
        <w:ind w:left="2952" w:hanging="288"/>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0BB370D7"/>
    <w:multiLevelType w:val="multilevel"/>
    <w:tmpl w:val="B9D6DF1A"/>
    <w:name w:val="SchedulePenaltyNumbers"/>
    <w:lvl w:ilvl="0">
      <w:start w:val="1"/>
      <w:numFmt w:val="none"/>
      <w:lvlRestart w:val="0"/>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3">
    <w:nsid w:val="0F3C3412"/>
    <w:multiLevelType w:val="multilevel"/>
    <w:tmpl w:val="D78487F2"/>
    <w:name w:val="mainnumbers"/>
    <w:lvl w:ilvl="0">
      <w:start w:val="1"/>
      <w:numFmt w:val="none"/>
      <w:lvlText w:val="%1Chapter  - 1"/>
      <w:lvlJc w:val="left"/>
      <w:pPr>
        <w:tabs>
          <w:tab w:val="num" w:pos="1440"/>
        </w:tabs>
        <w:ind w:left="360" w:hanging="360"/>
      </w:pPr>
    </w:lvl>
    <w:lvl w:ilvl="1">
      <w:start w:val="1"/>
      <w:numFmt w:val="decimal"/>
      <w:lvlText w:val="Part - %2"/>
      <w:lvlJc w:val="left"/>
      <w:pPr>
        <w:tabs>
          <w:tab w:val="num" w:pos="1440"/>
        </w:tabs>
        <w:ind w:left="720" w:hanging="360"/>
      </w:pPr>
    </w:lvl>
    <w:lvl w:ilvl="2">
      <w:start w:val="1"/>
      <w:numFmt w:val="decimal"/>
      <w:lvlText w:val="Division - %3"/>
      <w:lvlJc w:val="left"/>
      <w:pPr>
        <w:tabs>
          <w:tab w:val="num" w:pos="1800"/>
        </w:tabs>
        <w:ind w:left="1080" w:hanging="360"/>
      </w:pPr>
    </w:lvl>
    <w:lvl w:ilvl="3">
      <w:start w:val="1"/>
      <w:numFmt w:val="decimal"/>
      <w:lvlText w:val="Subdivision - %4"/>
      <w:lvlJc w:val="left"/>
      <w:pPr>
        <w:tabs>
          <w:tab w:val="num" w:pos="2520"/>
        </w:tabs>
        <w:ind w:left="1440" w:hanging="360"/>
      </w:pPr>
    </w:lvl>
    <w:lvl w:ilvl="4">
      <w:start w:val="1"/>
      <w:numFmt w:val="none"/>
      <w:suff w:val="space"/>
      <w:lvlText w:val=""/>
      <w:lvlJc w:val="left"/>
      <w:pPr>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numFmt w:val="none"/>
      <w:lvlText w:val=""/>
      <w:lvlJc w:val="left"/>
      <w:pPr>
        <w:tabs>
          <w:tab w:val="num" w:pos="3240"/>
        </w:tabs>
        <w:ind w:left="3240" w:hanging="360"/>
      </w:pPr>
    </w:lvl>
  </w:abstractNum>
  <w:abstractNum w:abstractNumId="14">
    <w:nsid w:val="138B63E2"/>
    <w:multiLevelType w:val="multilevel"/>
    <w:tmpl w:val="FB266D58"/>
    <w:name w:val="SectionNumbers"/>
    <w:lvl w:ilvl="0">
      <w:start w:val="1"/>
      <w:numFmt w:val="decimal"/>
      <w:lvlRestart w:val="0"/>
      <w:suff w:val="nothing"/>
      <w:lvlText w:val="%1"/>
      <w:lvlJc w:val="right"/>
      <w:pPr>
        <w:tabs>
          <w:tab w:val="num" w:pos="0"/>
        </w:tabs>
        <w:ind w:left="0" w:firstLine="0"/>
      </w:pPr>
    </w:lvl>
    <w:lvl w:ilvl="1">
      <w:start w:val="1"/>
      <w:numFmt w:val="decimal"/>
      <w:suff w:val="nothing"/>
      <w:lvlText w:val="(%2)"/>
      <w:lvlJc w:val="righ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upperLetter"/>
      <w:suff w:val="nothing"/>
      <w:lvlText w:val="(%6)"/>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5">
    <w:nsid w:val="16880C58"/>
    <w:multiLevelType w:val="multilevel"/>
    <w:tmpl w:val="7226A03A"/>
    <w:name w:val="ScheduleDefinitionNumbers"/>
    <w:lvl w:ilvl="0">
      <w:start w:val="1"/>
      <w:numFmt w:val="none"/>
      <w:lvlRestart w:val="0"/>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6">
    <w:nsid w:val="22FF52EB"/>
    <w:multiLevelType w:val="multilevel"/>
    <w:tmpl w:val="748463B6"/>
    <w:name w:val="DefinitionNumbers"/>
    <w:lvl w:ilvl="0">
      <w:start w:val="1"/>
      <w:numFmt w:val="none"/>
      <w:lvlRestart w:val="0"/>
      <w:pStyle w:val="DefinitionNumbers"/>
      <w:suff w:val="nothing"/>
      <w:lvlText w:val=""/>
      <w:lvlJc w:val="left"/>
      <w:pPr>
        <w:tabs>
          <w:tab w:val="num" w:pos="0"/>
        </w:tabs>
        <w:ind w:left="0" w:firstLine="0"/>
      </w:pPr>
      <w:rPr>
        <w:rFonts w:hint="default"/>
      </w:rPr>
    </w:lvl>
    <w:lvl w:ilvl="1">
      <w:start w:val="1"/>
      <w:numFmt w:val="none"/>
      <w:suff w:val="nothing"/>
      <w:lvlText w:val=""/>
      <w:lvlJc w:val="left"/>
      <w:pPr>
        <w:tabs>
          <w:tab w:val="num" w:pos="0"/>
        </w:tabs>
        <w:ind w:left="0" w:firstLine="0"/>
      </w:pPr>
      <w:rPr>
        <w:rFonts w:hint="default"/>
      </w:rPr>
    </w:lvl>
    <w:lvl w:ilvl="2">
      <w:start w:val="1"/>
      <w:numFmt w:val="lowerLetter"/>
      <w:suff w:val="nothing"/>
      <w:lvlText w:val="(%3)"/>
      <w:lvlJc w:val="left"/>
      <w:pPr>
        <w:tabs>
          <w:tab w:val="num" w:pos="0"/>
        </w:tabs>
        <w:ind w:left="0" w:firstLine="0"/>
      </w:pPr>
      <w:rPr>
        <w:rFonts w:hint="default"/>
      </w:rPr>
    </w:lvl>
    <w:lvl w:ilvl="3">
      <w:start w:val="1"/>
      <w:numFmt w:val="lowerRoman"/>
      <w:suff w:val="nothing"/>
      <w:lvlText w:val="(%4)"/>
      <w:lvlJc w:val="left"/>
      <w:pPr>
        <w:tabs>
          <w:tab w:val="num" w:pos="0"/>
        </w:tabs>
        <w:ind w:left="0" w:firstLine="0"/>
      </w:pPr>
      <w:rPr>
        <w:rFonts w:hint="default"/>
      </w:rPr>
    </w:lvl>
    <w:lvl w:ilvl="4">
      <w:start w:val="1"/>
      <w:numFmt w:val="upperRoman"/>
      <w:suff w:val="nothing"/>
      <w:lvlText w:val="(%5)"/>
      <w:lvlJc w:val="left"/>
      <w:pPr>
        <w:tabs>
          <w:tab w:val="num" w:pos="0"/>
        </w:tabs>
        <w:ind w:left="0" w:firstLine="0"/>
      </w:pPr>
      <w:rPr>
        <w:rFonts w:hint="default"/>
      </w:rPr>
    </w:lvl>
    <w:lvl w:ilvl="5">
      <w:start w:val="1"/>
      <w:numFmt w:val="none"/>
      <w:suff w:val="nothing"/>
      <w:lvlText w:val=""/>
      <w:lvlJc w:val="left"/>
      <w:pPr>
        <w:tabs>
          <w:tab w:val="num" w:pos="0"/>
        </w:tabs>
        <w:ind w:left="0" w:firstLine="0"/>
      </w:pPr>
      <w:rPr>
        <w:rFonts w:hint="default"/>
      </w:rPr>
    </w:lvl>
    <w:lvl w:ilvl="6">
      <w:start w:val="1"/>
      <w:numFmt w:val="none"/>
      <w:suff w:val="nothing"/>
      <w:lvlText w:val=""/>
      <w:lvlJc w:val="left"/>
      <w:pPr>
        <w:tabs>
          <w:tab w:val="num" w:pos="0"/>
        </w:tabs>
        <w:ind w:left="0" w:firstLine="0"/>
      </w:pPr>
      <w:rPr>
        <w:rFonts w:hint="default"/>
      </w:rPr>
    </w:lvl>
    <w:lvl w:ilvl="7">
      <w:start w:val="1"/>
      <w:numFmt w:val="none"/>
      <w:suff w:val="nothing"/>
      <w:lvlText w:val=""/>
      <w:lvlJc w:val="left"/>
      <w:pPr>
        <w:tabs>
          <w:tab w:val="num" w:pos="0"/>
        </w:tabs>
        <w:ind w:left="0" w:firstLine="0"/>
      </w:pPr>
      <w:rPr>
        <w:rFonts w:hint="default"/>
      </w:rPr>
    </w:lvl>
    <w:lvl w:ilvl="8">
      <w:start w:val="1"/>
      <w:numFmt w:val="none"/>
      <w:suff w:val="nothing"/>
      <w:lvlText w:val=""/>
      <w:lvlJc w:val="left"/>
      <w:pPr>
        <w:tabs>
          <w:tab w:val="num" w:pos="0"/>
        </w:tabs>
        <w:ind w:left="0" w:firstLine="0"/>
      </w:pPr>
      <w:rPr>
        <w:rFonts w:hint="default"/>
      </w:rPr>
    </w:lvl>
  </w:abstractNum>
  <w:abstractNum w:abstractNumId="17">
    <w:nsid w:val="29E57463"/>
    <w:multiLevelType w:val="multilevel"/>
    <w:tmpl w:val="8B7471A8"/>
    <w:name w:val="defs"/>
    <w:lvl w:ilvl="0">
      <w:start w:val="1"/>
      <w:numFmt w:val="decimal"/>
      <w:lvlText w:val="%1"/>
      <w:lvlJc w:val="right"/>
      <w:pPr>
        <w:tabs>
          <w:tab w:val="num" w:pos="1224"/>
        </w:tabs>
        <w:ind w:left="1224" w:hanging="288"/>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nsid w:val="2CE7501A"/>
    <w:multiLevelType w:val="multilevel"/>
    <w:tmpl w:val="011E435C"/>
    <w:name w:val="defs2"/>
    <w:lvl w:ilvl="0">
      <w:start w:val="1"/>
      <w:numFmt w:val="decimal"/>
      <w:lvlText w:val="%1"/>
      <w:lvlJc w:val="right"/>
      <w:pPr>
        <w:tabs>
          <w:tab w:val="num" w:pos="1224"/>
        </w:tabs>
        <w:ind w:left="1224" w:hanging="288"/>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nsid w:val="30BF5862"/>
    <w:multiLevelType w:val="multilevel"/>
    <w:tmpl w:val="811EB9CC"/>
    <w:name w:val="headings"/>
    <w:lvl w:ilvl="0">
      <w:start w:val="1"/>
      <w:numFmt w:val="none"/>
      <w:lvlText w:val="%1Chapter  - "/>
      <w:lvlJc w:val="left"/>
      <w:pPr>
        <w:tabs>
          <w:tab w:val="num" w:pos="1080"/>
        </w:tabs>
        <w:ind w:left="360" w:hanging="360"/>
      </w:pPr>
    </w:lvl>
    <w:lvl w:ilvl="1">
      <w:start w:val="1"/>
      <w:numFmt w:val="none"/>
      <w:lvlText w:val="Part - "/>
      <w:lvlJc w:val="left"/>
      <w:pPr>
        <w:tabs>
          <w:tab w:val="num" w:pos="1080"/>
        </w:tabs>
        <w:ind w:left="720" w:hanging="360"/>
      </w:pPr>
    </w:lvl>
    <w:lvl w:ilvl="2">
      <w:start w:val="1"/>
      <w:numFmt w:val="none"/>
      <w:lvlText w:val="Division  - "/>
      <w:lvlJc w:val="left"/>
      <w:pPr>
        <w:tabs>
          <w:tab w:val="num" w:pos="1800"/>
        </w:tabs>
        <w:ind w:left="1080" w:hanging="360"/>
      </w:pPr>
    </w:lvl>
    <w:lvl w:ilvl="3">
      <w:start w:val="1"/>
      <w:numFmt w:val="none"/>
      <w:lvlText w:val="Subdivision - "/>
      <w:lvlJc w:val="left"/>
      <w:pPr>
        <w:tabs>
          <w:tab w:val="num" w:pos="2520"/>
        </w:tabs>
        <w:ind w:left="1440" w:hanging="360"/>
      </w:pPr>
    </w:lvl>
    <w:lvl w:ilvl="4">
      <w:start w:val="1"/>
      <w:numFmt w:val="none"/>
      <w:suff w:val="space"/>
      <w:lvlText w:val=""/>
      <w:lvlJc w:val="left"/>
      <w:pPr>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numFmt w:val="none"/>
      <w:lvlText w:val=""/>
      <w:lvlJc w:val="left"/>
      <w:pPr>
        <w:tabs>
          <w:tab w:val="num" w:pos="3240"/>
        </w:tabs>
        <w:ind w:left="3240" w:hanging="360"/>
      </w:pPr>
    </w:lvl>
  </w:abstractNum>
  <w:abstractNum w:abstractNumId="20">
    <w:nsid w:val="310F4753"/>
    <w:multiLevelType w:val="multilevel"/>
    <w:tmpl w:val="4F04CBBC"/>
    <w:name w:val="SchedulePartNumbers"/>
    <w:lvl w:ilvl="0">
      <w:start w:val="1"/>
      <w:numFmt w:val="decimal"/>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1">
    <w:nsid w:val="351C33A5"/>
    <w:multiLevelType w:val="multilevel"/>
    <w:tmpl w:val="6A7E0364"/>
    <w:name w:val="ScheduleSectionNumbers"/>
    <w:lvl w:ilvl="0">
      <w:start w:val="1"/>
      <w:numFmt w:val="decimal"/>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upperLetter"/>
      <w:suff w:val="nothing"/>
      <w:lvlText w:val="(%6)"/>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2">
    <w:nsid w:val="3A396798"/>
    <w:multiLevelType w:val="multilevel"/>
    <w:tmpl w:val="0B425D62"/>
    <w:name w:val="PartNumbers"/>
    <w:lvl w:ilvl="0">
      <w:start w:val="1"/>
      <w:numFmt w:val="decimal"/>
      <w:lvlRestart w:val="0"/>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3">
    <w:nsid w:val="3C2808C0"/>
    <w:multiLevelType w:val="singleLevel"/>
    <w:tmpl w:val="FBF4857E"/>
    <w:lvl w:ilvl="0">
      <w:start w:val="1"/>
      <w:numFmt w:val="bullet"/>
      <w:pStyle w:val="NotesPerm2"/>
      <w:lvlText w:val=""/>
      <w:lvlJc w:val="left"/>
      <w:pPr>
        <w:tabs>
          <w:tab w:val="num" w:pos="1446"/>
        </w:tabs>
        <w:ind w:left="1446" w:hanging="567"/>
      </w:pPr>
      <w:rPr>
        <w:rFonts w:ascii="Symbol" w:hAnsi="Symbol" w:hint="default"/>
      </w:rPr>
    </w:lvl>
  </w:abstractNum>
  <w:abstractNum w:abstractNumId="24">
    <w:nsid w:val="4A985E84"/>
    <w:multiLevelType w:val="multilevel"/>
    <w:tmpl w:val="B17C9440"/>
    <w:name w:val="heading"/>
    <w:lvl w:ilvl="0">
      <w:start w:val="1"/>
      <w:numFmt w:val="decimal"/>
      <w:suff w:val="space"/>
      <w:lvlText w:val="Chapter %1 — "/>
      <w:lvlJc w:val="left"/>
      <w:pPr>
        <w:ind w:left="0" w:firstLine="0"/>
      </w:pPr>
    </w:lvl>
    <w:lvl w:ilvl="1">
      <w:start w:val="1"/>
      <w:numFmt w:val="decimal"/>
      <w:suff w:val="space"/>
      <w:lvlText w:val="Part %2 — "/>
      <w:lvlJc w:val="left"/>
      <w:pPr>
        <w:ind w:left="0" w:firstLine="0"/>
      </w:pPr>
    </w:lvl>
    <w:lvl w:ilvl="2">
      <w:start w:val="1"/>
      <w:numFmt w:val="decimal"/>
      <w:suff w:val="space"/>
      <w:lvlText w:val="Division %3 — "/>
      <w:lvlJc w:val="left"/>
      <w:pPr>
        <w:ind w:left="0" w:firstLine="0"/>
      </w:pPr>
    </w:lvl>
    <w:lvl w:ilvl="3">
      <w:start w:val="1"/>
      <w:numFmt w:val="decimal"/>
      <w:suff w:val="space"/>
      <w:lvlText w:val="Subdivision %4 — "/>
      <w:lvlJc w:val="left"/>
      <w:pPr>
        <w:ind w:left="0" w:firstLine="0"/>
      </w:pPr>
    </w:lvl>
    <w:lvl w:ilvl="4">
      <w:start w:val="1"/>
      <w:numFmt w:val="decimal"/>
      <w:lvlRestart w:val="0"/>
      <w:suff w:val="space"/>
      <w:lvlText w:val="%5. "/>
      <w:lvlJc w:val="left"/>
      <w:pPr>
        <w:ind w:left="893" w:hanging="893"/>
      </w:pPr>
    </w:lvl>
    <w:lvl w:ilvl="5">
      <w:start w:val="1"/>
      <w:numFmt w:val="decimal"/>
      <w:suff w:val="nothing"/>
      <w:lvlText w:val="(%6)"/>
      <w:lvlJc w:val="right"/>
      <w:pPr>
        <w:ind w:left="0" w:firstLine="72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nsid w:val="4D9106A5"/>
    <w:multiLevelType w:val="singleLevel"/>
    <w:tmpl w:val="43F8DBCA"/>
    <w:name w:val="headings1"/>
    <w:lvl w:ilvl="0">
      <w:start w:val="1"/>
      <w:numFmt w:val="lowerRoman"/>
      <w:lvlText w:val="(%1)"/>
      <w:lvlJc w:val="right"/>
      <w:pPr>
        <w:tabs>
          <w:tab w:val="num" w:pos="2376"/>
        </w:tabs>
        <w:ind w:left="2376" w:hanging="288"/>
      </w:pPr>
    </w:lvl>
  </w:abstractNum>
  <w:abstractNum w:abstractNumId="26">
    <w:nsid w:val="5F092D33"/>
    <w:multiLevelType w:val="singleLevel"/>
    <w:tmpl w:val="118EBDB0"/>
    <w:name w:val="headings12"/>
    <w:lvl w:ilvl="0">
      <w:start w:val="1"/>
      <w:numFmt w:val="lowerLetter"/>
      <w:lvlText w:val="(%1)"/>
      <w:lvlJc w:val="right"/>
      <w:pPr>
        <w:tabs>
          <w:tab w:val="num" w:pos="2664"/>
        </w:tabs>
        <w:ind w:left="2664" w:hanging="288"/>
      </w:pPr>
    </w:lvl>
  </w:abstractNum>
  <w:abstractNum w:abstractNumId="27">
    <w:nsid w:val="65D140E9"/>
    <w:multiLevelType w:val="multilevel"/>
    <w:tmpl w:val="EE3E4260"/>
    <w:name w:val="def2"/>
    <w:lvl w:ilvl="0">
      <w:start w:val="1"/>
      <w:numFmt w:val="none"/>
      <w:lvlText w:val=""/>
      <w:lvlJc w:val="right"/>
      <w:pPr>
        <w:tabs>
          <w:tab w:val="num" w:pos="936"/>
        </w:tabs>
        <w:ind w:left="936" w:hanging="648"/>
      </w:pPr>
      <w:rPr>
        <w:vanish w:val="0"/>
      </w:rPr>
    </w:lvl>
    <w:lvl w:ilvl="1">
      <w:start w:val="1"/>
      <w:numFmt w:val="none"/>
      <w:lvlText w:val=""/>
      <w:lvlJc w:val="right"/>
      <w:pPr>
        <w:tabs>
          <w:tab w:val="num" w:pos="1800"/>
        </w:tabs>
        <w:ind w:left="1800" w:hanging="288"/>
      </w:pPr>
      <w:rPr>
        <w:rFonts w:ascii="NewCenturySchlbk" w:hAnsi="NewCenturySchlbk" w:hint="default"/>
        <w:b w:val="0"/>
        <w:i w:val="0"/>
        <w:sz w:val="22"/>
      </w:rPr>
    </w:lvl>
    <w:lvl w:ilvl="2">
      <w:start w:val="1"/>
      <w:numFmt w:val="none"/>
      <w:lvlText w:val=""/>
      <w:lvlJc w:val="right"/>
      <w:pPr>
        <w:tabs>
          <w:tab w:val="num" w:pos="2376"/>
        </w:tabs>
        <w:ind w:left="2376" w:hanging="288"/>
      </w:pPr>
    </w:lvl>
    <w:lvl w:ilvl="3">
      <w:start w:val="1"/>
      <w:numFmt w:val="none"/>
      <w:lvlText w:val=""/>
      <w:lvlJc w:val="right"/>
      <w:pPr>
        <w:tabs>
          <w:tab w:val="num" w:pos="2952"/>
        </w:tabs>
        <w:ind w:left="2952" w:hanging="288"/>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28">
    <w:nsid w:val="69F82C98"/>
    <w:multiLevelType w:val="multilevel"/>
    <w:tmpl w:val="70E21894"/>
    <w:name w:val="ScheduleNumbers"/>
    <w:lvl w:ilvl="0">
      <w:start w:val="1"/>
      <w:numFmt w:val="decimal"/>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9">
    <w:nsid w:val="6E4A591E"/>
    <w:multiLevelType w:val="multilevel"/>
    <w:tmpl w:val="76644C80"/>
    <w:name w:val="headings\l7"/>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lowerLetter"/>
      <w:lvlText w:val="(%7)"/>
      <w:lvlJc w:val="right"/>
      <w:pPr>
        <w:tabs>
          <w:tab w:val="num" w:pos="1440"/>
        </w:tabs>
        <w:ind w:left="1440" w:hanging="288"/>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0">
    <w:nsid w:val="6FDE73CC"/>
    <w:multiLevelType w:val="multilevel"/>
    <w:tmpl w:val="04E64ACC"/>
    <w:name w:val="PenaltyNumbers"/>
    <w:lvl w:ilvl="0">
      <w:start w:val="1"/>
      <w:numFmt w:val="none"/>
      <w:lvlRestart w:val="0"/>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16"/>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2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8"/>
  <w:revisionView w:formatting="0"/>
  <w:defaultTabStop w:val="1140"/>
  <w:evenAndOddHeaders/>
  <w:drawingGridHorizontalSpacing w:val="120"/>
  <w:drawingGridVerticalSpacing w:val="163"/>
  <w:displayHorizontalDrawingGridEvery w:val="0"/>
  <w:displayVerticalDrawingGridEvery w:val="0"/>
  <w:noPunctuationKerning/>
  <w:characterSpacingControl w:val="doNotCompress"/>
  <w:hdrShapeDefaults>
    <o:shapedefaults v:ext="edit" spidmax="5121"/>
  </w:hdrShapeDefaults>
  <w:footnotePr>
    <w:footnote w:id="-1"/>
    <w:footnote w:id="0"/>
  </w:footnotePr>
  <w:endnotePr>
    <w:pos w:val="sectEnd"/>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WAFER" w:val="20151209115003"/>
    <w:docVar w:name="WAFER_20151209115003" w:val="RemoveTrackChanges"/>
    <w:docVar w:name="WAFER_20151209115003_GUID" w:val="9654cafc-869d-4293-8dc9-19d39a5420b1"/>
  </w:docVar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eastAsia="en-US"/>
    </w:rPr>
  </w:style>
  <w:style w:type="paragraph" w:styleId="Heading1">
    <w:name w:val="heading 1"/>
    <w:next w:val="Heading2"/>
    <w:qFormat/>
    <w:pPr>
      <w:keepNext/>
      <w:keepLines/>
      <w:pageBreakBefore/>
      <w:spacing w:before="320" w:line="260" w:lineRule="atLeast"/>
      <w:jc w:val="center"/>
      <w:outlineLvl w:val="0"/>
    </w:pPr>
    <w:rPr>
      <w:b/>
      <w:kern w:val="28"/>
      <w:sz w:val="34"/>
      <w:lang w:eastAsia="en-US"/>
    </w:rPr>
  </w:style>
  <w:style w:type="paragraph" w:styleId="Heading2">
    <w:name w:val="heading 2"/>
    <w:next w:val="Heading3"/>
    <w:qFormat/>
    <w:pPr>
      <w:keepNext/>
      <w:pageBreakBefore/>
      <w:spacing w:line="260" w:lineRule="atLeast"/>
      <w:jc w:val="center"/>
      <w:outlineLvl w:val="1"/>
    </w:pPr>
    <w:rPr>
      <w:b/>
      <w:snapToGrid w:val="0"/>
      <w:sz w:val="30"/>
      <w:lang w:eastAsia="en-US"/>
    </w:rPr>
  </w:style>
  <w:style w:type="paragraph" w:styleId="Heading3">
    <w:name w:val="heading 3"/>
    <w:next w:val="Heading4"/>
    <w:qFormat/>
    <w:pPr>
      <w:keepNext/>
      <w:spacing w:before="240" w:line="260" w:lineRule="atLeast"/>
      <w:jc w:val="center"/>
      <w:outlineLvl w:val="2"/>
    </w:pPr>
    <w:rPr>
      <w:b/>
      <w:sz w:val="26"/>
      <w:lang w:eastAsia="en-US"/>
    </w:rPr>
  </w:style>
  <w:style w:type="paragraph" w:styleId="Heading4">
    <w:name w:val="heading 4"/>
    <w:next w:val="Heading5"/>
    <w:qFormat/>
    <w:pPr>
      <w:keepNext/>
      <w:spacing w:before="240"/>
      <w:jc w:val="center"/>
      <w:outlineLvl w:val="3"/>
    </w:pPr>
    <w:rPr>
      <w:b/>
      <w:sz w:val="24"/>
      <w:lang w:eastAsia="en-US"/>
    </w:rPr>
  </w:style>
  <w:style w:type="paragraph" w:styleId="Heading5">
    <w:name w:val="heading 5"/>
    <w:next w:val="Normal"/>
    <w:qFormat/>
    <w:pPr>
      <w:keepNext/>
      <w:keepLines/>
      <w:tabs>
        <w:tab w:val="left" w:pos="879"/>
      </w:tabs>
      <w:spacing w:before="220" w:line="260" w:lineRule="atLeast"/>
      <w:ind w:left="879" w:hanging="879"/>
      <w:outlineLvl w:val="4"/>
    </w:pPr>
    <w:rPr>
      <w:b/>
      <w:sz w:val="24"/>
      <w:lang w:eastAsia="en-US"/>
    </w:rPr>
  </w:style>
  <w:style w:type="paragraph" w:styleId="Heading6">
    <w:name w:val="heading 6"/>
    <w:next w:val="Normal"/>
    <w:qFormat/>
    <w:pPr>
      <w:keepNext/>
      <w:spacing w:before="240"/>
      <w:jc w:val="center"/>
      <w:outlineLvl w:val="5"/>
    </w:pPr>
    <w:rPr>
      <w:i/>
      <w:noProof/>
      <w:sz w:val="24"/>
      <w:lang w:eastAsia="en-US"/>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arSClsNo">
    <w:name w:val="CharSClsNo"/>
    <w:basedOn w:val="DefaultParagraphFont"/>
    <w:rPr>
      <w:sz w:val="22"/>
      <w:lang w:val="en-AU"/>
    </w:rPr>
  </w:style>
  <w:style w:type="paragraph" w:customStyle="1" w:styleId="ABillFor">
    <w:name w:val="ABillFor"/>
    <w:basedOn w:val="Normal"/>
    <w:pPr>
      <w:spacing w:before="240" w:after="600"/>
      <w:jc w:val="center"/>
    </w:pPr>
    <w:rPr>
      <w:b/>
    </w:rPr>
  </w:style>
  <w:style w:type="paragraph" w:customStyle="1" w:styleId="NameofActReg">
    <w:name w:val="Name of Act/Reg"/>
    <w:next w:val="Normal"/>
    <w:pPr>
      <w:spacing w:before="480" w:after="600"/>
      <w:jc w:val="center"/>
    </w:pPr>
    <w:rPr>
      <w:b/>
      <w:snapToGrid w:val="0"/>
      <w:sz w:val="34"/>
      <w:lang w:eastAsia="en-US"/>
    </w:rPr>
  </w:style>
  <w:style w:type="paragraph" w:customStyle="1" w:styleId="Actno">
    <w:name w:val="Actno"/>
    <w:basedOn w:val="NameofActReg"/>
    <w:next w:val="Normal"/>
    <w:autoRedefine/>
    <w:pPr>
      <w:spacing w:before="500"/>
    </w:pPr>
    <w:rPr>
      <w:sz w:val="26"/>
    </w:rPr>
  </w:style>
  <w:style w:type="paragraph" w:customStyle="1" w:styleId="Arrangement">
    <w:name w:val="Arrangement"/>
    <w:pPr>
      <w:pBdr>
        <w:top w:val="single" w:sz="4" w:space="10" w:color="auto"/>
        <w:bottom w:val="single" w:sz="4" w:space="10" w:color="auto"/>
      </w:pBdr>
      <w:tabs>
        <w:tab w:val="right" w:leader="dot" w:pos="7086"/>
      </w:tabs>
      <w:spacing w:after="480"/>
      <w:ind w:left="2304" w:right="2304"/>
      <w:jc w:val="center"/>
    </w:pPr>
    <w:rPr>
      <w:sz w:val="24"/>
      <w:lang w:eastAsia="en-US"/>
    </w:rPr>
  </w:style>
  <w:style w:type="paragraph" w:customStyle="1" w:styleId="AssentNote">
    <w:name w:val="Assent Note"/>
    <w:pPr>
      <w:keepLines/>
      <w:spacing w:before="160" w:after="240"/>
      <w:jc w:val="right"/>
    </w:pPr>
    <w:rPr>
      <w:i/>
      <w:snapToGrid w:val="0"/>
      <w:sz w:val="24"/>
      <w:lang w:eastAsia="en-US"/>
    </w:rPr>
  </w:style>
  <w:style w:type="paragraph" w:styleId="BlockText">
    <w:name w:val="Block Text"/>
    <w:basedOn w:val="Normal"/>
    <w:semiHidden/>
    <w:pPr>
      <w:spacing w:after="120"/>
      <w:ind w:left="1440" w:right="1440"/>
    </w:pPr>
  </w:style>
  <w:style w:type="paragraph" w:styleId="BodyText">
    <w:name w:val="Body Text"/>
    <w:basedOn w:val="Normal"/>
    <w:semiHidden/>
    <w:pPr>
      <w:spacing w:after="12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8"/>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paragraph" w:customStyle="1" w:styleId="WA">
    <w:name w:val="WA"/>
    <w:pPr>
      <w:spacing w:after="720"/>
      <w:jc w:val="center"/>
    </w:pPr>
    <w:rPr>
      <w:sz w:val="24"/>
      <w:lang w:eastAsia="en-US"/>
    </w:rPr>
  </w:style>
  <w:style w:type="paragraph" w:customStyle="1" w:styleId="Subsection">
    <w:name w:val="Subsection"/>
    <w:pPr>
      <w:tabs>
        <w:tab w:val="right" w:pos="595"/>
        <w:tab w:val="left" w:pos="879"/>
      </w:tabs>
      <w:spacing w:before="160" w:line="260" w:lineRule="atLeast"/>
      <w:ind w:left="879" w:hanging="879"/>
    </w:pPr>
    <w:rPr>
      <w:sz w:val="24"/>
      <w:lang w:eastAsia="en-US"/>
    </w:rPr>
  </w:style>
  <w:style w:type="paragraph" w:styleId="BodyTextIndent3">
    <w:name w:val="Body Text Indent 3"/>
    <w:basedOn w:val="Normal"/>
    <w:semiHidden/>
    <w:pPr>
      <w:spacing w:after="120"/>
      <w:ind w:left="283"/>
    </w:pPr>
    <w:rPr>
      <w:sz w:val="18"/>
    </w:rPr>
  </w:style>
  <w:style w:type="paragraph" w:styleId="Caption">
    <w:name w:val="caption"/>
    <w:basedOn w:val="Normal"/>
    <w:next w:val="Normal"/>
    <w:qFormat/>
    <w:pPr>
      <w:spacing w:before="120" w:after="120"/>
    </w:pPr>
    <w:rPr>
      <w:b/>
    </w:rPr>
  </w:style>
  <w:style w:type="paragraph" w:customStyle="1" w:styleId="CentredBaseLine">
    <w:name w:val="CentredBaseLine"/>
    <w:pPr>
      <w:suppressLineNumbers/>
      <w:spacing w:before="240"/>
    </w:pPr>
    <w:rPr>
      <w:lang w:eastAsia="en-US"/>
    </w:rPr>
  </w:style>
  <w:style w:type="character" w:customStyle="1" w:styleId="CharChapNo">
    <w:name w:val="CharChapNo"/>
    <w:rPr>
      <w:noProof w:val="0"/>
      <w:lang w:val="en-AU"/>
    </w:rPr>
  </w:style>
  <w:style w:type="character" w:customStyle="1" w:styleId="CharChapText">
    <w:name w:val="CharChapText"/>
    <w:rPr>
      <w:noProof w:val="0"/>
      <w:lang w:val="en-AU"/>
    </w:rPr>
  </w:style>
  <w:style w:type="character" w:customStyle="1" w:styleId="CharDivNo">
    <w:name w:val="CharDivNo"/>
    <w:rPr>
      <w:noProof w:val="0"/>
      <w:lang w:val="en-AU"/>
    </w:rPr>
  </w:style>
  <w:style w:type="character" w:customStyle="1" w:styleId="CharDivText">
    <w:name w:val="CharDivText"/>
    <w:rPr>
      <w:noProof w:val="0"/>
      <w:lang w:val="en-AU"/>
    </w:rPr>
  </w:style>
  <w:style w:type="character" w:customStyle="1" w:styleId="CharPageNo">
    <w:name w:val="CharPageNo"/>
    <w:rPr>
      <w:noProof w:val="0"/>
      <w:sz w:val="20"/>
      <w:lang w:val="en-AU"/>
    </w:rPr>
  </w:style>
  <w:style w:type="character" w:customStyle="1" w:styleId="CharPartNo">
    <w:name w:val="CharPartNo"/>
    <w:rPr>
      <w:noProof w:val="0"/>
      <w:lang w:val="en-AU"/>
    </w:rPr>
  </w:style>
  <w:style w:type="character" w:customStyle="1" w:styleId="CharPartText">
    <w:name w:val="CharPartText"/>
    <w:rPr>
      <w:noProof w:val="0"/>
      <w:lang w:val="en-AU"/>
    </w:rPr>
  </w:style>
  <w:style w:type="character" w:customStyle="1" w:styleId="CharProduced">
    <w:name w:val="CharProduced"/>
    <w:rPr>
      <w:noProof w:val="0"/>
      <w:spacing w:val="-3"/>
      <w:lang w:val="en-AU"/>
    </w:rPr>
  </w:style>
  <w:style w:type="character" w:customStyle="1" w:styleId="CharSchNo">
    <w:name w:val="CharSchNo"/>
    <w:rPr>
      <w:noProof w:val="0"/>
      <w:lang w:val="en-AU"/>
    </w:rPr>
  </w:style>
  <w:style w:type="character" w:customStyle="1" w:styleId="CharSectno">
    <w:name w:val="CharSectno"/>
    <w:rPr>
      <w:noProof w:val="0"/>
      <w:lang w:val="en-AU"/>
    </w:rPr>
  </w:style>
  <w:style w:type="paragraph" w:styleId="Closing">
    <w:name w:val="Closing"/>
    <w:basedOn w:val="Normal"/>
    <w:semiHidden/>
    <w:pPr>
      <w:ind w:left="4252"/>
    </w:pPr>
  </w:style>
  <w:style w:type="character" w:styleId="CommentReference">
    <w:name w:val="annotation reference"/>
    <w:basedOn w:val="DefaultParagraphFont"/>
    <w:semiHidden/>
    <w:rPr>
      <w:noProof w:val="0"/>
      <w:sz w:val="18"/>
      <w:lang w:val="en-AU"/>
    </w:rPr>
  </w:style>
  <w:style w:type="paragraph" w:styleId="CommentText">
    <w:name w:val="annotation text"/>
    <w:basedOn w:val="Normal"/>
    <w:semiHidden/>
  </w:style>
  <w:style w:type="paragraph" w:styleId="Date">
    <w:name w:val="Date"/>
    <w:basedOn w:val="Normal"/>
    <w:next w:val="Normal"/>
    <w:semiHidden/>
  </w:style>
  <w:style w:type="paragraph" w:customStyle="1" w:styleId="DefinitionNumbers">
    <w:name w:val="DefinitionNumbers"/>
    <w:basedOn w:val="Normal"/>
    <w:pPr>
      <w:numPr>
        <w:numId w:val="1"/>
      </w:numPr>
    </w:pPr>
  </w:style>
  <w:style w:type="paragraph" w:customStyle="1" w:styleId="Defitem">
    <w:name w:val="Defitem"/>
    <w:pPr>
      <w:tabs>
        <w:tab w:val="right" w:pos="3119"/>
        <w:tab w:val="left" w:pos="3402"/>
      </w:tabs>
      <w:spacing w:before="80" w:line="260" w:lineRule="atLeast"/>
      <w:ind w:left="3402" w:hanging="3402"/>
    </w:pPr>
    <w:rPr>
      <w:sz w:val="24"/>
      <w:lang w:eastAsia="en-US"/>
    </w:rPr>
  </w:style>
  <w:style w:type="paragraph" w:customStyle="1" w:styleId="Defpara">
    <w:name w:val="Defpara"/>
    <w:pPr>
      <w:tabs>
        <w:tab w:val="right" w:pos="1616"/>
        <w:tab w:val="left" w:pos="1899"/>
      </w:tabs>
      <w:spacing w:before="80" w:line="260" w:lineRule="atLeast"/>
      <w:ind w:left="1899" w:hanging="1899"/>
    </w:pPr>
    <w:rPr>
      <w:snapToGrid w:val="0"/>
      <w:sz w:val="24"/>
      <w:lang w:eastAsia="en-US"/>
    </w:rPr>
  </w:style>
  <w:style w:type="paragraph" w:customStyle="1" w:styleId="Defstart">
    <w:name w:val="Defstart"/>
    <w:pPr>
      <w:tabs>
        <w:tab w:val="left" w:pos="879"/>
      </w:tabs>
      <w:spacing w:before="80" w:line="260" w:lineRule="atLeast"/>
      <w:ind w:left="1332" w:hanging="1332"/>
    </w:pPr>
    <w:rPr>
      <w:snapToGrid w:val="0"/>
      <w:sz w:val="24"/>
      <w:lang w:eastAsia="en-US"/>
    </w:rPr>
  </w:style>
  <w:style w:type="paragraph" w:customStyle="1" w:styleId="Defsubpara">
    <w:name w:val="Defsubpara"/>
    <w:pPr>
      <w:keepLines/>
      <w:tabs>
        <w:tab w:val="right" w:pos="2325"/>
        <w:tab w:val="left" w:pos="2608"/>
      </w:tabs>
      <w:spacing w:before="80" w:line="260" w:lineRule="atLeast"/>
      <w:ind w:left="2608" w:hanging="2608"/>
    </w:pPr>
    <w:rPr>
      <w:sz w:val="24"/>
      <w:lang w:eastAsia="en-US"/>
    </w:rPr>
  </w:style>
  <w:style w:type="character" w:customStyle="1" w:styleId="CharSDivNo">
    <w:name w:val="CharSDivNo"/>
    <w:basedOn w:val="DefaultParagraphFont"/>
    <w:rPr>
      <w:sz w:val="24"/>
      <w:lang w:val="en-AU"/>
    </w:rPr>
  </w:style>
  <w:style w:type="paragraph" w:customStyle="1" w:styleId="Ednoteitem">
    <w:name w:val="Ednote(item)"/>
    <w:pPr>
      <w:tabs>
        <w:tab w:val="right" w:pos="2765"/>
        <w:tab w:val="left" w:pos="3053"/>
      </w:tabs>
      <w:spacing w:before="80" w:line="260" w:lineRule="atLeast"/>
      <w:ind w:left="3050" w:hanging="3050"/>
    </w:pPr>
    <w:rPr>
      <w:i/>
      <w:sz w:val="24"/>
      <w:lang w:eastAsia="en-US"/>
    </w:rPr>
  </w:style>
  <w:style w:type="paragraph" w:customStyle="1" w:styleId="Ednotedefitem">
    <w:name w:val="Ednote(defitem)"/>
    <w:basedOn w:val="Ednoteitem"/>
    <w:pPr>
      <w:tabs>
        <w:tab w:val="clear" w:pos="2765"/>
        <w:tab w:val="clear" w:pos="3053"/>
        <w:tab w:val="right" w:pos="2808"/>
        <w:tab w:val="left" w:pos="3096"/>
      </w:tabs>
    </w:pPr>
  </w:style>
  <w:style w:type="paragraph" w:customStyle="1" w:styleId="Ednotepara">
    <w:name w:val="Ednote(para)"/>
    <w:pPr>
      <w:tabs>
        <w:tab w:val="right" w:pos="1325"/>
        <w:tab w:val="left" w:pos="1613"/>
      </w:tabs>
      <w:spacing w:before="120" w:line="260" w:lineRule="atLeast"/>
      <w:ind w:left="1613" w:hanging="1613"/>
    </w:pPr>
    <w:rPr>
      <w:i/>
      <w:sz w:val="24"/>
      <w:lang w:eastAsia="en-US"/>
    </w:rPr>
  </w:style>
  <w:style w:type="paragraph" w:customStyle="1" w:styleId="Ednotedefpara">
    <w:name w:val="Ednote(defpara)"/>
    <w:basedOn w:val="Ednotepara"/>
    <w:pPr>
      <w:tabs>
        <w:tab w:val="clear" w:pos="1325"/>
        <w:tab w:val="right" w:pos="1613"/>
        <w:tab w:val="left" w:pos="1901"/>
      </w:tabs>
    </w:pPr>
  </w:style>
  <w:style w:type="paragraph" w:customStyle="1" w:styleId="Ednotesubpara">
    <w:name w:val="Ednote(subpara)"/>
    <w:pPr>
      <w:tabs>
        <w:tab w:val="right" w:pos="2047"/>
        <w:tab w:val="left" w:pos="2333"/>
      </w:tabs>
      <w:spacing w:before="80" w:line="260" w:lineRule="atLeast"/>
      <w:ind w:left="2330" w:hanging="2330"/>
    </w:pPr>
    <w:rPr>
      <w:i/>
      <w:sz w:val="24"/>
      <w:lang w:eastAsia="en-US"/>
    </w:rPr>
  </w:style>
  <w:style w:type="paragraph" w:customStyle="1" w:styleId="Ednotedefsubpara">
    <w:name w:val="Ednote(defsubpara)"/>
    <w:basedOn w:val="Ednotesubpara"/>
    <w:pPr>
      <w:tabs>
        <w:tab w:val="right" w:pos="2333"/>
        <w:tab w:val="left" w:pos="2621"/>
      </w:tabs>
    </w:pPr>
  </w:style>
  <w:style w:type="paragraph" w:customStyle="1" w:styleId="Ednotepenitem">
    <w:name w:val="Ednote(penitem)"/>
    <w:basedOn w:val="Ednoteitem"/>
  </w:style>
  <w:style w:type="paragraph" w:customStyle="1" w:styleId="Ednotepenpara">
    <w:name w:val="Ednote(penpara)"/>
    <w:basedOn w:val="Ednotepara"/>
  </w:style>
  <w:style w:type="paragraph" w:customStyle="1" w:styleId="Ednotepensubpara">
    <w:name w:val="Ednote(pensubpara)"/>
    <w:basedOn w:val="Ednotesubpara"/>
  </w:style>
  <w:style w:type="paragraph" w:customStyle="1" w:styleId="Ednotesection">
    <w:name w:val="Ednote(section)"/>
    <w:pPr>
      <w:tabs>
        <w:tab w:val="left" w:pos="893"/>
      </w:tabs>
      <w:spacing w:before="220" w:line="260" w:lineRule="atLeast"/>
      <w:ind w:left="893" w:hanging="893"/>
      <w:outlineLvl w:val="4"/>
    </w:pPr>
    <w:rPr>
      <w:i/>
      <w:snapToGrid w:val="0"/>
      <w:sz w:val="24"/>
      <w:lang w:eastAsia="en-US"/>
    </w:rPr>
  </w:style>
  <w:style w:type="paragraph" w:customStyle="1" w:styleId="Ednotesubitem">
    <w:name w:val="Ednote(subitem)"/>
    <w:pPr>
      <w:tabs>
        <w:tab w:val="right" w:pos="3485"/>
        <w:tab w:val="left" w:pos="3773"/>
      </w:tabs>
      <w:spacing w:before="80" w:line="260" w:lineRule="atLeast"/>
      <w:ind w:left="3771" w:hanging="3771"/>
    </w:pPr>
    <w:rPr>
      <w:i/>
      <w:sz w:val="24"/>
      <w:lang w:eastAsia="en-US"/>
    </w:rPr>
  </w:style>
  <w:style w:type="paragraph" w:customStyle="1" w:styleId="Ednotesubsection">
    <w:name w:val="Ednote(subsection)"/>
    <w:basedOn w:val="Ednotesection"/>
    <w:pPr>
      <w:tabs>
        <w:tab w:val="clear" w:pos="893"/>
        <w:tab w:val="right" w:pos="595"/>
        <w:tab w:val="left" w:pos="879"/>
      </w:tabs>
      <w:spacing w:before="160"/>
      <w:ind w:left="890" w:hanging="890"/>
      <w:outlineLvl w:val="9"/>
    </w:pPr>
  </w:style>
  <w:style w:type="character" w:styleId="Emphasis">
    <w:name w:val="Emphasis"/>
    <w:basedOn w:val="DefaultParagraphFont"/>
    <w:qFormat/>
    <w:rPr>
      <w:i/>
      <w:sz w:val="24"/>
    </w:rPr>
  </w:style>
  <w:style w:type="paragraph" w:customStyle="1" w:styleId="Enactment">
    <w:name w:val="Enactment"/>
    <w:pPr>
      <w:spacing w:before="800"/>
    </w:pPr>
    <w:rPr>
      <w:sz w:val="24"/>
      <w:lang w:eastAsia="en-US"/>
    </w:rPr>
  </w:style>
  <w:style w:type="character" w:styleId="EndnoteReference">
    <w:name w:val="endnote reference"/>
    <w:basedOn w:val="DefaultParagraphFont"/>
    <w:semiHidden/>
    <w:rPr>
      <w:sz w:val="24"/>
      <w:vertAlign w:val="superscript"/>
    </w:rPr>
  </w:style>
  <w:style w:type="paragraph" w:styleId="EndnoteText">
    <w:name w:val="endnote text"/>
    <w:basedOn w:val="Normal"/>
    <w:semiHidden/>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6"/>
    </w:rPr>
  </w:style>
  <w:style w:type="paragraph" w:styleId="EnvelopeReturn">
    <w:name w:val="envelope return"/>
    <w:basedOn w:val="Normal"/>
    <w:semiHidden/>
    <w:rPr>
      <w:rFonts w:ascii="Arial" w:hAnsi="Arial"/>
    </w:rPr>
  </w:style>
  <w:style w:type="paragraph" w:customStyle="1" w:styleId="Equation">
    <w:name w:val="Equation"/>
    <w:rPr>
      <w:noProof/>
      <w:sz w:val="24"/>
      <w:lang w:eastAsia="en-US"/>
    </w:rPr>
  </w:style>
  <w:style w:type="character" w:styleId="FollowedHyperlink">
    <w:name w:val="FollowedHyperlink"/>
    <w:basedOn w:val="DefaultParagraphFont"/>
    <w:semiHidden/>
    <w:rPr>
      <w:color w:val="800080"/>
      <w:sz w:val="24"/>
      <w:u w:val="single"/>
    </w:rPr>
  </w:style>
  <w:style w:type="paragraph" w:styleId="Footer">
    <w:name w:val="footer"/>
    <w:basedOn w:val="Normal"/>
    <w:semiHidden/>
    <w:pPr>
      <w:tabs>
        <w:tab w:val="center" w:pos="4153"/>
        <w:tab w:val="right" w:pos="8306"/>
      </w:tabs>
      <w:spacing w:line="260" w:lineRule="atLeast"/>
    </w:pPr>
    <w:rPr>
      <w:rFonts w:ascii="Arial" w:hAnsi="Arial"/>
    </w:rPr>
  </w:style>
  <w:style w:type="paragraph" w:customStyle="1" w:styleId="FooterDisclaimer">
    <w:name w:val="Footer.Disclaimer"/>
    <w:pPr>
      <w:jc w:val="center"/>
    </w:pPr>
    <w:rPr>
      <w:rFonts w:ascii="Arial" w:hAnsi="Arial"/>
      <w:i/>
      <w:sz w:val="16"/>
      <w:lang w:eastAsia="en-US"/>
    </w:rPr>
  </w:style>
  <w:style w:type="paragraph" w:customStyle="1" w:styleId="FooterPageLeft">
    <w:name w:val="Footer.Page.Left"/>
    <w:pPr>
      <w:pBdr>
        <w:top w:val="single" w:sz="4" w:space="1" w:color="auto"/>
      </w:pBdr>
    </w:pPr>
    <w:rPr>
      <w:rFonts w:ascii="Arial" w:hAnsi="Arial"/>
      <w:lang w:eastAsia="en-US"/>
    </w:rPr>
  </w:style>
  <w:style w:type="paragraph" w:customStyle="1" w:styleId="FooterPageRight">
    <w:name w:val="Footer.Page.Right"/>
    <w:pPr>
      <w:pBdr>
        <w:top w:val="single" w:sz="4" w:space="1" w:color="auto"/>
      </w:pBdr>
      <w:jc w:val="right"/>
    </w:pPr>
    <w:rPr>
      <w:rFonts w:ascii="Arial" w:hAnsi="Arial"/>
      <w:lang w:eastAsia="en-US"/>
    </w:rPr>
  </w:style>
  <w:style w:type="character" w:styleId="FootnoteReference">
    <w:name w:val="footnote reference"/>
    <w:basedOn w:val="DefaultParagraphFont"/>
    <w:semiHidden/>
    <w:rPr>
      <w:sz w:val="24"/>
      <w:vertAlign w:val="superscript"/>
    </w:rPr>
  </w:style>
  <w:style w:type="paragraph" w:styleId="FootnoteText">
    <w:name w:val="footnote text"/>
    <w:basedOn w:val="Normal"/>
    <w:semiHidden/>
  </w:style>
  <w:style w:type="paragraph" w:customStyle="1" w:styleId="Footnoteheading">
    <w:name w:val="Footnote(heading)"/>
    <w:pPr>
      <w:tabs>
        <w:tab w:val="left" w:pos="879"/>
      </w:tabs>
      <w:spacing w:before="120" w:line="260" w:lineRule="atLeast"/>
      <w:ind w:left="879" w:hanging="879"/>
    </w:pPr>
    <w:rPr>
      <w:i/>
      <w:sz w:val="24"/>
      <w:lang w:eastAsia="en-US"/>
    </w:rPr>
  </w:style>
  <w:style w:type="paragraph" w:customStyle="1" w:styleId="Footnotesection">
    <w:name w:val="Footnote(section)"/>
    <w:pPr>
      <w:keepLines/>
      <w:tabs>
        <w:tab w:val="left" w:pos="893"/>
      </w:tabs>
      <w:spacing w:before="120" w:line="260" w:lineRule="atLeast"/>
      <w:ind w:left="893" w:hanging="893"/>
    </w:pPr>
    <w:rPr>
      <w:i/>
      <w:snapToGrid w:val="0"/>
      <w:sz w:val="24"/>
      <w:lang w:eastAsia="en-US"/>
    </w:rPr>
  </w:style>
  <w:style w:type="paragraph" w:customStyle="1" w:styleId="Graphics">
    <w:name w:val="Graphics"/>
    <w:basedOn w:val="Equation"/>
  </w:style>
  <w:style w:type="paragraph" w:customStyle="1" w:styleId="HeaderActNameLeft">
    <w:name w:val="Header.ActName.Left"/>
    <w:rPr>
      <w:rFonts w:ascii="Arial" w:hAnsi="Arial"/>
      <w:b/>
      <w:i/>
      <w:lang w:eastAsia="en-US"/>
    </w:rPr>
  </w:style>
  <w:style w:type="paragraph" w:customStyle="1" w:styleId="HeaderActNameRight">
    <w:name w:val="Header.ActName.Right"/>
    <w:pPr>
      <w:jc w:val="right"/>
    </w:pPr>
    <w:rPr>
      <w:rFonts w:ascii="Arial" w:hAnsi="Arial"/>
      <w:b/>
      <w:i/>
      <w:lang w:eastAsia="en-US"/>
    </w:rPr>
  </w:style>
  <w:style w:type="paragraph" w:customStyle="1" w:styleId="HeaderNumberLeft">
    <w:name w:val="Header.Number.Left"/>
    <w:pPr>
      <w:spacing w:before="40"/>
    </w:pPr>
    <w:rPr>
      <w:rFonts w:ascii="Arial" w:hAnsi="Arial"/>
      <w:b/>
      <w:lang w:eastAsia="en-US"/>
    </w:rPr>
  </w:style>
  <w:style w:type="paragraph" w:customStyle="1" w:styleId="HeaderNumberRight">
    <w:name w:val="Header.Number.Right"/>
    <w:pPr>
      <w:spacing w:before="40"/>
      <w:jc w:val="right"/>
    </w:pPr>
    <w:rPr>
      <w:rFonts w:ascii="Arial" w:hAnsi="Arial"/>
      <w:b/>
      <w:lang w:eastAsia="en-US"/>
    </w:rPr>
  </w:style>
  <w:style w:type="paragraph" w:customStyle="1" w:styleId="headerpart">
    <w:name w:val="header.part"/>
    <w:basedOn w:val="Normal"/>
    <w:pPr>
      <w:keepNext/>
      <w:spacing w:line="260" w:lineRule="atLeast"/>
    </w:pPr>
    <w:rPr>
      <w:rFonts w:ascii="Arial" w:hAnsi="Arial"/>
      <w:b/>
    </w:rPr>
  </w:style>
  <w:style w:type="paragraph" w:customStyle="1" w:styleId="headerpartodd">
    <w:name w:val="header.part.odd"/>
    <w:basedOn w:val="headerpart"/>
    <w:pPr>
      <w:ind w:left="5387" w:hanging="1134"/>
    </w:pPr>
  </w:style>
  <w:style w:type="paragraph" w:customStyle="1" w:styleId="HeaderSectionLeft">
    <w:name w:val="Header.Section.Left"/>
    <w:pPr>
      <w:spacing w:before="120"/>
    </w:pPr>
    <w:rPr>
      <w:rFonts w:ascii="Arial" w:hAnsi="Arial"/>
      <w:b/>
      <w:lang w:eastAsia="en-US"/>
    </w:rPr>
  </w:style>
  <w:style w:type="paragraph" w:customStyle="1" w:styleId="HeaderSectionRight">
    <w:name w:val="Header.Section.Right"/>
    <w:pPr>
      <w:spacing w:before="120"/>
      <w:jc w:val="right"/>
    </w:pPr>
    <w:rPr>
      <w:rFonts w:ascii="Arial" w:hAnsi="Arial"/>
      <w:b/>
      <w:lang w:eastAsia="en-US"/>
    </w:rPr>
  </w:style>
  <w:style w:type="paragraph" w:customStyle="1" w:styleId="HeaderTextLeft">
    <w:name w:val="Header.Text.Left"/>
    <w:pPr>
      <w:spacing w:before="40"/>
    </w:pPr>
    <w:rPr>
      <w:rFonts w:ascii="Arial" w:hAnsi="Arial"/>
      <w:lang w:eastAsia="en-US"/>
    </w:rPr>
  </w:style>
  <w:style w:type="paragraph" w:customStyle="1" w:styleId="HeaderTextRight">
    <w:name w:val="Header.Text.Right"/>
    <w:pPr>
      <w:spacing w:before="40"/>
      <w:jc w:val="right"/>
    </w:pPr>
    <w:rPr>
      <w:rFonts w:ascii="Arial" w:hAnsi="Arial"/>
      <w:lang w:eastAsia="en-US"/>
    </w:rPr>
  </w:style>
  <w:style w:type="character" w:styleId="Hyperlink">
    <w:name w:val="Hyperlink"/>
    <w:basedOn w:val="DefaultParagraphFont"/>
    <w:semiHidden/>
    <w:rPr>
      <w:color w:val="0000FF"/>
      <w:sz w:val="24"/>
      <w:u w:val="single"/>
    </w:rPr>
  </w:style>
  <w:style w:type="paragraph" w:customStyle="1" w:styleId="Indenta">
    <w:name w:val="Indent(a)"/>
    <w:pPr>
      <w:tabs>
        <w:tab w:val="right" w:pos="1332"/>
        <w:tab w:val="left" w:pos="1616"/>
      </w:tabs>
      <w:spacing w:before="80" w:line="260" w:lineRule="atLeast"/>
      <w:ind w:left="1616" w:hanging="1616"/>
    </w:pPr>
    <w:rPr>
      <w:sz w:val="24"/>
      <w:lang w:eastAsia="en-US"/>
    </w:rPr>
  </w:style>
  <w:style w:type="paragraph" w:customStyle="1" w:styleId="IndentA0">
    <w:name w:val="Indent(A)"/>
    <w:pPr>
      <w:tabs>
        <w:tab w:val="right" w:pos="3686"/>
        <w:tab w:val="left" w:pos="3969"/>
      </w:tabs>
      <w:spacing w:before="80" w:line="260" w:lineRule="atLeast"/>
      <w:ind w:left="3969" w:hanging="3969"/>
    </w:pPr>
    <w:rPr>
      <w:sz w:val="24"/>
      <w:lang w:eastAsia="en-US"/>
    </w:rPr>
  </w:style>
  <w:style w:type="paragraph" w:customStyle="1" w:styleId="Indenti">
    <w:name w:val="Indent(i)"/>
    <w:pPr>
      <w:tabs>
        <w:tab w:val="right" w:pos="2041"/>
        <w:tab w:val="left" w:pos="2325"/>
      </w:tabs>
      <w:spacing w:before="80" w:line="260" w:lineRule="atLeast"/>
      <w:ind w:left="2325" w:hanging="2325"/>
    </w:pPr>
    <w:rPr>
      <w:sz w:val="24"/>
      <w:lang w:eastAsia="en-US"/>
    </w:rPr>
  </w:style>
  <w:style w:type="paragraph" w:customStyle="1" w:styleId="IndentI0">
    <w:name w:val="Indent(I)"/>
    <w:pPr>
      <w:tabs>
        <w:tab w:val="right" w:pos="2892"/>
        <w:tab w:val="left" w:pos="3204"/>
      </w:tabs>
      <w:spacing w:before="80" w:line="260" w:lineRule="atLeast"/>
      <w:ind w:left="3204" w:hanging="3204"/>
    </w:pPr>
    <w:rPr>
      <w:sz w:val="24"/>
      <w:lang w:eastAsia="en-US"/>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character" w:styleId="LineNumber">
    <w:name w:val="line number"/>
    <w:basedOn w:val="DefaultParagraphFont"/>
    <w:semiHidden/>
    <w:rPr>
      <w:rFonts w:ascii="Times" w:hAnsi="Times"/>
      <w:sz w:val="18"/>
    </w:rPr>
  </w:style>
  <w:style w:type="paragraph" w:styleId="List">
    <w:name w:val="List"/>
    <w:basedOn w:val="Normal"/>
    <w:semiHidden/>
    <w:pPr>
      <w:ind w:left="283" w:hanging="283"/>
    </w:p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numPr>
        <w:numId w:val="2"/>
      </w:numPr>
    </w:pPr>
  </w:style>
  <w:style w:type="paragraph" w:styleId="ListBullet2">
    <w:name w:val="List Bullet 2"/>
    <w:basedOn w:val="Normal"/>
    <w:autoRedefine/>
    <w:semiHidden/>
    <w:pPr>
      <w:numPr>
        <w:numId w:val="3"/>
      </w:numPr>
      <w:tabs>
        <w:tab w:val="clear" w:pos="643"/>
        <w:tab w:val="num" w:pos="720"/>
      </w:tabs>
      <w:ind w:left="720"/>
    </w:pPr>
  </w:style>
  <w:style w:type="paragraph" w:styleId="ListBullet3">
    <w:name w:val="List Bullet 3"/>
    <w:basedOn w:val="Normal"/>
    <w:autoRedefine/>
    <w:semiHidden/>
    <w:pPr>
      <w:numPr>
        <w:numId w:val="4"/>
      </w:numPr>
      <w:tabs>
        <w:tab w:val="clear" w:pos="926"/>
        <w:tab w:val="num" w:pos="1080"/>
      </w:tabs>
      <w:ind w:left="1080"/>
    </w:pPr>
  </w:style>
  <w:style w:type="paragraph" w:styleId="ListBullet4">
    <w:name w:val="List Bullet 4"/>
    <w:basedOn w:val="Normal"/>
    <w:autoRedefine/>
    <w:semiHidden/>
    <w:pPr>
      <w:numPr>
        <w:numId w:val="5"/>
      </w:numPr>
      <w:tabs>
        <w:tab w:val="clear" w:pos="1209"/>
        <w:tab w:val="num" w:pos="1440"/>
      </w:tabs>
      <w:ind w:left="1440"/>
    </w:pPr>
  </w:style>
  <w:style w:type="paragraph" w:styleId="ListBullet5">
    <w:name w:val="List Bullet 5"/>
    <w:basedOn w:val="Normal"/>
    <w:autoRedefine/>
    <w:semiHidden/>
    <w:pPr>
      <w:numPr>
        <w:numId w:val="6"/>
      </w:numPr>
      <w:tabs>
        <w:tab w:val="clear" w:pos="1492"/>
        <w:tab w:val="num" w:pos="1800"/>
      </w:tabs>
      <w:ind w:left="1800"/>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7"/>
      </w:numPr>
    </w:pPr>
  </w:style>
  <w:style w:type="paragraph" w:styleId="ListNumber2">
    <w:name w:val="List Number 2"/>
    <w:basedOn w:val="Normal"/>
    <w:semiHidden/>
    <w:pPr>
      <w:numPr>
        <w:numId w:val="8"/>
      </w:numPr>
      <w:tabs>
        <w:tab w:val="clear" w:pos="643"/>
        <w:tab w:val="num" w:pos="720"/>
      </w:tabs>
      <w:ind w:left="720"/>
    </w:pPr>
  </w:style>
  <w:style w:type="paragraph" w:styleId="ListNumber3">
    <w:name w:val="List Number 3"/>
    <w:basedOn w:val="Normal"/>
    <w:semiHidden/>
    <w:pPr>
      <w:numPr>
        <w:numId w:val="9"/>
      </w:numPr>
      <w:tabs>
        <w:tab w:val="clear" w:pos="926"/>
        <w:tab w:val="num" w:pos="1080"/>
      </w:tabs>
      <w:ind w:left="1080"/>
    </w:pPr>
  </w:style>
  <w:style w:type="paragraph" w:styleId="ListNumber4">
    <w:name w:val="List Number 4"/>
    <w:basedOn w:val="Normal"/>
    <w:semiHidden/>
    <w:pPr>
      <w:numPr>
        <w:numId w:val="10"/>
      </w:numPr>
      <w:tabs>
        <w:tab w:val="clear" w:pos="1209"/>
        <w:tab w:val="num" w:pos="1440"/>
      </w:tabs>
      <w:ind w:left="1440"/>
    </w:pPr>
  </w:style>
  <w:style w:type="paragraph" w:styleId="ListNumber5">
    <w:name w:val="List Number 5"/>
    <w:basedOn w:val="Normal"/>
    <w:semiHidden/>
    <w:pPr>
      <w:numPr>
        <w:numId w:val="11"/>
      </w:numPr>
      <w:tabs>
        <w:tab w:val="clear" w:pos="1492"/>
        <w:tab w:val="num" w:pos="1800"/>
      </w:tabs>
      <w:ind w:left="1800"/>
    </w:pPr>
  </w:style>
  <w:style w:type="paragraph" w:customStyle="1" w:styleId="LongTitle">
    <w:name w:val="Long Title"/>
    <w:rPr>
      <w:b/>
      <w:sz w:val="24"/>
      <w:lang w:eastAsia="en-US"/>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sz w:val="24"/>
      <w:lang w:eastAsia="en-US"/>
    </w:rPr>
  </w:style>
  <w:style w:type="paragraph" w:customStyle="1" w:styleId="MadeBy">
    <w:name w:val="MadeBy"/>
    <w:pPr>
      <w:spacing w:before="600"/>
    </w:pPr>
    <w:rPr>
      <w:sz w:val="24"/>
      <w:lang w:eastAsia="en-US"/>
    </w:rPr>
  </w:style>
  <w:style w:type="paragraph" w:customStyle="1" w:styleId="Mainnumbers">
    <w:name w:val="Mainnumbers"/>
    <w:basedOn w:val="Normal"/>
    <w:pPr>
      <w:tabs>
        <w:tab w:val="num" w:pos="1440"/>
      </w:tabs>
      <w:ind w:left="360" w:hanging="360"/>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customStyle="1" w:styleId="MiscClose">
    <w:name w:val="MiscClose"/>
    <w:basedOn w:val="Normal"/>
    <w:pPr>
      <w:keepLines/>
      <w:tabs>
        <w:tab w:val="left" w:pos="893"/>
      </w:tabs>
      <w:spacing w:line="260" w:lineRule="atLeast"/>
      <w:jc w:val="right"/>
    </w:pPr>
  </w:style>
  <w:style w:type="paragraph" w:customStyle="1" w:styleId="MiscellaneousHeading">
    <w:name w:val="Miscellaneous Heading"/>
    <w:pPr>
      <w:keepNext/>
      <w:spacing w:before="160" w:line="260" w:lineRule="atLeast"/>
      <w:jc w:val="center"/>
    </w:pPr>
    <w:rPr>
      <w:sz w:val="24"/>
      <w:lang w:eastAsia="en-US"/>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MiscOpen">
    <w:name w:val="MiscOpen"/>
    <w:pPr>
      <w:keepNext/>
      <w:keepLines/>
      <w:tabs>
        <w:tab w:val="left" w:pos="893"/>
      </w:tabs>
      <w:spacing w:before="120" w:line="260" w:lineRule="atLeast"/>
    </w:pPr>
    <w:rPr>
      <w:sz w:val="24"/>
      <w:lang w:eastAsia="en-US"/>
    </w:rPr>
  </w:style>
  <w:style w:type="paragraph" w:customStyle="1" w:styleId="NameofActRegPage1">
    <w:name w:val="Name of Act/Reg(Page 1)"/>
    <w:basedOn w:val="NameofActReg"/>
    <w:pPr>
      <w:spacing w:before="0" w:after="720"/>
    </w:pPr>
  </w:style>
  <w:style w:type="paragraph" w:customStyle="1" w:styleId="nDefpara">
    <w:name w:val="nDefpara"/>
    <w:basedOn w:val="Defpara"/>
    <w:pPr>
      <w:spacing w:before="40" w:line="240" w:lineRule="auto"/>
    </w:pPr>
    <w:rPr>
      <w:sz w:val="20"/>
    </w:rPr>
  </w:style>
  <w:style w:type="paragraph" w:customStyle="1" w:styleId="nDefstart">
    <w:name w:val="nDefstart"/>
    <w:basedOn w:val="Defstart"/>
    <w:pPr>
      <w:spacing w:before="40" w:line="240" w:lineRule="auto"/>
    </w:pPr>
    <w:rPr>
      <w:sz w:val="20"/>
    </w:rPr>
  </w:style>
  <w:style w:type="paragraph" w:customStyle="1" w:styleId="nDefsubpara">
    <w:name w:val="nDefsubpara"/>
    <w:basedOn w:val="Defsubpara"/>
    <w:pPr>
      <w:spacing w:before="40" w:line="240" w:lineRule="auto"/>
    </w:pPr>
    <w:rPr>
      <w:sz w:val="20"/>
    </w:rPr>
  </w:style>
  <w:style w:type="paragraph" w:customStyle="1" w:styleId="nEdnoteitem">
    <w:name w:val="nEdnote(item)"/>
    <w:basedOn w:val="Ednoteitem"/>
    <w:pPr>
      <w:spacing w:before="60" w:line="240" w:lineRule="auto"/>
    </w:pPr>
    <w:rPr>
      <w:sz w:val="20"/>
    </w:rPr>
  </w:style>
  <w:style w:type="paragraph" w:customStyle="1" w:styleId="nEdnotepara">
    <w:name w:val="nEdnote(para)"/>
    <w:basedOn w:val="Ednotepara"/>
    <w:pPr>
      <w:spacing w:before="60" w:line="240" w:lineRule="auto"/>
      <w:ind w:left="1610" w:hanging="1610"/>
    </w:pPr>
    <w:rPr>
      <w:sz w:val="20"/>
    </w:rPr>
  </w:style>
  <w:style w:type="paragraph" w:customStyle="1" w:styleId="nEdnotesection">
    <w:name w:val="nEdnote(section)"/>
    <w:basedOn w:val="Ednotesection"/>
    <w:pPr>
      <w:spacing w:before="100" w:line="240" w:lineRule="auto"/>
      <w:ind w:left="890" w:hanging="890"/>
      <w:outlineLvl w:val="9"/>
    </w:pPr>
    <w:rPr>
      <w:sz w:val="20"/>
    </w:rPr>
  </w:style>
  <w:style w:type="paragraph" w:customStyle="1" w:styleId="nEdnotesubpara">
    <w:name w:val="nEdnote(subpara)"/>
    <w:basedOn w:val="Ednotesubpara"/>
    <w:pPr>
      <w:spacing w:line="240" w:lineRule="auto"/>
    </w:pPr>
    <w:rPr>
      <w:sz w:val="20"/>
    </w:r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A0">
    <w:name w:val="nIndent(A)"/>
    <w:basedOn w:val="IndentA0"/>
    <w:pPr>
      <w:spacing w:before="40" w:line="240" w:lineRule="auto"/>
    </w:pPr>
    <w:rPr>
      <w:sz w:val="20"/>
    </w:rPr>
  </w:style>
  <w:style w:type="paragraph" w:customStyle="1" w:styleId="nIndenti">
    <w:name w:val="nIndent(i)"/>
    <w:basedOn w:val="Indenti"/>
    <w:pPr>
      <w:spacing w:before="40" w:line="240" w:lineRule="auto"/>
    </w:pPr>
    <w:rPr>
      <w:sz w:val="20"/>
    </w:rPr>
  </w:style>
  <w:style w:type="paragraph" w:customStyle="1" w:styleId="nIndentI0">
    <w:name w:val="nIndent(I)"/>
    <w:basedOn w:val="IndentI0"/>
    <w:pPr>
      <w:spacing w:before="40" w:line="240" w:lineRule="auto"/>
    </w:pPr>
    <w:rPr>
      <w:sz w:val="20"/>
    </w:rPr>
  </w:style>
  <w:style w:type="paragraph" w:styleId="NormalIndent">
    <w:name w:val="Normal Indent"/>
    <w:basedOn w:val="Normal"/>
    <w:semiHidden/>
    <w:pPr>
      <w:ind w:left="720"/>
    </w:pPr>
  </w:style>
  <w:style w:type="paragraph" w:styleId="NoteHeading">
    <w:name w:val="Note Heading"/>
    <w:basedOn w:val="Normal"/>
    <w:next w:val="Normal"/>
    <w:semiHidden/>
  </w:style>
  <w:style w:type="paragraph" w:customStyle="1" w:styleId="Penpara">
    <w:name w:val="Penpara"/>
    <w:pPr>
      <w:tabs>
        <w:tab w:val="right" w:pos="1616"/>
        <w:tab w:val="left" w:pos="1899"/>
      </w:tabs>
      <w:spacing w:before="80" w:line="260" w:lineRule="atLeast"/>
      <w:ind w:left="1899" w:hanging="1899"/>
    </w:pPr>
    <w:rPr>
      <w:sz w:val="24"/>
      <w:lang w:eastAsia="en-US"/>
    </w:rPr>
  </w:style>
  <w:style w:type="paragraph" w:customStyle="1" w:styleId="nPenpara">
    <w:name w:val="nPenpara"/>
    <w:basedOn w:val="Penpara"/>
    <w:pPr>
      <w:spacing w:before="40" w:line="240" w:lineRule="auto"/>
    </w:pPr>
    <w:rPr>
      <w:sz w:val="20"/>
    </w:rPr>
  </w:style>
  <w:style w:type="paragraph" w:customStyle="1" w:styleId="Penstart">
    <w:name w:val="Penstart"/>
    <w:basedOn w:val="Normal"/>
    <w:pPr>
      <w:tabs>
        <w:tab w:val="left" w:pos="879"/>
      </w:tabs>
      <w:spacing w:before="80" w:line="260" w:lineRule="atLeast"/>
      <w:ind w:left="1332" w:hanging="1332"/>
    </w:pPr>
  </w:style>
  <w:style w:type="paragraph" w:customStyle="1" w:styleId="nPenstart">
    <w:name w:val="nPenstart"/>
    <w:basedOn w:val="Penstart"/>
    <w:pPr>
      <w:spacing w:before="40" w:line="240" w:lineRule="auto"/>
    </w:pPr>
    <w:rPr>
      <w:sz w:val="20"/>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Table">
    <w:name w:val="Table"/>
    <w:aliases w:val="t"/>
    <w:basedOn w:val="Normal"/>
    <w:pPr>
      <w:spacing w:before="60" w:line="240" w:lineRule="atLeast"/>
    </w:pPr>
    <w:rPr>
      <w:sz w:val="22"/>
    </w:rPr>
  </w:style>
  <w:style w:type="paragraph" w:customStyle="1" w:styleId="nTable">
    <w:name w:val="nTable"/>
    <w:basedOn w:val="Table"/>
    <w:pPr>
      <w:spacing w:before="40" w:line="240" w:lineRule="auto"/>
    </w:pPr>
    <w:rPr>
      <w:sz w:val="18"/>
    </w:rPr>
  </w:style>
  <w:style w:type="paragraph" w:customStyle="1" w:styleId="zDefpara">
    <w:name w:val="zDefpara"/>
    <w:basedOn w:val="Normal"/>
    <w:pPr>
      <w:tabs>
        <w:tab w:val="right" w:pos="2155"/>
        <w:tab w:val="left" w:pos="2438"/>
      </w:tabs>
      <w:spacing w:before="80" w:line="260" w:lineRule="atLeast"/>
      <w:ind w:left="2438" w:right="284" w:hanging="1106"/>
    </w:pPr>
    <w:rPr>
      <w:snapToGrid w:val="0"/>
    </w:rPr>
  </w:style>
  <w:style w:type="paragraph" w:customStyle="1" w:styleId="nzDefpara">
    <w:name w:val="nzDefpara"/>
    <w:basedOn w:val="zDefpara"/>
    <w:pPr>
      <w:spacing w:before="40" w:line="240" w:lineRule="auto"/>
    </w:pPr>
    <w:rPr>
      <w:sz w:val="20"/>
    </w:rPr>
  </w:style>
  <w:style w:type="paragraph" w:customStyle="1" w:styleId="zDefstart">
    <w:name w:val="zDefstart"/>
    <w:basedOn w:val="Normal"/>
    <w:pPr>
      <w:tabs>
        <w:tab w:val="left" w:pos="1446"/>
      </w:tabs>
      <w:spacing w:before="80" w:line="260" w:lineRule="atLeast"/>
      <w:ind w:left="1882" w:right="284" w:hanging="748"/>
    </w:pPr>
    <w:rPr>
      <w:snapToGrid w:val="0"/>
    </w:rPr>
  </w:style>
  <w:style w:type="paragraph" w:customStyle="1" w:styleId="nzDefstart">
    <w:name w:val="nzDefstart"/>
    <w:basedOn w:val="zDefstart"/>
    <w:pPr>
      <w:spacing w:before="40" w:line="240" w:lineRule="auto"/>
    </w:pPr>
    <w:rPr>
      <w:sz w:val="20"/>
    </w:rPr>
  </w:style>
  <w:style w:type="paragraph" w:customStyle="1" w:styleId="zDefsubpara">
    <w:name w:val="zDefsubpara"/>
    <w:basedOn w:val="Normal"/>
    <w:pPr>
      <w:keepLines/>
      <w:tabs>
        <w:tab w:val="right" w:pos="2608"/>
        <w:tab w:val="left" w:pos="2892"/>
      </w:tabs>
      <w:spacing w:before="80" w:line="260" w:lineRule="atLeast"/>
      <w:ind w:left="2892" w:right="284" w:hanging="851"/>
    </w:pPr>
  </w:style>
  <w:style w:type="paragraph" w:customStyle="1" w:styleId="nzDefsubpara">
    <w:name w:val="nzDefsubpara"/>
    <w:basedOn w:val="zDefsubpara"/>
    <w:pPr>
      <w:spacing w:before="40" w:line="240" w:lineRule="auto"/>
    </w:pPr>
    <w:rPr>
      <w:sz w:val="20"/>
    </w:rPr>
  </w:style>
  <w:style w:type="paragraph" w:customStyle="1" w:styleId="zHeading2">
    <w:name w:val="zHeading 2"/>
    <w:basedOn w:val="Heading2"/>
    <w:pPr>
      <w:pageBreakBefore w:val="0"/>
      <w:spacing w:before="240"/>
      <w:ind w:left="567" w:right="284"/>
      <w:outlineLvl w:val="9"/>
    </w:pPr>
  </w:style>
  <w:style w:type="paragraph" w:customStyle="1" w:styleId="nzHeading2">
    <w:name w:val="nzHeading 2"/>
    <w:basedOn w:val="zHeading2"/>
    <w:pPr>
      <w:spacing w:before="120" w:line="240" w:lineRule="auto"/>
    </w:pPr>
    <w:rPr>
      <w:sz w:val="26"/>
    </w:rPr>
  </w:style>
  <w:style w:type="paragraph" w:customStyle="1" w:styleId="zHeading3">
    <w:name w:val="zHeading 3"/>
    <w:basedOn w:val="Heading3"/>
    <w:pPr>
      <w:ind w:left="567" w:right="284"/>
      <w:outlineLvl w:val="9"/>
    </w:pPr>
  </w:style>
  <w:style w:type="paragraph" w:customStyle="1" w:styleId="nzHeading3">
    <w:name w:val="nzHeading 3"/>
    <w:basedOn w:val="zHeading3"/>
    <w:pPr>
      <w:spacing w:before="120" w:line="240" w:lineRule="auto"/>
    </w:pPr>
    <w:rPr>
      <w:sz w:val="22"/>
    </w:rPr>
  </w:style>
  <w:style w:type="paragraph" w:customStyle="1" w:styleId="zHeading4">
    <w:name w:val="zHeading 4"/>
    <w:basedOn w:val="Heading4"/>
    <w:pPr>
      <w:ind w:left="567" w:right="284"/>
      <w:outlineLvl w:val="9"/>
    </w:pPr>
  </w:style>
  <w:style w:type="paragraph" w:customStyle="1" w:styleId="nzHeading4">
    <w:name w:val="nzHeading 4"/>
    <w:basedOn w:val="zHeading4"/>
    <w:pPr>
      <w:spacing w:before="120"/>
    </w:pPr>
    <w:rPr>
      <w:sz w:val="20"/>
    </w:rPr>
  </w:style>
  <w:style w:type="paragraph" w:customStyle="1" w:styleId="zHeading5">
    <w:name w:val="zHeading 5"/>
    <w:basedOn w:val="Heading5"/>
    <w:pPr>
      <w:tabs>
        <w:tab w:val="clear" w:pos="879"/>
        <w:tab w:val="left" w:pos="1446"/>
      </w:tabs>
      <w:ind w:left="1446" w:right="284"/>
      <w:outlineLvl w:val="9"/>
    </w:pPr>
  </w:style>
  <w:style w:type="paragraph" w:customStyle="1" w:styleId="nzHeading5">
    <w:name w:val="nzHeading 5"/>
    <w:basedOn w:val="zHeading5"/>
    <w:pPr>
      <w:spacing w:before="100" w:line="240" w:lineRule="auto"/>
    </w:pPr>
    <w:rPr>
      <w:sz w:val="20"/>
    </w:rPr>
  </w:style>
  <w:style w:type="paragraph" w:customStyle="1" w:styleId="zIndenta">
    <w:name w:val="zIndent(a)"/>
    <w:basedOn w:val="Normal"/>
    <w:pPr>
      <w:tabs>
        <w:tab w:val="right" w:pos="1899"/>
        <w:tab w:val="left" w:pos="2183"/>
      </w:tabs>
      <w:spacing w:before="80" w:line="260" w:lineRule="atLeast"/>
      <w:ind w:left="2183" w:right="284" w:hanging="851"/>
    </w:pPr>
  </w:style>
  <w:style w:type="paragraph" w:customStyle="1" w:styleId="nzIndenta">
    <w:name w:val="nzIndent(a)"/>
    <w:basedOn w:val="zIndenta"/>
    <w:pPr>
      <w:spacing w:before="40" w:line="240" w:lineRule="auto"/>
    </w:pPr>
    <w:rPr>
      <w:sz w:val="20"/>
    </w:rPr>
  </w:style>
  <w:style w:type="paragraph" w:customStyle="1" w:styleId="zIndentA0">
    <w:name w:val="zIndent(A)"/>
    <w:basedOn w:val="Normal"/>
    <w:pPr>
      <w:tabs>
        <w:tab w:val="right" w:pos="4253"/>
        <w:tab w:val="left" w:pos="4536"/>
      </w:tabs>
      <w:spacing w:before="80" w:line="260" w:lineRule="atLeast"/>
      <w:ind w:left="4537" w:right="284" w:hanging="851"/>
    </w:pPr>
  </w:style>
  <w:style w:type="paragraph" w:customStyle="1" w:styleId="nzIndentA0">
    <w:name w:val="nzIndent(A)"/>
    <w:basedOn w:val="zIndentA0"/>
    <w:pPr>
      <w:spacing w:before="40" w:line="240" w:lineRule="auto"/>
    </w:pPr>
    <w:rPr>
      <w:sz w:val="20"/>
    </w:rPr>
  </w:style>
  <w:style w:type="paragraph" w:customStyle="1" w:styleId="zIndenti">
    <w:name w:val="zIndent(i)"/>
    <w:basedOn w:val="Normal"/>
    <w:pPr>
      <w:tabs>
        <w:tab w:val="right" w:pos="2608"/>
        <w:tab w:val="left" w:pos="2892"/>
      </w:tabs>
      <w:spacing w:before="80" w:line="260" w:lineRule="atLeast"/>
      <w:ind w:left="2892" w:right="284" w:hanging="851"/>
    </w:pPr>
  </w:style>
  <w:style w:type="paragraph" w:customStyle="1" w:styleId="nzIndenti">
    <w:name w:val="nzIndent(i)"/>
    <w:basedOn w:val="zIndenti"/>
    <w:pPr>
      <w:spacing w:before="40" w:line="240" w:lineRule="auto"/>
    </w:pPr>
    <w:rPr>
      <w:sz w:val="20"/>
    </w:rPr>
  </w:style>
  <w:style w:type="paragraph" w:customStyle="1" w:styleId="zIndentI0">
    <w:name w:val="zIndent(I)"/>
    <w:basedOn w:val="Normal"/>
    <w:pPr>
      <w:tabs>
        <w:tab w:val="right" w:pos="3459"/>
        <w:tab w:val="left" w:pos="3771"/>
      </w:tabs>
      <w:spacing w:before="80" w:line="260" w:lineRule="atLeast"/>
      <w:ind w:left="3743" w:right="284" w:hanging="851"/>
    </w:pPr>
  </w:style>
  <w:style w:type="paragraph" w:customStyle="1" w:styleId="nzIndentI0">
    <w:name w:val="nzIndent(I)"/>
    <w:basedOn w:val="zIndentI0"/>
    <w:pPr>
      <w:spacing w:before="40" w:line="240" w:lineRule="auto"/>
    </w:pPr>
    <w:rPr>
      <w:sz w:val="20"/>
    </w:rPr>
  </w:style>
  <w:style w:type="paragraph" w:customStyle="1" w:styleId="zPenpara">
    <w:name w:val="zPenpara"/>
    <w:basedOn w:val="Normal"/>
    <w:pPr>
      <w:tabs>
        <w:tab w:val="right" w:pos="2155"/>
        <w:tab w:val="left" w:pos="2438"/>
      </w:tabs>
      <w:spacing w:before="80" w:line="260" w:lineRule="atLeast"/>
      <w:ind w:left="2552" w:right="284" w:hanging="2183"/>
    </w:pPr>
  </w:style>
  <w:style w:type="paragraph" w:customStyle="1" w:styleId="nzPenpara">
    <w:name w:val="nzPenpara"/>
    <w:basedOn w:val="zPenpara"/>
    <w:pPr>
      <w:spacing w:before="40" w:line="240" w:lineRule="auto"/>
    </w:pPr>
    <w:rPr>
      <w:sz w:val="20"/>
    </w:rPr>
  </w:style>
  <w:style w:type="paragraph" w:customStyle="1" w:styleId="zPenstart">
    <w:name w:val="zPenstart"/>
    <w:basedOn w:val="Normal"/>
    <w:pPr>
      <w:tabs>
        <w:tab w:val="left" w:pos="1446"/>
      </w:tabs>
      <w:spacing w:before="80" w:line="260" w:lineRule="atLeast"/>
      <w:ind w:left="1843" w:right="284" w:hanging="1021"/>
    </w:pPr>
  </w:style>
  <w:style w:type="paragraph" w:customStyle="1" w:styleId="nzPenstart">
    <w:name w:val="nzPenstart"/>
    <w:basedOn w:val="zPenstart"/>
    <w:pPr>
      <w:spacing w:before="40" w:line="240" w:lineRule="auto"/>
    </w:pPr>
    <w:rPr>
      <w:sz w:val="20"/>
    </w:rPr>
  </w:style>
  <w:style w:type="paragraph" w:customStyle="1" w:styleId="zSubsection">
    <w:name w:val="zSubsection"/>
    <w:basedOn w:val="Normal"/>
    <w:pPr>
      <w:tabs>
        <w:tab w:val="right" w:pos="1162"/>
        <w:tab w:val="left" w:pos="1446"/>
      </w:tabs>
      <w:spacing w:before="160" w:line="260" w:lineRule="atLeast"/>
      <w:ind w:left="1446" w:right="284" w:hanging="851"/>
    </w:pPr>
  </w:style>
  <w:style w:type="paragraph" w:customStyle="1" w:styleId="nzSubsection">
    <w:name w:val="nzSubsection"/>
    <w:basedOn w:val="zSubsection"/>
    <w:pPr>
      <w:spacing w:before="80" w:line="240" w:lineRule="auto"/>
    </w:pPr>
    <w:rPr>
      <w:sz w:val="20"/>
    </w:rPr>
  </w:style>
  <w:style w:type="paragraph" w:customStyle="1" w:styleId="zTable">
    <w:name w:val="zTable"/>
    <w:basedOn w:val="Normal"/>
    <w:pPr>
      <w:shd w:val="clear" w:color="808080" w:fill="auto"/>
    </w:pPr>
  </w:style>
  <w:style w:type="paragraph" w:customStyle="1" w:styleId="nzTable">
    <w:name w:val="nzTable"/>
    <w:basedOn w:val="Normal"/>
    <w:rPr>
      <w:sz w:val="20"/>
    </w:rPr>
  </w:style>
  <w:style w:type="character" w:styleId="PageNumber">
    <w:name w:val="page number"/>
    <w:basedOn w:val="DefaultParagraphFont"/>
    <w:semiHidden/>
    <w:rPr>
      <w:sz w:val="20"/>
    </w:rPr>
  </w:style>
  <w:style w:type="paragraph" w:customStyle="1" w:styleId="ParlHouse">
    <w:name w:val="ParlHouse"/>
    <w:basedOn w:val="WA"/>
    <w:pPr>
      <w:spacing w:after="300"/>
    </w:pPr>
    <w:rPr>
      <w:u w:val="single"/>
    </w:rPr>
  </w:style>
  <w:style w:type="paragraph" w:customStyle="1" w:styleId="Penitem">
    <w:name w:val="Penitem"/>
    <w:pPr>
      <w:tabs>
        <w:tab w:val="right" w:pos="3119"/>
        <w:tab w:val="left" w:pos="3402"/>
      </w:tabs>
      <w:spacing w:before="80" w:line="260" w:lineRule="atLeast"/>
      <w:ind w:left="3402" w:hanging="3402"/>
    </w:pPr>
    <w:rPr>
      <w:sz w:val="24"/>
      <w:lang w:eastAsia="en-US"/>
    </w:rPr>
  </w:style>
  <w:style w:type="paragraph" w:customStyle="1" w:styleId="Pensubpara">
    <w:name w:val="Pensubpara"/>
    <w:pPr>
      <w:tabs>
        <w:tab w:val="right" w:pos="2325"/>
        <w:tab w:val="left" w:pos="2608"/>
      </w:tabs>
      <w:spacing w:before="80" w:line="260" w:lineRule="atLeast"/>
      <w:ind w:left="2608" w:hanging="2608"/>
    </w:pPr>
    <w:rPr>
      <w:sz w:val="24"/>
      <w:lang w:eastAsia="en-US"/>
    </w:rPr>
  </w:style>
  <w:style w:type="paragraph" w:customStyle="1" w:styleId="Preamble">
    <w:name w:val="Preamble"/>
    <w:pPr>
      <w:tabs>
        <w:tab w:val="left" w:pos="567"/>
      </w:tabs>
      <w:spacing w:before="160" w:line="260" w:lineRule="atLeast"/>
      <w:ind w:left="567" w:hanging="567"/>
    </w:pPr>
    <w:rPr>
      <w:rFonts w:ascii="Times" w:hAnsi="Times"/>
      <w:sz w:val="24"/>
      <w:lang w:eastAsia="en-US"/>
    </w:rPr>
  </w:style>
  <w:style w:type="paragraph" w:customStyle="1" w:styleId="PrincipalActReg">
    <w:name w:val="PrincipalAct_Reg"/>
    <w:pPr>
      <w:spacing w:after="480"/>
      <w:jc w:val="center"/>
    </w:pPr>
    <w:rPr>
      <w:sz w:val="24"/>
      <w:lang w:eastAsia="en-US"/>
    </w:rPr>
  </w:style>
  <w:style w:type="paragraph" w:customStyle="1" w:styleId="Repealed">
    <w:name w:val="Repealed"/>
    <w:basedOn w:val="Heading5"/>
    <w:rPr>
      <w:b w:val="0"/>
      <w:i/>
    </w:rPr>
  </w:style>
  <w:style w:type="paragraph" w:styleId="Salutation">
    <w:name w:val="Salutation"/>
    <w:basedOn w:val="Normal"/>
    <w:next w:val="Normal"/>
    <w:semiHidden/>
  </w:style>
  <w:style w:type="paragraph" w:customStyle="1" w:styleId="SectionNumbers">
    <w:name w:val="SectionNumbers"/>
    <w:basedOn w:val="Normal"/>
    <w:pPr>
      <w:tabs>
        <w:tab w:val="num" w:pos="0"/>
        <w:tab w:val="right" w:pos="1152"/>
      </w:tabs>
      <w:spacing w:line="260" w:lineRule="atLeast"/>
    </w:pPr>
  </w:style>
  <w:style w:type="paragraph" w:customStyle="1" w:styleId="ShortT">
    <w:name w:val="ShortT"/>
    <w:basedOn w:val="Normal"/>
    <w:next w:val="Normal"/>
    <w:pPr>
      <w:spacing w:before="800"/>
      <w:jc w:val="center"/>
    </w:pPr>
    <w:rPr>
      <w:b/>
      <w:snapToGrid w:val="0"/>
      <w:sz w:val="38"/>
    </w:rPr>
  </w:style>
  <w:style w:type="paragraph" w:styleId="Signature">
    <w:name w:val="Signature"/>
    <w:basedOn w:val="Normal"/>
    <w:semiHidden/>
    <w:pPr>
      <w:ind w:left="4252"/>
    </w:pPr>
  </w:style>
  <w:style w:type="character" w:styleId="Strong">
    <w:name w:val="Strong"/>
    <w:basedOn w:val="DefaultParagraphFont"/>
    <w:qFormat/>
    <w:rPr>
      <w:b/>
      <w:sz w:val="24"/>
    </w:rPr>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customStyle="1" w:styleId="Tablea">
    <w:name w:val="Table(a)"/>
    <w:aliases w:val="ta"/>
    <w:basedOn w:val="Normal"/>
    <w:pPr>
      <w:ind w:left="284" w:hanging="284"/>
    </w:pPr>
    <w:rPr>
      <w:rFonts w:ascii="NewCenturySchlbk" w:hAnsi="NewCenturySchlbk"/>
    </w:rPr>
  </w:style>
  <w:style w:type="paragraph" w:customStyle="1" w:styleId="Tablei">
    <w:name w:val="Table(i)"/>
    <w:aliases w:val="taa"/>
    <w:basedOn w:val="Normal"/>
    <w:pPr>
      <w:tabs>
        <w:tab w:val="left" w:pos="-6544"/>
        <w:tab w:val="right" w:pos="-6261"/>
        <w:tab w:val="left" w:pos="969"/>
      </w:tabs>
      <w:spacing w:line="240" w:lineRule="exact"/>
      <w:ind w:left="828" w:hanging="284"/>
    </w:pPr>
    <w:rPr>
      <w:rFonts w:ascii="NewCenturySchlbk" w:hAnsi="NewCenturySchlbk"/>
    </w:r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styleId="TOC1">
    <w:name w:val="toc 1"/>
    <w:basedOn w:val="Heading1"/>
    <w:next w:val="Normal"/>
    <w:autoRedefine/>
    <w:semiHidden/>
    <w:pPr>
      <w:keepNext w:val="0"/>
      <w:keepLines w:val="0"/>
      <w:pageBreakBefore w:val="0"/>
      <w:spacing w:before="120" w:after="120"/>
      <w:jc w:val="left"/>
      <w:outlineLvl w:val="9"/>
    </w:pPr>
    <w:rPr>
      <w:caps/>
      <w:kern w:val="0"/>
      <w:sz w:val="20"/>
    </w:rPr>
  </w:style>
  <w:style w:type="paragraph" w:styleId="TOC2">
    <w:name w:val="toc 2"/>
    <w:basedOn w:val="Heading2"/>
    <w:next w:val="Normal"/>
    <w:autoRedefine/>
    <w:semiHidden/>
    <w:pPr>
      <w:keepNext w:val="0"/>
      <w:pageBreakBefore w:val="0"/>
      <w:spacing w:before="120" w:after="60" w:line="240" w:lineRule="auto"/>
      <w:ind w:left="1701" w:right="1134" w:hanging="567"/>
      <w:jc w:val="left"/>
      <w:outlineLvl w:val="9"/>
    </w:pPr>
    <w:rPr>
      <w:snapToGrid/>
      <w:sz w:val="28"/>
    </w:rPr>
  </w:style>
  <w:style w:type="paragraph" w:styleId="TOC3">
    <w:name w:val="toc 3"/>
    <w:basedOn w:val="TOC4"/>
    <w:next w:val="Normal"/>
    <w:autoRedefine/>
    <w:semiHidden/>
    <w:pPr>
      <w:spacing w:before="60" w:after="20"/>
      <w:ind w:left="1701" w:hanging="567"/>
    </w:pPr>
    <w:rPr>
      <w:b/>
    </w:rPr>
  </w:style>
  <w:style w:type="paragraph" w:styleId="TOC4">
    <w:name w:val="toc 4"/>
    <w:basedOn w:val="Heading4"/>
    <w:next w:val="Normal"/>
    <w:autoRedefine/>
    <w:semiHidden/>
    <w:pPr>
      <w:keepNext w:val="0"/>
      <w:tabs>
        <w:tab w:val="left" w:pos="1134"/>
        <w:tab w:val="right" w:pos="6804"/>
      </w:tabs>
      <w:spacing w:before="0"/>
      <w:ind w:left="1135" w:right="1134" w:hanging="851"/>
      <w:jc w:val="left"/>
      <w:outlineLvl w:val="9"/>
    </w:pPr>
    <w:rPr>
      <w:b w:val="0"/>
      <w:noProof/>
      <w:sz w:val="22"/>
      <w:szCs w:val="24"/>
    </w:rPr>
  </w:style>
  <w:style w:type="paragraph" w:styleId="TOC5">
    <w:name w:val="toc 5"/>
    <w:basedOn w:val="TOC4"/>
    <w:next w:val="Normal"/>
    <w:autoRedefine/>
    <w:semiHidden/>
    <w:pPr>
      <w:tabs>
        <w:tab w:val="left" w:pos="851"/>
        <w:tab w:val="right" w:pos="7088"/>
      </w:tabs>
      <w:spacing w:before="120" w:after="60"/>
      <w:ind w:left="1701" w:hanging="567"/>
    </w:pPr>
    <w:rPr>
      <w:b/>
      <w:sz w:val="28"/>
    </w:rPr>
  </w:style>
  <w:style w:type="paragraph" w:styleId="TOC6">
    <w:name w:val="toc 6"/>
    <w:basedOn w:val="TOC4"/>
    <w:next w:val="Normal"/>
    <w:autoRedefine/>
    <w:semiHidden/>
    <w:pPr>
      <w:spacing w:before="60" w:after="20"/>
      <w:ind w:left="1701" w:hanging="567"/>
    </w:pPr>
    <w:rPr>
      <w:i/>
      <w:sz w:val="24"/>
    </w:rPr>
  </w:style>
  <w:style w:type="paragraph" w:styleId="TOC7">
    <w:name w:val="toc 7"/>
    <w:basedOn w:val="TOC4"/>
    <w:next w:val="Normal"/>
    <w:autoRedefine/>
    <w:semiHidden/>
    <w:pPr>
      <w:spacing w:before="60" w:after="20"/>
      <w:ind w:left="1701" w:hanging="567"/>
    </w:pPr>
  </w:style>
  <w:style w:type="paragraph" w:styleId="TOC8">
    <w:name w:val="toc 8"/>
    <w:basedOn w:val="Normal"/>
    <w:next w:val="Normal"/>
    <w:autoRedefine/>
    <w:semiHidden/>
    <w:pPr>
      <w:ind w:left="1400"/>
    </w:pPr>
    <w:rPr>
      <w:i/>
      <w:sz w:val="18"/>
    </w:rPr>
  </w:style>
  <w:style w:type="paragraph" w:styleId="TOC9">
    <w:name w:val="toc 9"/>
    <w:basedOn w:val="Heading9"/>
    <w:next w:val="Normal"/>
    <w:autoRedefine/>
    <w:semiHidden/>
    <w:pPr>
      <w:keepLines w:val="0"/>
      <w:pageBreakBefore w:val="0"/>
      <w:spacing w:before="0"/>
      <w:ind w:left="1600"/>
      <w:jc w:val="left"/>
      <w:outlineLvl w:val="9"/>
    </w:pPr>
    <w:rPr>
      <w:b w:val="0"/>
      <w:i w:val="0"/>
      <w:kern w:val="0"/>
      <w:sz w:val="18"/>
    </w:rPr>
  </w:style>
  <w:style w:type="paragraph" w:customStyle="1" w:styleId="yDefitem">
    <w:name w:val="yDefitem"/>
    <w:basedOn w:val="Defitem"/>
    <w:pPr>
      <w:spacing w:line="240" w:lineRule="auto"/>
    </w:pPr>
    <w:rPr>
      <w:sz w:val="22"/>
    </w:rPr>
  </w:style>
  <w:style w:type="paragraph" w:customStyle="1" w:styleId="yDefpara">
    <w:name w:val="yDefpara"/>
    <w:basedOn w:val="Defpara"/>
    <w:pPr>
      <w:spacing w:line="240" w:lineRule="auto"/>
    </w:pPr>
    <w:rPr>
      <w:sz w:val="22"/>
    </w:rPr>
  </w:style>
  <w:style w:type="paragraph" w:customStyle="1" w:styleId="yDefstart">
    <w:name w:val="yDefstart"/>
    <w:basedOn w:val="Defstart"/>
    <w:pPr>
      <w:spacing w:line="240" w:lineRule="auto"/>
    </w:pPr>
    <w:rPr>
      <w:sz w:val="22"/>
    </w:rPr>
  </w:style>
  <w:style w:type="paragraph" w:customStyle="1" w:styleId="yDefsubpara">
    <w:name w:val="yDefsubpara"/>
    <w:basedOn w:val="Defsubpara"/>
    <w:pPr>
      <w:spacing w:line="240" w:lineRule="auto"/>
    </w:pPr>
    <w:rPr>
      <w:sz w:val="22"/>
    </w:rPr>
  </w:style>
  <w:style w:type="paragraph" w:customStyle="1" w:styleId="yEdnoteitem">
    <w:name w:val="yEdnote(item)"/>
    <w:basedOn w:val="Ednoteitem"/>
    <w:pPr>
      <w:spacing w:line="240" w:lineRule="auto"/>
    </w:pPr>
    <w:rPr>
      <w:sz w:val="22"/>
    </w:rPr>
  </w:style>
  <w:style w:type="paragraph" w:customStyle="1" w:styleId="yEdnotepara">
    <w:name w:val="yEdnote(para)"/>
    <w:basedOn w:val="Ednotepara"/>
    <w:pPr>
      <w:spacing w:before="80" w:line="240" w:lineRule="auto"/>
      <w:ind w:left="1610" w:hanging="1610"/>
    </w:pPr>
    <w:rPr>
      <w:sz w:val="22"/>
    </w:rPr>
  </w:style>
  <w:style w:type="paragraph" w:customStyle="1" w:styleId="yEdnotesection">
    <w:name w:val="yEdnote(section)"/>
    <w:basedOn w:val="Ednotesection"/>
    <w:pPr>
      <w:spacing w:line="240" w:lineRule="auto"/>
      <w:ind w:left="890" w:hanging="890"/>
    </w:pPr>
    <w:rPr>
      <w:sz w:val="22"/>
    </w:rPr>
  </w:style>
  <w:style w:type="paragraph" w:customStyle="1" w:styleId="yEdnotesubitem">
    <w:name w:val="yEdnote(subitem)"/>
    <w:basedOn w:val="Ednotesubitem"/>
    <w:pPr>
      <w:spacing w:line="240" w:lineRule="auto"/>
    </w:pPr>
    <w:rPr>
      <w:sz w:val="22"/>
    </w:rPr>
  </w:style>
  <w:style w:type="paragraph" w:customStyle="1" w:styleId="yEdnotesubpara">
    <w:name w:val="yEdnote(subpara)"/>
    <w:basedOn w:val="Ednotesubpara"/>
    <w:pPr>
      <w:spacing w:line="240" w:lineRule="auto"/>
    </w:pPr>
    <w:rPr>
      <w:sz w:val="22"/>
    </w:rPr>
  </w:style>
  <w:style w:type="paragraph" w:customStyle="1" w:styleId="yFootnoteheading">
    <w:name w:val="yFootnote(heading)"/>
    <w:basedOn w:val="Footnoteheading"/>
    <w:pPr>
      <w:spacing w:line="240" w:lineRule="auto"/>
    </w:pPr>
    <w:rPr>
      <w:sz w:val="22"/>
    </w:rPr>
  </w:style>
  <w:style w:type="paragraph" w:customStyle="1" w:styleId="yFootnotesection">
    <w:name w:val="yFootnote(section)"/>
    <w:basedOn w:val="Footnotesection"/>
    <w:pPr>
      <w:spacing w:line="240" w:lineRule="auto"/>
      <w:ind w:left="890" w:hanging="890"/>
    </w:pPr>
    <w:rPr>
      <w:sz w:val="22"/>
    </w:rPr>
  </w:style>
  <w:style w:type="paragraph" w:customStyle="1" w:styleId="yHeading1">
    <w:name w:val="yHeading 1"/>
    <w:basedOn w:val="Heading1"/>
    <w:pPr>
      <w:spacing w:line="240" w:lineRule="auto"/>
    </w:pPr>
    <w:rPr>
      <w:sz w:val="32"/>
    </w:rPr>
  </w:style>
  <w:style w:type="paragraph" w:customStyle="1" w:styleId="yHeading2">
    <w:name w:val="yHeading 2"/>
    <w:basedOn w:val="Heading2"/>
    <w:pPr>
      <w:pageBreakBefore w:val="0"/>
      <w:spacing w:before="240" w:line="240" w:lineRule="auto"/>
    </w:pPr>
    <w:rPr>
      <w:sz w:val="28"/>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yPenitem">
    <w:name w:val="yPenitem"/>
    <w:basedOn w:val="Penitem"/>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tart">
    <w:name w:val="yPenstart"/>
    <w:basedOn w:val="Penstart"/>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ScheduleHeading">
    <w:name w:val="yScheduleHeading"/>
    <w:basedOn w:val="yHeading2"/>
    <w:pPr>
      <w:pageBreakBefore/>
      <w:spacing w:before="0"/>
    </w:pPr>
  </w:style>
  <w:style w:type="paragraph" w:customStyle="1" w:styleId="yShoulderClause">
    <w:name w:val="yShoulderClause"/>
    <w:next w:val="ySubsection"/>
    <w:pPr>
      <w:spacing w:before="120"/>
      <w:jc w:val="right"/>
    </w:pPr>
    <w:rPr>
      <w:sz w:val="22"/>
      <w:lang w:eastAsia="en-US"/>
    </w:rPr>
  </w:style>
  <w:style w:type="paragraph" w:customStyle="1" w:styleId="ySubsection">
    <w:name w:val="ySubsection"/>
    <w:basedOn w:val="Subsection"/>
    <w:pPr>
      <w:spacing w:line="240" w:lineRule="auto"/>
    </w:pPr>
    <w:rPr>
      <w:sz w:val="22"/>
    </w:rPr>
  </w:style>
  <w:style w:type="paragraph" w:customStyle="1" w:styleId="yTable">
    <w:name w:val="yTable"/>
    <w:basedOn w:val="Table"/>
    <w:pPr>
      <w:spacing w:line="240" w:lineRule="auto"/>
    </w:pPr>
  </w:style>
  <w:style w:type="paragraph" w:customStyle="1" w:styleId="zDefitem">
    <w:name w:val="zDefitem"/>
    <w:basedOn w:val="Normal"/>
    <w:pPr>
      <w:tabs>
        <w:tab w:val="right" w:pos="3402"/>
        <w:tab w:val="left" w:pos="3686"/>
      </w:tabs>
      <w:spacing w:before="80" w:line="260" w:lineRule="atLeast"/>
      <w:ind w:left="3686" w:right="284" w:hanging="851"/>
    </w:pPr>
  </w:style>
  <w:style w:type="paragraph" w:customStyle="1" w:styleId="zHeading1">
    <w:name w:val="zHeading 1"/>
    <w:basedOn w:val="Heading1"/>
    <w:pPr>
      <w:ind w:left="567" w:right="284"/>
      <w:outlineLvl w:val="9"/>
    </w:pPr>
  </w:style>
  <w:style w:type="paragraph" w:customStyle="1" w:styleId="zMiscellaneousBody">
    <w:name w:val="zMiscellaneousBody"/>
    <w:basedOn w:val="Normal"/>
    <w:pPr>
      <w:spacing w:before="160" w:line="260" w:lineRule="atLeast"/>
      <w:ind w:left="567" w:right="284"/>
    </w:pPr>
  </w:style>
  <w:style w:type="paragraph" w:customStyle="1" w:styleId="zMiscellaneousHeading">
    <w:name w:val="zMiscellaneousHeading"/>
    <w:basedOn w:val="MiscellaneousHeading"/>
    <w:pPr>
      <w:ind w:left="567" w:right="284"/>
    </w:pPr>
  </w:style>
  <w:style w:type="paragraph" w:customStyle="1" w:styleId="zPenitem">
    <w:name w:val="zPenitem"/>
    <w:basedOn w:val="Normal"/>
    <w:pPr>
      <w:tabs>
        <w:tab w:val="right" w:pos="3402"/>
        <w:tab w:val="left" w:pos="3686"/>
      </w:tabs>
      <w:spacing w:before="80" w:line="260" w:lineRule="atLeast"/>
      <w:ind w:left="3686" w:right="284" w:hanging="851"/>
    </w:pPr>
  </w:style>
  <w:style w:type="paragraph" w:customStyle="1" w:styleId="zPensubpara">
    <w:name w:val="zPensubpara"/>
    <w:basedOn w:val="Normal"/>
    <w:pPr>
      <w:tabs>
        <w:tab w:val="right" w:pos="2608"/>
        <w:tab w:val="left" w:pos="2892"/>
      </w:tabs>
      <w:spacing w:before="160" w:line="260" w:lineRule="atLeast"/>
      <w:ind w:left="2892" w:right="284" w:hanging="851"/>
    </w:pPr>
  </w:style>
  <w:style w:type="paragraph" w:customStyle="1" w:styleId="zyDefitem">
    <w:name w:val="zyDefitem"/>
    <w:basedOn w:val="zDefitem"/>
    <w:pPr>
      <w:spacing w:line="240" w:lineRule="auto"/>
    </w:pPr>
    <w:rPr>
      <w:sz w:val="22"/>
    </w:rPr>
  </w:style>
  <w:style w:type="paragraph" w:customStyle="1" w:styleId="zyDefpara">
    <w:name w:val="zyDefpara"/>
    <w:basedOn w:val="zDefpara"/>
    <w:pPr>
      <w:spacing w:line="240" w:lineRule="auto"/>
    </w:pPr>
    <w:rPr>
      <w:sz w:val="22"/>
    </w:rPr>
  </w:style>
  <w:style w:type="paragraph" w:customStyle="1" w:styleId="zyDefstart">
    <w:name w:val="zyDefstart"/>
    <w:basedOn w:val="zDefstart"/>
    <w:pPr>
      <w:spacing w:line="240" w:lineRule="auto"/>
    </w:pPr>
    <w:rPr>
      <w:sz w:val="22"/>
    </w:rPr>
  </w:style>
  <w:style w:type="paragraph" w:customStyle="1" w:styleId="zyDefsubpara">
    <w:name w:val="zyDefsubpara"/>
    <w:basedOn w:val="zDefsubpara"/>
    <w:pPr>
      <w:spacing w:line="240" w:lineRule="auto"/>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cheduleHeading">
    <w:name w:val="zyScheduleHeading"/>
    <w:basedOn w:val="yScheduleHeading"/>
    <w:pPr>
      <w:pageBreakBefore w:val="0"/>
      <w:outlineLvl w:val="9"/>
    </w:pPr>
    <w:rPr>
      <w:sz w:val="26"/>
    </w:rPr>
  </w:style>
  <w:style w:type="paragraph" w:customStyle="1" w:styleId="zyShoulderClause">
    <w:name w:val="zyShoulderClause"/>
    <w:basedOn w:val="yShoulderClause"/>
  </w:style>
  <w:style w:type="paragraph" w:customStyle="1" w:styleId="zySubsection">
    <w:name w:val="zySubsection"/>
    <w:basedOn w:val="zSubsection"/>
    <w:pPr>
      <w:spacing w:line="240" w:lineRule="auto"/>
    </w:pPr>
    <w:rPr>
      <w:sz w:val="22"/>
    </w:rPr>
  </w:style>
  <w:style w:type="paragraph" w:styleId="Header">
    <w:name w:val="header"/>
    <w:basedOn w:val="Normal"/>
    <w:next w:val="Heading5"/>
    <w:semiHidden/>
    <w:pPr>
      <w:tabs>
        <w:tab w:val="center" w:pos="4153"/>
        <w:tab w:val="right" w:pos="8306"/>
      </w:tabs>
      <w:spacing w:line="260" w:lineRule="atLeast"/>
    </w:pPr>
    <w:rPr>
      <w:rFonts w:ascii="NewCenturySchlbk" w:hAnsi="NewCenturySchlbk"/>
    </w:rPr>
  </w:style>
  <w:style w:type="character" w:customStyle="1" w:styleId="CharDefText">
    <w:name w:val="CharDefText"/>
    <w:basedOn w:val="DefaultParagraphFont"/>
    <w:rPr>
      <w:b/>
    </w:rPr>
  </w:style>
  <w:style w:type="paragraph" w:customStyle="1" w:styleId="ByCommand">
    <w:name w:val="ByCommand"/>
    <w:basedOn w:val="Normal"/>
    <w:pPr>
      <w:tabs>
        <w:tab w:val="left" w:pos="4536"/>
      </w:tabs>
      <w:spacing w:before="240"/>
    </w:pPr>
  </w:style>
  <w:style w:type="paragraph" w:customStyle="1" w:styleId="DraftNo">
    <w:name w:val="DraftNo"/>
    <w:basedOn w:val="WA"/>
    <w:pPr>
      <w:spacing w:before="120" w:after="120"/>
    </w:pPr>
  </w:style>
  <w:style w:type="character" w:customStyle="1" w:styleId="CharSchText">
    <w:name w:val="CharSchText"/>
    <w:rPr>
      <w:noProof w:val="0"/>
      <w:lang w:val="en-AU"/>
    </w:rPr>
  </w:style>
  <w:style w:type="paragraph" w:customStyle="1" w:styleId="NotesPerm">
    <w:name w:val="NotesPerm"/>
    <w:basedOn w:val="Normal"/>
    <w:pPr>
      <w:tabs>
        <w:tab w:val="left" w:pos="879"/>
      </w:tabs>
      <w:spacing w:before="160"/>
      <w:ind w:left="879" w:hanging="879"/>
    </w:pPr>
    <w:rPr>
      <w:rFonts w:ascii="Arial" w:hAnsi="Arial"/>
      <w:sz w:val="18"/>
    </w:rPr>
  </w:style>
  <w:style w:type="paragraph" w:customStyle="1" w:styleId="DefinedTerms">
    <w:name w:val="Defined Terms"/>
    <w:pPr>
      <w:tabs>
        <w:tab w:val="right" w:leader="dot" w:pos="7070"/>
      </w:tabs>
      <w:ind w:left="578" w:right="578"/>
    </w:pPr>
    <w:rPr>
      <w:lang w:eastAsia="en-US"/>
    </w:rPr>
  </w:style>
  <w:style w:type="paragraph" w:customStyle="1" w:styleId="zLongTitle">
    <w:name w:val="zLong Title"/>
    <w:basedOn w:val="LongTitle"/>
    <w:pPr>
      <w:ind w:left="567" w:right="284"/>
    </w:pPr>
  </w:style>
  <w:style w:type="paragraph" w:customStyle="1" w:styleId="zytable">
    <w:name w:val="zytable"/>
    <w:basedOn w:val="yTable"/>
    <w:pPr>
      <w:ind w:left="567" w:right="284"/>
    </w:pPr>
  </w:style>
  <w:style w:type="paragraph" w:customStyle="1" w:styleId="NotesPerm2">
    <w:name w:val="NotesPerm(2)"/>
    <w:basedOn w:val="NotesPerm"/>
    <w:pPr>
      <w:numPr>
        <w:numId w:val="12"/>
      </w:numPr>
      <w:tabs>
        <w:tab w:val="clear" w:pos="879"/>
      </w:tabs>
    </w:pPr>
  </w:style>
  <w:style w:type="paragraph" w:customStyle="1" w:styleId="nzMiscellaneousBody">
    <w:name w:val="nzMiscellaneous Body"/>
    <w:basedOn w:val="zMiscellaneousBody"/>
    <w:pPr>
      <w:spacing w:before="80" w:line="240" w:lineRule="auto"/>
    </w:pPr>
    <w:rPr>
      <w:sz w:val="20"/>
    </w:rPr>
  </w:style>
  <w:style w:type="paragraph" w:customStyle="1" w:styleId="nzMiscellaneousHeading">
    <w:name w:val="nzMiscellaneous Heading"/>
    <w:basedOn w:val="zMiscellaneousHeading"/>
    <w:pPr>
      <w:spacing w:before="80" w:line="240" w:lineRule="auto"/>
    </w:pPr>
    <w:rPr>
      <w:sz w:val="20"/>
    </w:rPr>
  </w:style>
  <w:style w:type="paragraph" w:customStyle="1" w:styleId="yMiscellaneousBody">
    <w:name w:val="yMiscellaneous Body"/>
    <w:basedOn w:val="MiscellaneousBody"/>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yMiscellaneousHeading">
    <w:name w:val="yMiscellaneous Heading"/>
    <w:basedOn w:val="MiscellaneousHeading"/>
    <w:pPr>
      <w:spacing w:line="240" w:lineRule="auto"/>
    </w:pPr>
    <w:rPr>
      <w:sz w:val="22"/>
    </w:rPr>
  </w:style>
  <w:style w:type="paragraph" w:customStyle="1" w:styleId="zTablet">
    <w:name w:val="zTable t"/>
    <w:basedOn w:val="Table"/>
  </w:style>
  <w:style w:type="paragraph" w:customStyle="1" w:styleId="zyMiscellaneousBody">
    <w:name w:val="zyMiscellaneous Body"/>
    <w:basedOn w:val="zMiscellaneousBody"/>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OmitFootnote">
    <w:name w:val="OmitFootnote"/>
    <w:basedOn w:val="yEdnotesection"/>
    <w:pPr>
      <w:spacing w:before="600"/>
      <w:outlineLvl w:val="1"/>
    </w:pPr>
  </w:style>
  <w:style w:type="paragraph" w:customStyle="1" w:styleId="yNumberedItem">
    <w:name w:val="yNumberedItem"/>
    <w:basedOn w:val="yHeading5"/>
    <w:pPr>
      <w:keepNext w:val="0"/>
      <w:keepLines w:val="0"/>
      <w:spacing w:before="120"/>
      <w:outlineLvl w:val="9"/>
    </w:pPr>
    <w:rPr>
      <w:b w:val="0"/>
    </w:rPr>
  </w:style>
  <w:style w:type="paragraph" w:customStyle="1" w:styleId="zyNumberedItem">
    <w:name w:val="zyNumberedItem"/>
    <w:basedOn w:val="yNumberedItem"/>
    <w:pPr>
      <w:tabs>
        <w:tab w:val="clear" w:pos="879"/>
        <w:tab w:val="left" w:pos="1446"/>
      </w:tabs>
      <w:ind w:left="1446" w:right="284"/>
    </w:pPr>
  </w:style>
  <w:style w:type="paragraph" w:customStyle="1" w:styleId="nzLongTitle">
    <w:name w:val="nzLong Title"/>
    <w:basedOn w:val="zLongTitle"/>
    <w:pPr>
      <w:spacing w:before="40"/>
    </w:pPr>
    <w:rPr>
      <w:sz w:val="20"/>
    </w:rPr>
  </w:style>
  <w:style w:type="paragraph" w:customStyle="1" w:styleId="nzNotesPerm">
    <w:name w:val="nzNotesPerm"/>
    <w:basedOn w:val="NotesPerm"/>
    <w:pPr>
      <w:tabs>
        <w:tab w:val="clear" w:pos="879"/>
        <w:tab w:val="left" w:pos="1446"/>
      </w:tabs>
      <w:spacing w:before="40"/>
      <w:ind w:left="1446" w:right="284"/>
    </w:pPr>
    <w:rPr>
      <w:sz w:val="14"/>
    </w:rPr>
  </w:style>
  <w:style w:type="paragraph" w:customStyle="1" w:styleId="nzNumberedItem">
    <w:name w:val="nzNumberedItem"/>
    <w:basedOn w:val="zyNumberedItem"/>
    <w:pPr>
      <w:spacing w:before="40"/>
    </w:pPr>
    <w:rPr>
      <w:sz w:val="20"/>
    </w:rPr>
  </w:style>
  <w:style w:type="paragraph" w:customStyle="1" w:styleId="yHeading6">
    <w:name w:val="yHeading 6"/>
    <w:basedOn w:val="Heading6"/>
    <w:rPr>
      <w:sz w:val="22"/>
    </w:rPr>
  </w:style>
  <w:style w:type="paragraph" w:customStyle="1" w:styleId="yScheduleHeading2">
    <w:name w:val="yScheduleHeading 2"/>
    <w:basedOn w:val="yScheduleHeading"/>
    <w:pPr>
      <w:pageBreakBefore w:val="0"/>
      <w:spacing w:before="240"/>
    </w:pPr>
  </w:style>
  <w:style w:type="paragraph" w:customStyle="1" w:styleId="SignatureText">
    <w:name w:val="SignatureText"/>
    <w:basedOn w:val="Normal"/>
  </w:style>
  <w:style w:type="character" w:customStyle="1" w:styleId="CharSDivText">
    <w:name w:val="CharSDivText"/>
    <w:basedOn w:val="DefaultParagraphFont"/>
    <w:rPr>
      <w:sz w:val="24"/>
    </w:rPr>
  </w:style>
  <w:style w:type="character" w:customStyle="1" w:styleId="DraftersNotes">
    <w:name w:val="DraftersNotes"/>
    <w:basedOn w:val="DefaultParagraphFont"/>
    <w:rPr>
      <w:b/>
      <w:i/>
      <w:sz w:val="20"/>
    </w:rPr>
  </w:style>
  <w:style w:type="paragraph" w:customStyle="1" w:styleId="Ednotepart">
    <w:name w:val="Ednote(part)"/>
    <w:basedOn w:val="Ednotesection"/>
    <w:pPr>
      <w:tabs>
        <w:tab w:val="clear" w:pos="893"/>
      </w:tabs>
      <w:ind w:left="0" w:firstLine="0"/>
    </w:pPr>
  </w:style>
  <w:style w:type="paragraph" w:customStyle="1" w:styleId="Ednotedivision">
    <w:name w:val="Ednote(division)"/>
    <w:basedOn w:val="Ednotepart"/>
  </w:style>
  <w:style w:type="paragraph" w:customStyle="1" w:styleId="Ednotesubdivision">
    <w:name w:val="Ednote(subdivision)"/>
    <w:basedOn w:val="Ednotepart"/>
  </w:style>
  <w:style w:type="paragraph" w:customStyle="1" w:styleId="Footnotelongtitle">
    <w:name w:val="Footnote(longtitle)"/>
    <w:basedOn w:val="Footnotesection"/>
  </w:style>
  <w:style w:type="paragraph" w:customStyle="1" w:styleId="Footnotepreamble">
    <w:name w:val="Footnote(preamble)"/>
    <w:basedOn w:val="Footnotesection"/>
  </w:style>
  <w:style w:type="paragraph" w:customStyle="1" w:styleId="LegTblHist">
    <w:name w:val="LegTblHist"/>
    <w:basedOn w:val="Heading2"/>
    <w:rPr>
      <w:bCs/>
    </w:rPr>
  </w:style>
  <w:style w:type="paragraph" w:customStyle="1" w:styleId="LongTitle2">
    <w:name w:val="Long Title2"/>
    <w:basedOn w:val="LongTitle"/>
    <w:pPr>
      <w:tabs>
        <w:tab w:val="right" w:pos="170"/>
        <w:tab w:val="left" w:pos="397"/>
      </w:tabs>
      <w:ind w:left="397" w:hanging="397"/>
    </w:pPr>
  </w:style>
  <w:style w:type="paragraph" w:customStyle="1" w:styleId="LongTitle3">
    <w:name w:val="Long Title3"/>
    <w:basedOn w:val="LongTitle"/>
    <w:pPr>
      <w:tabs>
        <w:tab w:val="right" w:pos="567"/>
        <w:tab w:val="left" w:pos="794"/>
      </w:tabs>
      <w:ind w:left="794" w:hanging="794"/>
    </w:pPr>
  </w:style>
  <w:style w:type="paragraph" w:customStyle="1" w:styleId="Preamble2">
    <w:name w:val="Preamble2"/>
    <w:basedOn w:val="Preamble"/>
    <w:pPr>
      <w:tabs>
        <w:tab w:val="clear" w:pos="567"/>
      </w:tabs>
      <w:spacing w:before="80"/>
      <w:ind w:left="0" w:firstLine="0"/>
    </w:pPr>
  </w:style>
  <w:style w:type="paragraph" w:customStyle="1" w:styleId="Preamble1">
    <w:name w:val="Preamble1"/>
    <w:basedOn w:val="Preamble2"/>
    <w:pPr>
      <w:spacing w:before="120"/>
    </w:pPr>
    <w:rPr>
      <w:b/>
    </w:rPr>
  </w:style>
  <w:style w:type="paragraph" w:customStyle="1" w:styleId="Preamble3">
    <w:name w:val="Preamble3"/>
    <w:basedOn w:val="Preamble2"/>
    <w:pPr>
      <w:tabs>
        <w:tab w:val="right" w:pos="595"/>
        <w:tab w:val="left" w:pos="879"/>
      </w:tabs>
      <w:ind w:left="879" w:hanging="879"/>
    </w:pPr>
  </w:style>
  <w:style w:type="paragraph" w:customStyle="1" w:styleId="Preamble4">
    <w:name w:val="Preamble4"/>
    <w:basedOn w:val="Preamble2"/>
    <w:pPr>
      <w:tabs>
        <w:tab w:val="right" w:pos="1332"/>
        <w:tab w:val="left" w:pos="1616"/>
      </w:tabs>
      <w:ind w:left="1616" w:hanging="1616"/>
    </w:pPr>
  </w:style>
  <w:style w:type="paragraph" w:customStyle="1" w:styleId="ReprintNo">
    <w:name w:val="ReprintNo."/>
    <w:pPr>
      <w:outlineLvl w:val="0"/>
    </w:pPr>
    <w:rPr>
      <w:b/>
      <w:noProof/>
      <w:sz w:val="28"/>
      <w:lang w:eastAsia="en-US"/>
    </w:rPr>
  </w:style>
  <w:style w:type="paragraph" w:customStyle="1" w:styleId="yEdnotedefitem">
    <w:name w:val="yEdnote(defitem)"/>
    <w:basedOn w:val="Ednotedefitem"/>
    <w:rPr>
      <w:i w:val="0"/>
      <w:sz w:val="22"/>
    </w:rPr>
  </w:style>
  <w:style w:type="paragraph" w:customStyle="1" w:styleId="yEdnotedefpara">
    <w:name w:val="yEdnote(defpara)"/>
    <w:basedOn w:val="Ednotedefpara"/>
    <w:rPr>
      <w:sz w:val="22"/>
    </w:rPr>
  </w:style>
  <w:style w:type="paragraph" w:customStyle="1" w:styleId="yEdnotedefsubpara">
    <w:name w:val="yEdnote(defsubpara)"/>
    <w:basedOn w:val="Ednotedefsubpara"/>
    <w:rPr>
      <w:i w:val="0"/>
      <w:sz w:val="22"/>
    </w:rPr>
  </w:style>
  <w:style w:type="paragraph" w:customStyle="1" w:styleId="yEdnoteschedule">
    <w:name w:val="yEdnote(schedule)"/>
    <w:basedOn w:val="yEdnotesection"/>
    <w:pPr>
      <w:tabs>
        <w:tab w:val="clear" w:pos="893"/>
      </w:tabs>
      <w:ind w:left="0" w:firstLine="0"/>
    </w:pPr>
  </w:style>
  <w:style w:type="paragraph" w:customStyle="1" w:styleId="yEdnotedivision">
    <w:name w:val="yEdnote(division)"/>
    <w:basedOn w:val="yEdnoteschedule"/>
  </w:style>
  <w:style w:type="paragraph" w:customStyle="1" w:styleId="yEdnotesubdivision">
    <w:name w:val="yEdnote(subdivision)"/>
    <w:basedOn w:val="yEdnoteschedule"/>
  </w:style>
  <w:style w:type="paragraph" w:customStyle="1" w:styleId="yEdnotesubsection">
    <w:name w:val="yEdnote(subsection)"/>
    <w:basedOn w:val="Ednotesubsection"/>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eastAsia="en-US"/>
    </w:rPr>
  </w:style>
  <w:style w:type="paragraph" w:styleId="Heading1">
    <w:name w:val="heading 1"/>
    <w:next w:val="Heading2"/>
    <w:qFormat/>
    <w:pPr>
      <w:keepNext/>
      <w:keepLines/>
      <w:pageBreakBefore/>
      <w:spacing w:before="320" w:line="260" w:lineRule="atLeast"/>
      <w:jc w:val="center"/>
      <w:outlineLvl w:val="0"/>
    </w:pPr>
    <w:rPr>
      <w:b/>
      <w:kern w:val="28"/>
      <w:sz w:val="34"/>
      <w:lang w:eastAsia="en-US"/>
    </w:rPr>
  </w:style>
  <w:style w:type="paragraph" w:styleId="Heading2">
    <w:name w:val="heading 2"/>
    <w:next w:val="Heading3"/>
    <w:qFormat/>
    <w:pPr>
      <w:keepNext/>
      <w:pageBreakBefore/>
      <w:spacing w:line="260" w:lineRule="atLeast"/>
      <w:jc w:val="center"/>
      <w:outlineLvl w:val="1"/>
    </w:pPr>
    <w:rPr>
      <w:b/>
      <w:snapToGrid w:val="0"/>
      <w:sz w:val="30"/>
      <w:lang w:eastAsia="en-US"/>
    </w:rPr>
  </w:style>
  <w:style w:type="paragraph" w:styleId="Heading3">
    <w:name w:val="heading 3"/>
    <w:next w:val="Heading4"/>
    <w:qFormat/>
    <w:pPr>
      <w:keepNext/>
      <w:spacing w:before="240" w:line="260" w:lineRule="atLeast"/>
      <w:jc w:val="center"/>
      <w:outlineLvl w:val="2"/>
    </w:pPr>
    <w:rPr>
      <w:b/>
      <w:sz w:val="26"/>
      <w:lang w:eastAsia="en-US"/>
    </w:rPr>
  </w:style>
  <w:style w:type="paragraph" w:styleId="Heading4">
    <w:name w:val="heading 4"/>
    <w:next w:val="Heading5"/>
    <w:qFormat/>
    <w:pPr>
      <w:keepNext/>
      <w:spacing w:before="240"/>
      <w:jc w:val="center"/>
      <w:outlineLvl w:val="3"/>
    </w:pPr>
    <w:rPr>
      <w:b/>
      <w:sz w:val="24"/>
      <w:lang w:eastAsia="en-US"/>
    </w:rPr>
  </w:style>
  <w:style w:type="paragraph" w:styleId="Heading5">
    <w:name w:val="heading 5"/>
    <w:next w:val="Normal"/>
    <w:qFormat/>
    <w:pPr>
      <w:keepNext/>
      <w:keepLines/>
      <w:tabs>
        <w:tab w:val="left" w:pos="879"/>
      </w:tabs>
      <w:spacing w:before="220" w:line="260" w:lineRule="atLeast"/>
      <w:ind w:left="879" w:hanging="879"/>
      <w:outlineLvl w:val="4"/>
    </w:pPr>
    <w:rPr>
      <w:b/>
      <w:sz w:val="24"/>
      <w:lang w:eastAsia="en-US"/>
    </w:rPr>
  </w:style>
  <w:style w:type="paragraph" w:styleId="Heading6">
    <w:name w:val="heading 6"/>
    <w:next w:val="Normal"/>
    <w:qFormat/>
    <w:pPr>
      <w:keepNext/>
      <w:spacing w:before="240"/>
      <w:jc w:val="center"/>
      <w:outlineLvl w:val="5"/>
    </w:pPr>
    <w:rPr>
      <w:i/>
      <w:noProof/>
      <w:sz w:val="24"/>
      <w:lang w:eastAsia="en-US"/>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arSClsNo">
    <w:name w:val="CharSClsNo"/>
    <w:basedOn w:val="DefaultParagraphFont"/>
    <w:rPr>
      <w:sz w:val="22"/>
      <w:lang w:val="en-AU"/>
    </w:rPr>
  </w:style>
  <w:style w:type="paragraph" w:customStyle="1" w:styleId="ABillFor">
    <w:name w:val="ABillFor"/>
    <w:basedOn w:val="Normal"/>
    <w:pPr>
      <w:spacing w:before="240" w:after="600"/>
      <w:jc w:val="center"/>
    </w:pPr>
    <w:rPr>
      <w:b/>
    </w:rPr>
  </w:style>
  <w:style w:type="paragraph" w:customStyle="1" w:styleId="NameofActReg">
    <w:name w:val="Name of Act/Reg"/>
    <w:next w:val="Normal"/>
    <w:pPr>
      <w:spacing w:before="480" w:after="600"/>
      <w:jc w:val="center"/>
    </w:pPr>
    <w:rPr>
      <w:b/>
      <w:snapToGrid w:val="0"/>
      <w:sz w:val="34"/>
      <w:lang w:eastAsia="en-US"/>
    </w:rPr>
  </w:style>
  <w:style w:type="paragraph" w:customStyle="1" w:styleId="Actno">
    <w:name w:val="Actno"/>
    <w:basedOn w:val="NameofActReg"/>
    <w:next w:val="Normal"/>
    <w:autoRedefine/>
    <w:pPr>
      <w:spacing w:before="500"/>
    </w:pPr>
    <w:rPr>
      <w:sz w:val="26"/>
    </w:rPr>
  </w:style>
  <w:style w:type="paragraph" w:customStyle="1" w:styleId="Arrangement">
    <w:name w:val="Arrangement"/>
    <w:pPr>
      <w:pBdr>
        <w:top w:val="single" w:sz="4" w:space="10" w:color="auto"/>
        <w:bottom w:val="single" w:sz="4" w:space="10" w:color="auto"/>
      </w:pBdr>
      <w:tabs>
        <w:tab w:val="right" w:leader="dot" w:pos="7086"/>
      </w:tabs>
      <w:spacing w:after="480"/>
      <w:ind w:left="2304" w:right="2304"/>
      <w:jc w:val="center"/>
    </w:pPr>
    <w:rPr>
      <w:sz w:val="24"/>
      <w:lang w:eastAsia="en-US"/>
    </w:rPr>
  </w:style>
  <w:style w:type="paragraph" w:customStyle="1" w:styleId="AssentNote">
    <w:name w:val="Assent Note"/>
    <w:pPr>
      <w:keepLines/>
      <w:spacing w:before="160" w:after="240"/>
      <w:jc w:val="right"/>
    </w:pPr>
    <w:rPr>
      <w:i/>
      <w:snapToGrid w:val="0"/>
      <w:sz w:val="24"/>
      <w:lang w:eastAsia="en-US"/>
    </w:rPr>
  </w:style>
  <w:style w:type="paragraph" w:styleId="BlockText">
    <w:name w:val="Block Text"/>
    <w:basedOn w:val="Normal"/>
    <w:semiHidden/>
    <w:pPr>
      <w:spacing w:after="120"/>
      <w:ind w:left="1440" w:right="1440"/>
    </w:pPr>
  </w:style>
  <w:style w:type="paragraph" w:styleId="BodyText">
    <w:name w:val="Body Text"/>
    <w:basedOn w:val="Normal"/>
    <w:semiHidden/>
    <w:pPr>
      <w:spacing w:after="12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8"/>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paragraph" w:customStyle="1" w:styleId="WA">
    <w:name w:val="WA"/>
    <w:pPr>
      <w:spacing w:after="720"/>
      <w:jc w:val="center"/>
    </w:pPr>
    <w:rPr>
      <w:sz w:val="24"/>
      <w:lang w:eastAsia="en-US"/>
    </w:rPr>
  </w:style>
  <w:style w:type="paragraph" w:customStyle="1" w:styleId="Subsection">
    <w:name w:val="Subsection"/>
    <w:pPr>
      <w:tabs>
        <w:tab w:val="right" w:pos="595"/>
        <w:tab w:val="left" w:pos="879"/>
      </w:tabs>
      <w:spacing w:before="160" w:line="260" w:lineRule="atLeast"/>
      <w:ind w:left="879" w:hanging="879"/>
    </w:pPr>
    <w:rPr>
      <w:sz w:val="24"/>
      <w:lang w:eastAsia="en-US"/>
    </w:rPr>
  </w:style>
  <w:style w:type="paragraph" w:styleId="BodyTextIndent3">
    <w:name w:val="Body Text Indent 3"/>
    <w:basedOn w:val="Normal"/>
    <w:semiHidden/>
    <w:pPr>
      <w:spacing w:after="120"/>
      <w:ind w:left="283"/>
    </w:pPr>
    <w:rPr>
      <w:sz w:val="18"/>
    </w:rPr>
  </w:style>
  <w:style w:type="paragraph" w:styleId="Caption">
    <w:name w:val="caption"/>
    <w:basedOn w:val="Normal"/>
    <w:next w:val="Normal"/>
    <w:qFormat/>
    <w:pPr>
      <w:spacing w:before="120" w:after="120"/>
    </w:pPr>
    <w:rPr>
      <w:b/>
    </w:rPr>
  </w:style>
  <w:style w:type="paragraph" w:customStyle="1" w:styleId="CentredBaseLine">
    <w:name w:val="CentredBaseLine"/>
    <w:pPr>
      <w:suppressLineNumbers/>
      <w:spacing w:before="240"/>
    </w:pPr>
    <w:rPr>
      <w:lang w:eastAsia="en-US"/>
    </w:rPr>
  </w:style>
  <w:style w:type="character" w:customStyle="1" w:styleId="CharChapNo">
    <w:name w:val="CharChapNo"/>
    <w:rPr>
      <w:noProof w:val="0"/>
      <w:lang w:val="en-AU"/>
    </w:rPr>
  </w:style>
  <w:style w:type="character" w:customStyle="1" w:styleId="CharChapText">
    <w:name w:val="CharChapText"/>
    <w:rPr>
      <w:noProof w:val="0"/>
      <w:lang w:val="en-AU"/>
    </w:rPr>
  </w:style>
  <w:style w:type="character" w:customStyle="1" w:styleId="CharDivNo">
    <w:name w:val="CharDivNo"/>
    <w:rPr>
      <w:noProof w:val="0"/>
      <w:lang w:val="en-AU"/>
    </w:rPr>
  </w:style>
  <w:style w:type="character" w:customStyle="1" w:styleId="CharDivText">
    <w:name w:val="CharDivText"/>
    <w:rPr>
      <w:noProof w:val="0"/>
      <w:lang w:val="en-AU"/>
    </w:rPr>
  </w:style>
  <w:style w:type="character" w:customStyle="1" w:styleId="CharPageNo">
    <w:name w:val="CharPageNo"/>
    <w:rPr>
      <w:noProof w:val="0"/>
      <w:sz w:val="20"/>
      <w:lang w:val="en-AU"/>
    </w:rPr>
  </w:style>
  <w:style w:type="character" w:customStyle="1" w:styleId="CharPartNo">
    <w:name w:val="CharPartNo"/>
    <w:rPr>
      <w:noProof w:val="0"/>
      <w:lang w:val="en-AU"/>
    </w:rPr>
  </w:style>
  <w:style w:type="character" w:customStyle="1" w:styleId="CharPartText">
    <w:name w:val="CharPartText"/>
    <w:rPr>
      <w:noProof w:val="0"/>
      <w:lang w:val="en-AU"/>
    </w:rPr>
  </w:style>
  <w:style w:type="character" w:customStyle="1" w:styleId="CharProduced">
    <w:name w:val="CharProduced"/>
    <w:rPr>
      <w:noProof w:val="0"/>
      <w:spacing w:val="-3"/>
      <w:lang w:val="en-AU"/>
    </w:rPr>
  </w:style>
  <w:style w:type="character" w:customStyle="1" w:styleId="CharSchNo">
    <w:name w:val="CharSchNo"/>
    <w:rPr>
      <w:noProof w:val="0"/>
      <w:lang w:val="en-AU"/>
    </w:rPr>
  </w:style>
  <w:style w:type="character" w:customStyle="1" w:styleId="CharSectno">
    <w:name w:val="CharSectno"/>
    <w:rPr>
      <w:noProof w:val="0"/>
      <w:lang w:val="en-AU"/>
    </w:rPr>
  </w:style>
  <w:style w:type="paragraph" w:styleId="Closing">
    <w:name w:val="Closing"/>
    <w:basedOn w:val="Normal"/>
    <w:semiHidden/>
    <w:pPr>
      <w:ind w:left="4252"/>
    </w:pPr>
  </w:style>
  <w:style w:type="character" w:styleId="CommentReference">
    <w:name w:val="annotation reference"/>
    <w:basedOn w:val="DefaultParagraphFont"/>
    <w:semiHidden/>
    <w:rPr>
      <w:noProof w:val="0"/>
      <w:sz w:val="18"/>
      <w:lang w:val="en-AU"/>
    </w:rPr>
  </w:style>
  <w:style w:type="paragraph" w:styleId="CommentText">
    <w:name w:val="annotation text"/>
    <w:basedOn w:val="Normal"/>
    <w:semiHidden/>
  </w:style>
  <w:style w:type="paragraph" w:styleId="Date">
    <w:name w:val="Date"/>
    <w:basedOn w:val="Normal"/>
    <w:next w:val="Normal"/>
    <w:semiHidden/>
  </w:style>
  <w:style w:type="paragraph" w:customStyle="1" w:styleId="DefinitionNumbers">
    <w:name w:val="DefinitionNumbers"/>
    <w:basedOn w:val="Normal"/>
    <w:pPr>
      <w:numPr>
        <w:numId w:val="1"/>
      </w:numPr>
    </w:pPr>
  </w:style>
  <w:style w:type="paragraph" w:customStyle="1" w:styleId="Defitem">
    <w:name w:val="Defitem"/>
    <w:pPr>
      <w:tabs>
        <w:tab w:val="right" w:pos="3119"/>
        <w:tab w:val="left" w:pos="3402"/>
      </w:tabs>
      <w:spacing w:before="80" w:line="260" w:lineRule="atLeast"/>
      <w:ind w:left="3402" w:hanging="3402"/>
    </w:pPr>
    <w:rPr>
      <w:sz w:val="24"/>
      <w:lang w:eastAsia="en-US"/>
    </w:rPr>
  </w:style>
  <w:style w:type="paragraph" w:customStyle="1" w:styleId="Defpara">
    <w:name w:val="Defpara"/>
    <w:pPr>
      <w:tabs>
        <w:tab w:val="right" w:pos="1616"/>
        <w:tab w:val="left" w:pos="1899"/>
      </w:tabs>
      <w:spacing w:before="80" w:line="260" w:lineRule="atLeast"/>
      <w:ind w:left="1899" w:hanging="1899"/>
    </w:pPr>
    <w:rPr>
      <w:snapToGrid w:val="0"/>
      <w:sz w:val="24"/>
      <w:lang w:eastAsia="en-US"/>
    </w:rPr>
  </w:style>
  <w:style w:type="paragraph" w:customStyle="1" w:styleId="Defstart">
    <w:name w:val="Defstart"/>
    <w:pPr>
      <w:tabs>
        <w:tab w:val="left" w:pos="879"/>
      </w:tabs>
      <w:spacing w:before="80" w:line="260" w:lineRule="atLeast"/>
      <w:ind w:left="1332" w:hanging="1332"/>
    </w:pPr>
    <w:rPr>
      <w:snapToGrid w:val="0"/>
      <w:sz w:val="24"/>
      <w:lang w:eastAsia="en-US"/>
    </w:rPr>
  </w:style>
  <w:style w:type="paragraph" w:customStyle="1" w:styleId="Defsubpara">
    <w:name w:val="Defsubpara"/>
    <w:pPr>
      <w:keepLines/>
      <w:tabs>
        <w:tab w:val="right" w:pos="2325"/>
        <w:tab w:val="left" w:pos="2608"/>
      </w:tabs>
      <w:spacing w:before="80" w:line="260" w:lineRule="atLeast"/>
      <w:ind w:left="2608" w:hanging="2608"/>
    </w:pPr>
    <w:rPr>
      <w:sz w:val="24"/>
      <w:lang w:eastAsia="en-US"/>
    </w:rPr>
  </w:style>
  <w:style w:type="character" w:customStyle="1" w:styleId="CharSDivNo">
    <w:name w:val="CharSDivNo"/>
    <w:basedOn w:val="DefaultParagraphFont"/>
    <w:rPr>
      <w:sz w:val="24"/>
      <w:lang w:val="en-AU"/>
    </w:rPr>
  </w:style>
  <w:style w:type="paragraph" w:customStyle="1" w:styleId="Ednoteitem">
    <w:name w:val="Ednote(item)"/>
    <w:pPr>
      <w:tabs>
        <w:tab w:val="right" w:pos="2765"/>
        <w:tab w:val="left" w:pos="3053"/>
      </w:tabs>
      <w:spacing w:before="80" w:line="260" w:lineRule="atLeast"/>
      <w:ind w:left="3050" w:hanging="3050"/>
    </w:pPr>
    <w:rPr>
      <w:i/>
      <w:sz w:val="24"/>
      <w:lang w:eastAsia="en-US"/>
    </w:rPr>
  </w:style>
  <w:style w:type="paragraph" w:customStyle="1" w:styleId="Ednotedefitem">
    <w:name w:val="Ednote(defitem)"/>
    <w:basedOn w:val="Ednoteitem"/>
    <w:pPr>
      <w:tabs>
        <w:tab w:val="clear" w:pos="2765"/>
        <w:tab w:val="clear" w:pos="3053"/>
        <w:tab w:val="right" w:pos="2808"/>
        <w:tab w:val="left" w:pos="3096"/>
      </w:tabs>
    </w:pPr>
  </w:style>
  <w:style w:type="paragraph" w:customStyle="1" w:styleId="Ednotepara">
    <w:name w:val="Ednote(para)"/>
    <w:pPr>
      <w:tabs>
        <w:tab w:val="right" w:pos="1325"/>
        <w:tab w:val="left" w:pos="1613"/>
      </w:tabs>
      <w:spacing w:before="120" w:line="260" w:lineRule="atLeast"/>
      <w:ind w:left="1613" w:hanging="1613"/>
    </w:pPr>
    <w:rPr>
      <w:i/>
      <w:sz w:val="24"/>
      <w:lang w:eastAsia="en-US"/>
    </w:rPr>
  </w:style>
  <w:style w:type="paragraph" w:customStyle="1" w:styleId="Ednotedefpara">
    <w:name w:val="Ednote(defpara)"/>
    <w:basedOn w:val="Ednotepara"/>
    <w:pPr>
      <w:tabs>
        <w:tab w:val="clear" w:pos="1325"/>
        <w:tab w:val="right" w:pos="1613"/>
        <w:tab w:val="left" w:pos="1901"/>
      </w:tabs>
    </w:pPr>
  </w:style>
  <w:style w:type="paragraph" w:customStyle="1" w:styleId="Ednotesubpara">
    <w:name w:val="Ednote(subpara)"/>
    <w:pPr>
      <w:tabs>
        <w:tab w:val="right" w:pos="2047"/>
        <w:tab w:val="left" w:pos="2333"/>
      </w:tabs>
      <w:spacing w:before="80" w:line="260" w:lineRule="atLeast"/>
      <w:ind w:left="2330" w:hanging="2330"/>
    </w:pPr>
    <w:rPr>
      <w:i/>
      <w:sz w:val="24"/>
      <w:lang w:eastAsia="en-US"/>
    </w:rPr>
  </w:style>
  <w:style w:type="paragraph" w:customStyle="1" w:styleId="Ednotedefsubpara">
    <w:name w:val="Ednote(defsubpara)"/>
    <w:basedOn w:val="Ednotesubpara"/>
    <w:pPr>
      <w:tabs>
        <w:tab w:val="right" w:pos="2333"/>
        <w:tab w:val="left" w:pos="2621"/>
      </w:tabs>
    </w:pPr>
  </w:style>
  <w:style w:type="paragraph" w:customStyle="1" w:styleId="Ednotepenitem">
    <w:name w:val="Ednote(penitem)"/>
    <w:basedOn w:val="Ednoteitem"/>
  </w:style>
  <w:style w:type="paragraph" w:customStyle="1" w:styleId="Ednotepenpara">
    <w:name w:val="Ednote(penpara)"/>
    <w:basedOn w:val="Ednotepara"/>
  </w:style>
  <w:style w:type="paragraph" w:customStyle="1" w:styleId="Ednotepensubpara">
    <w:name w:val="Ednote(pensubpara)"/>
    <w:basedOn w:val="Ednotesubpara"/>
  </w:style>
  <w:style w:type="paragraph" w:customStyle="1" w:styleId="Ednotesection">
    <w:name w:val="Ednote(section)"/>
    <w:pPr>
      <w:tabs>
        <w:tab w:val="left" w:pos="893"/>
      </w:tabs>
      <w:spacing w:before="220" w:line="260" w:lineRule="atLeast"/>
      <w:ind w:left="893" w:hanging="893"/>
      <w:outlineLvl w:val="4"/>
    </w:pPr>
    <w:rPr>
      <w:i/>
      <w:snapToGrid w:val="0"/>
      <w:sz w:val="24"/>
      <w:lang w:eastAsia="en-US"/>
    </w:rPr>
  </w:style>
  <w:style w:type="paragraph" w:customStyle="1" w:styleId="Ednotesubitem">
    <w:name w:val="Ednote(subitem)"/>
    <w:pPr>
      <w:tabs>
        <w:tab w:val="right" w:pos="3485"/>
        <w:tab w:val="left" w:pos="3773"/>
      </w:tabs>
      <w:spacing w:before="80" w:line="260" w:lineRule="atLeast"/>
      <w:ind w:left="3771" w:hanging="3771"/>
    </w:pPr>
    <w:rPr>
      <w:i/>
      <w:sz w:val="24"/>
      <w:lang w:eastAsia="en-US"/>
    </w:rPr>
  </w:style>
  <w:style w:type="paragraph" w:customStyle="1" w:styleId="Ednotesubsection">
    <w:name w:val="Ednote(subsection)"/>
    <w:basedOn w:val="Ednotesection"/>
    <w:pPr>
      <w:tabs>
        <w:tab w:val="clear" w:pos="893"/>
        <w:tab w:val="right" w:pos="595"/>
        <w:tab w:val="left" w:pos="879"/>
      </w:tabs>
      <w:spacing w:before="160"/>
      <w:ind w:left="890" w:hanging="890"/>
      <w:outlineLvl w:val="9"/>
    </w:pPr>
  </w:style>
  <w:style w:type="character" w:styleId="Emphasis">
    <w:name w:val="Emphasis"/>
    <w:basedOn w:val="DefaultParagraphFont"/>
    <w:qFormat/>
    <w:rPr>
      <w:i/>
      <w:sz w:val="24"/>
    </w:rPr>
  </w:style>
  <w:style w:type="paragraph" w:customStyle="1" w:styleId="Enactment">
    <w:name w:val="Enactment"/>
    <w:pPr>
      <w:spacing w:before="800"/>
    </w:pPr>
    <w:rPr>
      <w:sz w:val="24"/>
      <w:lang w:eastAsia="en-US"/>
    </w:rPr>
  </w:style>
  <w:style w:type="character" w:styleId="EndnoteReference">
    <w:name w:val="endnote reference"/>
    <w:basedOn w:val="DefaultParagraphFont"/>
    <w:semiHidden/>
    <w:rPr>
      <w:sz w:val="24"/>
      <w:vertAlign w:val="superscript"/>
    </w:rPr>
  </w:style>
  <w:style w:type="paragraph" w:styleId="EndnoteText">
    <w:name w:val="endnote text"/>
    <w:basedOn w:val="Normal"/>
    <w:semiHidden/>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6"/>
    </w:rPr>
  </w:style>
  <w:style w:type="paragraph" w:styleId="EnvelopeReturn">
    <w:name w:val="envelope return"/>
    <w:basedOn w:val="Normal"/>
    <w:semiHidden/>
    <w:rPr>
      <w:rFonts w:ascii="Arial" w:hAnsi="Arial"/>
    </w:rPr>
  </w:style>
  <w:style w:type="paragraph" w:customStyle="1" w:styleId="Equation">
    <w:name w:val="Equation"/>
    <w:rPr>
      <w:noProof/>
      <w:sz w:val="24"/>
      <w:lang w:eastAsia="en-US"/>
    </w:rPr>
  </w:style>
  <w:style w:type="character" w:styleId="FollowedHyperlink">
    <w:name w:val="FollowedHyperlink"/>
    <w:basedOn w:val="DefaultParagraphFont"/>
    <w:semiHidden/>
    <w:rPr>
      <w:color w:val="800080"/>
      <w:sz w:val="24"/>
      <w:u w:val="single"/>
    </w:rPr>
  </w:style>
  <w:style w:type="paragraph" w:styleId="Footer">
    <w:name w:val="footer"/>
    <w:basedOn w:val="Normal"/>
    <w:semiHidden/>
    <w:pPr>
      <w:tabs>
        <w:tab w:val="center" w:pos="4153"/>
        <w:tab w:val="right" w:pos="8306"/>
      </w:tabs>
      <w:spacing w:line="260" w:lineRule="atLeast"/>
    </w:pPr>
    <w:rPr>
      <w:rFonts w:ascii="Arial" w:hAnsi="Arial"/>
    </w:rPr>
  </w:style>
  <w:style w:type="paragraph" w:customStyle="1" w:styleId="FooterDisclaimer">
    <w:name w:val="Footer.Disclaimer"/>
    <w:pPr>
      <w:jc w:val="center"/>
    </w:pPr>
    <w:rPr>
      <w:rFonts w:ascii="Arial" w:hAnsi="Arial"/>
      <w:i/>
      <w:sz w:val="16"/>
      <w:lang w:eastAsia="en-US"/>
    </w:rPr>
  </w:style>
  <w:style w:type="paragraph" w:customStyle="1" w:styleId="FooterPageLeft">
    <w:name w:val="Footer.Page.Left"/>
    <w:pPr>
      <w:pBdr>
        <w:top w:val="single" w:sz="4" w:space="1" w:color="auto"/>
      </w:pBdr>
    </w:pPr>
    <w:rPr>
      <w:rFonts w:ascii="Arial" w:hAnsi="Arial"/>
      <w:lang w:eastAsia="en-US"/>
    </w:rPr>
  </w:style>
  <w:style w:type="paragraph" w:customStyle="1" w:styleId="FooterPageRight">
    <w:name w:val="Footer.Page.Right"/>
    <w:pPr>
      <w:pBdr>
        <w:top w:val="single" w:sz="4" w:space="1" w:color="auto"/>
      </w:pBdr>
      <w:jc w:val="right"/>
    </w:pPr>
    <w:rPr>
      <w:rFonts w:ascii="Arial" w:hAnsi="Arial"/>
      <w:lang w:eastAsia="en-US"/>
    </w:rPr>
  </w:style>
  <w:style w:type="character" w:styleId="FootnoteReference">
    <w:name w:val="footnote reference"/>
    <w:basedOn w:val="DefaultParagraphFont"/>
    <w:semiHidden/>
    <w:rPr>
      <w:sz w:val="24"/>
      <w:vertAlign w:val="superscript"/>
    </w:rPr>
  </w:style>
  <w:style w:type="paragraph" w:styleId="FootnoteText">
    <w:name w:val="footnote text"/>
    <w:basedOn w:val="Normal"/>
    <w:semiHidden/>
  </w:style>
  <w:style w:type="paragraph" w:customStyle="1" w:styleId="Footnoteheading">
    <w:name w:val="Footnote(heading)"/>
    <w:pPr>
      <w:tabs>
        <w:tab w:val="left" w:pos="879"/>
      </w:tabs>
      <w:spacing w:before="120" w:line="260" w:lineRule="atLeast"/>
      <w:ind w:left="879" w:hanging="879"/>
    </w:pPr>
    <w:rPr>
      <w:i/>
      <w:sz w:val="24"/>
      <w:lang w:eastAsia="en-US"/>
    </w:rPr>
  </w:style>
  <w:style w:type="paragraph" w:customStyle="1" w:styleId="Footnotesection">
    <w:name w:val="Footnote(section)"/>
    <w:pPr>
      <w:keepLines/>
      <w:tabs>
        <w:tab w:val="left" w:pos="893"/>
      </w:tabs>
      <w:spacing w:before="120" w:line="260" w:lineRule="atLeast"/>
      <w:ind w:left="893" w:hanging="893"/>
    </w:pPr>
    <w:rPr>
      <w:i/>
      <w:snapToGrid w:val="0"/>
      <w:sz w:val="24"/>
      <w:lang w:eastAsia="en-US"/>
    </w:rPr>
  </w:style>
  <w:style w:type="paragraph" w:customStyle="1" w:styleId="Graphics">
    <w:name w:val="Graphics"/>
    <w:basedOn w:val="Equation"/>
  </w:style>
  <w:style w:type="paragraph" w:customStyle="1" w:styleId="HeaderActNameLeft">
    <w:name w:val="Header.ActName.Left"/>
    <w:rPr>
      <w:rFonts w:ascii="Arial" w:hAnsi="Arial"/>
      <w:b/>
      <w:i/>
      <w:lang w:eastAsia="en-US"/>
    </w:rPr>
  </w:style>
  <w:style w:type="paragraph" w:customStyle="1" w:styleId="HeaderActNameRight">
    <w:name w:val="Header.ActName.Right"/>
    <w:pPr>
      <w:jc w:val="right"/>
    </w:pPr>
    <w:rPr>
      <w:rFonts w:ascii="Arial" w:hAnsi="Arial"/>
      <w:b/>
      <w:i/>
      <w:lang w:eastAsia="en-US"/>
    </w:rPr>
  </w:style>
  <w:style w:type="paragraph" w:customStyle="1" w:styleId="HeaderNumberLeft">
    <w:name w:val="Header.Number.Left"/>
    <w:pPr>
      <w:spacing w:before="40"/>
    </w:pPr>
    <w:rPr>
      <w:rFonts w:ascii="Arial" w:hAnsi="Arial"/>
      <w:b/>
      <w:lang w:eastAsia="en-US"/>
    </w:rPr>
  </w:style>
  <w:style w:type="paragraph" w:customStyle="1" w:styleId="HeaderNumberRight">
    <w:name w:val="Header.Number.Right"/>
    <w:pPr>
      <w:spacing w:before="40"/>
      <w:jc w:val="right"/>
    </w:pPr>
    <w:rPr>
      <w:rFonts w:ascii="Arial" w:hAnsi="Arial"/>
      <w:b/>
      <w:lang w:eastAsia="en-US"/>
    </w:rPr>
  </w:style>
  <w:style w:type="paragraph" w:customStyle="1" w:styleId="headerpart">
    <w:name w:val="header.part"/>
    <w:basedOn w:val="Normal"/>
    <w:pPr>
      <w:keepNext/>
      <w:spacing w:line="260" w:lineRule="atLeast"/>
    </w:pPr>
    <w:rPr>
      <w:rFonts w:ascii="Arial" w:hAnsi="Arial"/>
      <w:b/>
    </w:rPr>
  </w:style>
  <w:style w:type="paragraph" w:customStyle="1" w:styleId="headerpartodd">
    <w:name w:val="header.part.odd"/>
    <w:basedOn w:val="headerpart"/>
    <w:pPr>
      <w:ind w:left="5387" w:hanging="1134"/>
    </w:pPr>
  </w:style>
  <w:style w:type="paragraph" w:customStyle="1" w:styleId="HeaderSectionLeft">
    <w:name w:val="Header.Section.Left"/>
    <w:pPr>
      <w:spacing w:before="120"/>
    </w:pPr>
    <w:rPr>
      <w:rFonts w:ascii="Arial" w:hAnsi="Arial"/>
      <w:b/>
      <w:lang w:eastAsia="en-US"/>
    </w:rPr>
  </w:style>
  <w:style w:type="paragraph" w:customStyle="1" w:styleId="HeaderSectionRight">
    <w:name w:val="Header.Section.Right"/>
    <w:pPr>
      <w:spacing w:before="120"/>
      <w:jc w:val="right"/>
    </w:pPr>
    <w:rPr>
      <w:rFonts w:ascii="Arial" w:hAnsi="Arial"/>
      <w:b/>
      <w:lang w:eastAsia="en-US"/>
    </w:rPr>
  </w:style>
  <w:style w:type="paragraph" w:customStyle="1" w:styleId="HeaderTextLeft">
    <w:name w:val="Header.Text.Left"/>
    <w:pPr>
      <w:spacing w:before="40"/>
    </w:pPr>
    <w:rPr>
      <w:rFonts w:ascii="Arial" w:hAnsi="Arial"/>
      <w:lang w:eastAsia="en-US"/>
    </w:rPr>
  </w:style>
  <w:style w:type="paragraph" w:customStyle="1" w:styleId="HeaderTextRight">
    <w:name w:val="Header.Text.Right"/>
    <w:pPr>
      <w:spacing w:before="40"/>
      <w:jc w:val="right"/>
    </w:pPr>
    <w:rPr>
      <w:rFonts w:ascii="Arial" w:hAnsi="Arial"/>
      <w:lang w:eastAsia="en-US"/>
    </w:rPr>
  </w:style>
  <w:style w:type="character" w:styleId="Hyperlink">
    <w:name w:val="Hyperlink"/>
    <w:basedOn w:val="DefaultParagraphFont"/>
    <w:semiHidden/>
    <w:rPr>
      <w:color w:val="0000FF"/>
      <w:sz w:val="24"/>
      <w:u w:val="single"/>
    </w:rPr>
  </w:style>
  <w:style w:type="paragraph" w:customStyle="1" w:styleId="Indenta">
    <w:name w:val="Indent(a)"/>
    <w:pPr>
      <w:tabs>
        <w:tab w:val="right" w:pos="1332"/>
        <w:tab w:val="left" w:pos="1616"/>
      </w:tabs>
      <w:spacing w:before="80" w:line="260" w:lineRule="atLeast"/>
      <w:ind w:left="1616" w:hanging="1616"/>
    </w:pPr>
    <w:rPr>
      <w:sz w:val="24"/>
      <w:lang w:eastAsia="en-US"/>
    </w:rPr>
  </w:style>
  <w:style w:type="paragraph" w:customStyle="1" w:styleId="IndentA0">
    <w:name w:val="Indent(A)"/>
    <w:pPr>
      <w:tabs>
        <w:tab w:val="right" w:pos="3686"/>
        <w:tab w:val="left" w:pos="3969"/>
      </w:tabs>
      <w:spacing w:before="80" w:line="260" w:lineRule="atLeast"/>
      <w:ind w:left="3969" w:hanging="3969"/>
    </w:pPr>
    <w:rPr>
      <w:sz w:val="24"/>
      <w:lang w:eastAsia="en-US"/>
    </w:rPr>
  </w:style>
  <w:style w:type="paragraph" w:customStyle="1" w:styleId="Indenti">
    <w:name w:val="Indent(i)"/>
    <w:pPr>
      <w:tabs>
        <w:tab w:val="right" w:pos="2041"/>
        <w:tab w:val="left" w:pos="2325"/>
      </w:tabs>
      <w:spacing w:before="80" w:line="260" w:lineRule="atLeast"/>
      <w:ind w:left="2325" w:hanging="2325"/>
    </w:pPr>
    <w:rPr>
      <w:sz w:val="24"/>
      <w:lang w:eastAsia="en-US"/>
    </w:rPr>
  </w:style>
  <w:style w:type="paragraph" w:customStyle="1" w:styleId="IndentI0">
    <w:name w:val="Indent(I)"/>
    <w:pPr>
      <w:tabs>
        <w:tab w:val="right" w:pos="2892"/>
        <w:tab w:val="left" w:pos="3204"/>
      </w:tabs>
      <w:spacing w:before="80" w:line="260" w:lineRule="atLeast"/>
      <w:ind w:left="3204" w:hanging="3204"/>
    </w:pPr>
    <w:rPr>
      <w:sz w:val="24"/>
      <w:lang w:eastAsia="en-US"/>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character" w:styleId="LineNumber">
    <w:name w:val="line number"/>
    <w:basedOn w:val="DefaultParagraphFont"/>
    <w:semiHidden/>
    <w:rPr>
      <w:rFonts w:ascii="Times" w:hAnsi="Times"/>
      <w:sz w:val="18"/>
    </w:rPr>
  </w:style>
  <w:style w:type="paragraph" w:styleId="List">
    <w:name w:val="List"/>
    <w:basedOn w:val="Normal"/>
    <w:semiHidden/>
    <w:pPr>
      <w:ind w:left="283" w:hanging="283"/>
    </w:p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numPr>
        <w:numId w:val="2"/>
      </w:numPr>
    </w:pPr>
  </w:style>
  <w:style w:type="paragraph" w:styleId="ListBullet2">
    <w:name w:val="List Bullet 2"/>
    <w:basedOn w:val="Normal"/>
    <w:autoRedefine/>
    <w:semiHidden/>
    <w:pPr>
      <w:numPr>
        <w:numId w:val="3"/>
      </w:numPr>
      <w:tabs>
        <w:tab w:val="clear" w:pos="643"/>
        <w:tab w:val="num" w:pos="720"/>
      </w:tabs>
      <w:ind w:left="720"/>
    </w:pPr>
  </w:style>
  <w:style w:type="paragraph" w:styleId="ListBullet3">
    <w:name w:val="List Bullet 3"/>
    <w:basedOn w:val="Normal"/>
    <w:autoRedefine/>
    <w:semiHidden/>
    <w:pPr>
      <w:numPr>
        <w:numId w:val="4"/>
      </w:numPr>
      <w:tabs>
        <w:tab w:val="clear" w:pos="926"/>
        <w:tab w:val="num" w:pos="1080"/>
      </w:tabs>
      <w:ind w:left="1080"/>
    </w:pPr>
  </w:style>
  <w:style w:type="paragraph" w:styleId="ListBullet4">
    <w:name w:val="List Bullet 4"/>
    <w:basedOn w:val="Normal"/>
    <w:autoRedefine/>
    <w:semiHidden/>
    <w:pPr>
      <w:numPr>
        <w:numId w:val="5"/>
      </w:numPr>
      <w:tabs>
        <w:tab w:val="clear" w:pos="1209"/>
        <w:tab w:val="num" w:pos="1440"/>
      </w:tabs>
      <w:ind w:left="1440"/>
    </w:pPr>
  </w:style>
  <w:style w:type="paragraph" w:styleId="ListBullet5">
    <w:name w:val="List Bullet 5"/>
    <w:basedOn w:val="Normal"/>
    <w:autoRedefine/>
    <w:semiHidden/>
    <w:pPr>
      <w:numPr>
        <w:numId w:val="6"/>
      </w:numPr>
      <w:tabs>
        <w:tab w:val="clear" w:pos="1492"/>
        <w:tab w:val="num" w:pos="1800"/>
      </w:tabs>
      <w:ind w:left="1800"/>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7"/>
      </w:numPr>
    </w:pPr>
  </w:style>
  <w:style w:type="paragraph" w:styleId="ListNumber2">
    <w:name w:val="List Number 2"/>
    <w:basedOn w:val="Normal"/>
    <w:semiHidden/>
    <w:pPr>
      <w:numPr>
        <w:numId w:val="8"/>
      </w:numPr>
      <w:tabs>
        <w:tab w:val="clear" w:pos="643"/>
        <w:tab w:val="num" w:pos="720"/>
      </w:tabs>
      <w:ind w:left="720"/>
    </w:pPr>
  </w:style>
  <w:style w:type="paragraph" w:styleId="ListNumber3">
    <w:name w:val="List Number 3"/>
    <w:basedOn w:val="Normal"/>
    <w:semiHidden/>
    <w:pPr>
      <w:numPr>
        <w:numId w:val="9"/>
      </w:numPr>
      <w:tabs>
        <w:tab w:val="clear" w:pos="926"/>
        <w:tab w:val="num" w:pos="1080"/>
      </w:tabs>
      <w:ind w:left="1080"/>
    </w:pPr>
  </w:style>
  <w:style w:type="paragraph" w:styleId="ListNumber4">
    <w:name w:val="List Number 4"/>
    <w:basedOn w:val="Normal"/>
    <w:semiHidden/>
    <w:pPr>
      <w:numPr>
        <w:numId w:val="10"/>
      </w:numPr>
      <w:tabs>
        <w:tab w:val="clear" w:pos="1209"/>
        <w:tab w:val="num" w:pos="1440"/>
      </w:tabs>
      <w:ind w:left="1440"/>
    </w:pPr>
  </w:style>
  <w:style w:type="paragraph" w:styleId="ListNumber5">
    <w:name w:val="List Number 5"/>
    <w:basedOn w:val="Normal"/>
    <w:semiHidden/>
    <w:pPr>
      <w:numPr>
        <w:numId w:val="11"/>
      </w:numPr>
      <w:tabs>
        <w:tab w:val="clear" w:pos="1492"/>
        <w:tab w:val="num" w:pos="1800"/>
      </w:tabs>
      <w:ind w:left="1800"/>
    </w:pPr>
  </w:style>
  <w:style w:type="paragraph" w:customStyle="1" w:styleId="LongTitle">
    <w:name w:val="Long Title"/>
    <w:rPr>
      <w:b/>
      <w:sz w:val="24"/>
      <w:lang w:eastAsia="en-US"/>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sz w:val="24"/>
      <w:lang w:eastAsia="en-US"/>
    </w:rPr>
  </w:style>
  <w:style w:type="paragraph" w:customStyle="1" w:styleId="MadeBy">
    <w:name w:val="MadeBy"/>
    <w:pPr>
      <w:spacing w:before="600"/>
    </w:pPr>
    <w:rPr>
      <w:sz w:val="24"/>
      <w:lang w:eastAsia="en-US"/>
    </w:rPr>
  </w:style>
  <w:style w:type="paragraph" w:customStyle="1" w:styleId="Mainnumbers">
    <w:name w:val="Mainnumbers"/>
    <w:basedOn w:val="Normal"/>
    <w:pPr>
      <w:tabs>
        <w:tab w:val="num" w:pos="1440"/>
      </w:tabs>
      <w:ind w:left="360" w:hanging="360"/>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customStyle="1" w:styleId="MiscClose">
    <w:name w:val="MiscClose"/>
    <w:basedOn w:val="Normal"/>
    <w:pPr>
      <w:keepLines/>
      <w:tabs>
        <w:tab w:val="left" w:pos="893"/>
      </w:tabs>
      <w:spacing w:line="260" w:lineRule="atLeast"/>
      <w:jc w:val="right"/>
    </w:pPr>
  </w:style>
  <w:style w:type="paragraph" w:customStyle="1" w:styleId="MiscellaneousHeading">
    <w:name w:val="Miscellaneous Heading"/>
    <w:pPr>
      <w:keepNext/>
      <w:spacing w:before="160" w:line="260" w:lineRule="atLeast"/>
      <w:jc w:val="center"/>
    </w:pPr>
    <w:rPr>
      <w:sz w:val="24"/>
      <w:lang w:eastAsia="en-US"/>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MiscOpen">
    <w:name w:val="MiscOpen"/>
    <w:pPr>
      <w:keepNext/>
      <w:keepLines/>
      <w:tabs>
        <w:tab w:val="left" w:pos="893"/>
      </w:tabs>
      <w:spacing w:before="120" w:line="260" w:lineRule="atLeast"/>
    </w:pPr>
    <w:rPr>
      <w:sz w:val="24"/>
      <w:lang w:eastAsia="en-US"/>
    </w:rPr>
  </w:style>
  <w:style w:type="paragraph" w:customStyle="1" w:styleId="NameofActRegPage1">
    <w:name w:val="Name of Act/Reg(Page 1)"/>
    <w:basedOn w:val="NameofActReg"/>
    <w:pPr>
      <w:spacing w:before="0" w:after="720"/>
    </w:pPr>
  </w:style>
  <w:style w:type="paragraph" w:customStyle="1" w:styleId="nDefpara">
    <w:name w:val="nDefpara"/>
    <w:basedOn w:val="Defpara"/>
    <w:pPr>
      <w:spacing w:before="40" w:line="240" w:lineRule="auto"/>
    </w:pPr>
    <w:rPr>
      <w:sz w:val="20"/>
    </w:rPr>
  </w:style>
  <w:style w:type="paragraph" w:customStyle="1" w:styleId="nDefstart">
    <w:name w:val="nDefstart"/>
    <w:basedOn w:val="Defstart"/>
    <w:pPr>
      <w:spacing w:before="40" w:line="240" w:lineRule="auto"/>
    </w:pPr>
    <w:rPr>
      <w:sz w:val="20"/>
    </w:rPr>
  </w:style>
  <w:style w:type="paragraph" w:customStyle="1" w:styleId="nDefsubpara">
    <w:name w:val="nDefsubpara"/>
    <w:basedOn w:val="Defsubpara"/>
    <w:pPr>
      <w:spacing w:before="40" w:line="240" w:lineRule="auto"/>
    </w:pPr>
    <w:rPr>
      <w:sz w:val="20"/>
    </w:rPr>
  </w:style>
  <w:style w:type="paragraph" w:customStyle="1" w:styleId="nEdnoteitem">
    <w:name w:val="nEdnote(item)"/>
    <w:basedOn w:val="Ednoteitem"/>
    <w:pPr>
      <w:spacing w:before="60" w:line="240" w:lineRule="auto"/>
    </w:pPr>
    <w:rPr>
      <w:sz w:val="20"/>
    </w:rPr>
  </w:style>
  <w:style w:type="paragraph" w:customStyle="1" w:styleId="nEdnotepara">
    <w:name w:val="nEdnote(para)"/>
    <w:basedOn w:val="Ednotepara"/>
    <w:pPr>
      <w:spacing w:before="60" w:line="240" w:lineRule="auto"/>
      <w:ind w:left="1610" w:hanging="1610"/>
    </w:pPr>
    <w:rPr>
      <w:sz w:val="20"/>
    </w:rPr>
  </w:style>
  <w:style w:type="paragraph" w:customStyle="1" w:styleId="nEdnotesection">
    <w:name w:val="nEdnote(section)"/>
    <w:basedOn w:val="Ednotesection"/>
    <w:pPr>
      <w:spacing w:before="100" w:line="240" w:lineRule="auto"/>
      <w:ind w:left="890" w:hanging="890"/>
      <w:outlineLvl w:val="9"/>
    </w:pPr>
    <w:rPr>
      <w:sz w:val="20"/>
    </w:rPr>
  </w:style>
  <w:style w:type="paragraph" w:customStyle="1" w:styleId="nEdnotesubpara">
    <w:name w:val="nEdnote(subpara)"/>
    <w:basedOn w:val="Ednotesubpara"/>
    <w:pPr>
      <w:spacing w:line="240" w:lineRule="auto"/>
    </w:pPr>
    <w:rPr>
      <w:sz w:val="20"/>
    </w:r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A0">
    <w:name w:val="nIndent(A)"/>
    <w:basedOn w:val="IndentA0"/>
    <w:pPr>
      <w:spacing w:before="40" w:line="240" w:lineRule="auto"/>
    </w:pPr>
    <w:rPr>
      <w:sz w:val="20"/>
    </w:rPr>
  </w:style>
  <w:style w:type="paragraph" w:customStyle="1" w:styleId="nIndenti">
    <w:name w:val="nIndent(i)"/>
    <w:basedOn w:val="Indenti"/>
    <w:pPr>
      <w:spacing w:before="40" w:line="240" w:lineRule="auto"/>
    </w:pPr>
    <w:rPr>
      <w:sz w:val="20"/>
    </w:rPr>
  </w:style>
  <w:style w:type="paragraph" w:customStyle="1" w:styleId="nIndentI0">
    <w:name w:val="nIndent(I)"/>
    <w:basedOn w:val="IndentI0"/>
    <w:pPr>
      <w:spacing w:before="40" w:line="240" w:lineRule="auto"/>
    </w:pPr>
    <w:rPr>
      <w:sz w:val="20"/>
    </w:rPr>
  </w:style>
  <w:style w:type="paragraph" w:styleId="NormalIndent">
    <w:name w:val="Normal Indent"/>
    <w:basedOn w:val="Normal"/>
    <w:semiHidden/>
    <w:pPr>
      <w:ind w:left="720"/>
    </w:pPr>
  </w:style>
  <w:style w:type="paragraph" w:styleId="NoteHeading">
    <w:name w:val="Note Heading"/>
    <w:basedOn w:val="Normal"/>
    <w:next w:val="Normal"/>
    <w:semiHidden/>
  </w:style>
  <w:style w:type="paragraph" w:customStyle="1" w:styleId="Penpara">
    <w:name w:val="Penpara"/>
    <w:pPr>
      <w:tabs>
        <w:tab w:val="right" w:pos="1616"/>
        <w:tab w:val="left" w:pos="1899"/>
      </w:tabs>
      <w:spacing w:before="80" w:line="260" w:lineRule="atLeast"/>
      <w:ind w:left="1899" w:hanging="1899"/>
    </w:pPr>
    <w:rPr>
      <w:sz w:val="24"/>
      <w:lang w:eastAsia="en-US"/>
    </w:rPr>
  </w:style>
  <w:style w:type="paragraph" w:customStyle="1" w:styleId="nPenpara">
    <w:name w:val="nPenpara"/>
    <w:basedOn w:val="Penpara"/>
    <w:pPr>
      <w:spacing w:before="40" w:line="240" w:lineRule="auto"/>
    </w:pPr>
    <w:rPr>
      <w:sz w:val="20"/>
    </w:rPr>
  </w:style>
  <w:style w:type="paragraph" w:customStyle="1" w:styleId="Penstart">
    <w:name w:val="Penstart"/>
    <w:basedOn w:val="Normal"/>
    <w:pPr>
      <w:tabs>
        <w:tab w:val="left" w:pos="879"/>
      </w:tabs>
      <w:spacing w:before="80" w:line="260" w:lineRule="atLeast"/>
      <w:ind w:left="1332" w:hanging="1332"/>
    </w:pPr>
  </w:style>
  <w:style w:type="paragraph" w:customStyle="1" w:styleId="nPenstart">
    <w:name w:val="nPenstart"/>
    <w:basedOn w:val="Penstart"/>
    <w:pPr>
      <w:spacing w:before="40" w:line="240" w:lineRule="auto"/>
    </w:pPr>
    <w:rPr>
      <w:sz w:val="20"/>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Table">
    <w:name w:val="Table"/>
    <w:aliases w:val="t"/>
    <w:basedOn w:val="Normal"/>
    <w:pPr>
      <w:spacing w:before="60" w:line="240" w:lineRule="atLeast"/>
    </w:pPr>
    <w:rPr>
      <w:sz w:val="22"/>
    </w:rPr>
  </w:style>
  <w:style w:type="paragraph" w:customStyle="1" w:styleId="nTable">
    <w:name w:val="nTable"/>
    <w:basedOn w:val="Table"/>
    <w:pPr>
      <w:spacing w:before="40" w:line="240" w:lineRule="auto"/>
    </w:pPr>
    <w:rPr>
      <w:sz w:val="18"/>
    </w:rPr>
  </w:style>
  <w:style w:type="paragraph" w:customStyle="1" w:styleId="zDefpara">
    <w:name w:val="zDefpara"/>
    <w:basedOn w:val="Normal"/>
    <w:pPr>
      <w:tabs>
        <w:tab w:val="right" w:pos="2155"/>
        <w:tab w:val="left" w:pos="2438"/>
      </w:tabs>
      <w:spacing w:before="80" w:line="260" w:lineRule="atLeast"/>
      <w:ind w:left="2438" w:right="284" w:hanging="1106"/>
    </w:pPr>
    <w:rPr>
      <w:snapToGrid w:val="0"/>
    </w:rPr>
  </w:style>
  <w:style w:type="paragraph" w:customStyle="1" w:styleId="nzDefpara">
    <w:name w:val="nzDefpara"/>
    <w:basedOn w:val="zDefpara"/>
    <w:pPr>
      <w:spacing w:before="40" w:line="240" w:lineRule="auto"/>
    </w:pPr>
    <w:rPr>
      <w:sz w:val="20"/>
    </w:rPr>
  </w:style>
  <w:style w:type="paragraph" w:customStyle="1" w:styleId="zDefstart">
    <w:name w:val="zDefstart"/>
    <w:basedOn w:val="Normal"/>
    <w:pPr>
      <w:tabs>
        <w:tab w:val="left" w:pos="1446"/>
      </w:tabs>
      <w:spacing w:before="80" w:line="260" w:lineRule="atLeast"/>
      <w:ind w:left="1882" w:right="284" w:hanging="748"/>
    </w:pPr>
    <w:rPr>
      <w:snapToGrid w:val="0"/>
    </w:rPr>
  </w:style>
  <w:style w:type="paragraph" w:customStyle="1" w:styleId="nzDefstart">
    <w:name w:val="nzDefstart"/>
    <w:basedOn w:val="zDefstart"/>
    <w:pPr>
      <w:spacing w:before="40" w:line="240" w:lineRule="auto"/>
    </w:pPr>
    <w:rPr>
      <w:sz w:val="20"/>
    </w:rPr>
  </w:style>
  <w:style w:type="paragraph" w:customStyle="1" w:styleId="zDefsubpara">
    <w:name w:val="zDefsubpara"/>
    <w:basedOn w:val="Normal"/>
    <w:pPr>
      <w:keepLines/>
      <w:tabs>
        <w:tab w:val="right" w:pos="2608"/>
        <w:tab w:val="left" w:pos="2892"/>
      </w:tabs>
      <w:spacing w:before="80" w:line="260" w:lineRule="atLeast"/>
      <w:ind w:left="2892" w:right="284" w:hanging="851"/>
    </w:pPr>
  </w:style>
  <w:style w:type="paragraph" w:customStyle="1" w:styleId="nzDefsubpara">
    <w:name w:val="nzDefsubpara"/>
    <w:basedOn w:val="zDefsubpara"/>
    <w:pPr>
      <w:spacing w:before="40" w:line="240" w:lineRule="auto"/>
    </w:pPr>
    <w:rPr>
      <w:sz w:val="20"/>
    </w:rPr>
  </w:style>
  <w:style w:type="paragraph" w:customStyle="1" w:styleId="zHeading2">
    <w:name w:val="zHeading 2"/>
    <w:basedOn w:val="Heading2"/>
    <w:pPr>
      <w:pageBreakBefore w:val="0"/>
      <w:spacing w:before="240"/>
      <w:ind w:left="567" w:right="284"/>
      <w:outlineLvl w:val="9"/>
    </w:pPr>
  </w:style>
  <w:style w:type="paragraph" w:customStyle="1" w:styleId="nzHeading2">
    <w:name w:val="nzHeading 2"/>
    <w:basedOn w:val="zHeading2"/>
    <w:pPr>
      <w:spacing w:before="120" w:line="240" w:lineRule="auto"/>
    </w:pPr>
    <w:rPr>
      <w:sz w:val="26"/>
    </w:rPr>
  </w:style>
  <w:style w:type="paragraph" w:customStyle="1" w:styleId="zHeading3">
    <w:name w:val="zHeading 3"/>
    <w:basedOn w:val="Heading3"/>
    <w:pPr>
      <w:ind w:left="567" w:right="284"/>
      <w:outlineLvl w:val="9"/>
    </w:pPr>
  </w:style>
  <w:style w:type="paragraph" w:customStyle="1" w:styleId="nzHeading3">
    <w:name w:val="nzHeading 3"/>
    <w:basedOn w:val="zHeading3"/>
    <w:pPr>
      <w:spacing w:before="120" w:line="240" w:lineRule="auto"/>
    </w:pPr>
    <w:rPr>
      <w:sz w:val="22"/>
    </w:rPr>
  </w:style>
  <w:style w:type="paragraph" w:customStyle="1" w:styleId="zHeading4">
    <w:name w:val="zHeading 4"/>
    <w:basedOn w:val="Heading4"/>
    <w:pPr>
      <w:ind w:left="567" w:right="284"/>
      <w:outlineLvl w:val="9"/>
    </w:pPr>
  </w:style>
  <w:style w:type="paragraph" w:customStyle="1" w:styleId="nzHeading4">
    <w:name w:val="nzHeading 4"/>
    <w:basedOn w:val="zHeading4"/>
    <w:pPr>
      <w:spacing w:before="120"/>
    </w:pPr>
    <w:rPr>
      <w:sz w:val="20"/>
    </w:rPr>
  </w:style>
  <w:style w:type="paragraph" w:customStyle="1" w:styleId="zHeading5">
    <w:name w:val="zHeading 5"/>
    <w:basedOn w:val="Heading5"/>
    <w:pPr>
      <w:tabs>
        <w:tab w:val="clear" w:pos="879"/>
        <w:tab w:val="left" w:pos="1446"/>
      </w:tabs>
      <w:ind w:left="1446" w:right="284"/>
      <w:outlineLvl w:val="9"/>
    </w:pPr>
  </w:style>
  <w:style w:type="paragraph" w:customStyle="1" w:styleId="nzHeading5">
    <w:name w:val="nzHeading 5"/>
    <w:basedOn w:val="zHeading5"/>
    <w:pPr>
      <w:spacing w:before="100" w:line="240" w:lineRule="auto"/>
    </w:pPr>
    <w:rPr>
      <w:sz w:val="20"/>
    </w:rPr>
  </w:style>
  <w:style w:type="paragraph" w:customStyle="1" w:styleId="zIndenta">
    <w:name w:val="zIndent(a)"/>
    <w:basedOn w:val="Normal"/>
    <w:pPr>
      <w:tabs>
        <w:tab w:val="right" w:pos="1899"/>
        <w:tab w:val="left" w:pos="2183"/>
      </w:tabs>
      <w:spacing w:before="80" w:line="260" w:lineRule="atLeast"/>
      <w:ind w:left="2183" w:right="284" w:hanging="851"/>
    </w:pPr>
  </w:style>
  <w:style w:type="paragraph" w:customStyle="1" w:styleId="nzIndenta">
    <w:name w:val="nzIndent(a)"/>
    <w:basedOn w:val="zIndenta"/>
    <w:pPr>
      <w:spacing w:before="40" w:line="240" w:lineRule="auto"/>
    </w:pPr>
    <w:rPr>
      <w:sz w:val="20"/>
    </w:rPr>
  </w:style>
  <w:style w:type="paragraph" w:customStyle="1" w:styleId="zIndentA0">
    <w:name w:val="zIndent(A)"/>
    <w:basedOn w:val="Normal"/>
    <w:pPr>
      <w:tabs>
        <w:tab w:val="right" w:pos="4253"/>
        <w:tab w:val="left" w:pos="4536"/>
      </w:tabs>
      <w:spacing w:before="80" w:line="260" w:lineRule="atLeast"/>
      <w:ind w:left="4537" w:right="284" w:hanging="851"/>
    </w:pPr>
  </w:style>
  <w:style w:type="paragraph" w:customStyle="1" w:styleId="nzIndentA0">
    <w:name w:val="nzIndent(A)"/>
    <w:basedOn w:val="zIndentA0"/>
    <w:pPr>
      <w:spacing w:before="40" w:line="240" w:lineRule="auto"/>
    </w:pPr>
    <w:rPr>
      <w:sz w:val="20"/>
    </w:rPr>
  </w:style>
  <w:style w:type="paragraph" w:customStyle="1" w:styleId="zIndenti">
    <w:name w:val="zIndent(i)"/>
    <w:basedOn w:val="Normal"/>
    <w:pPr>
      <w:tabs>
        <w:tab w:val="right" w:pos="2608"/>
        <w:tab w:val="left" w:pos="2892"/>
      </w:tabs>
      <w:spacing w:before="80" w:line="260" w:lineRule="atLeast"/>
      <w:ind w:left="2892" w:right="284" w:hanging="851"/>
    </w:pPr>
  </w:style>
  <w:style w:type="paragraph" w:customStyle="1" w:styleId="nzIndenti">
    <w:name w:val="nzIndent(i)"/>
    <w:basedOn w:val="zIndenti"/>
    <w:pPr>
      <w:spacing w:before="40" w:line="240" w:lineRule="auto"/>
    </w:pPr>
    <w:rPr>
      <w:sz w:val="20"/>
    </w:rPr>
  </w:style>
  <w:style w:type="paragraph" w:customStyle="1" w:styleId="zIndentI0">
    <w:name w:val="zIndent(I)"/>
    <w:basedOn w:val="Normal"/>
    <w:pPr>
      <w:tabs>
        <w:tab w:val="right" w:pos="3459"/>
        <w:tab w:val="left" w:pos="3771"/>
      </w:tabs>
      <w:spacing w:before="80" w:line="260" w:lineRule="atLeast"/>
      <w:ind w:left="3743" w:right="284" w:hanging="851"/>
    </w:pPr>
  </w:style>
  <w:style w:type="paragraph" w:customStyle="1" w:styleId="nzIndentI0">
    <w:name w:val="nzIndent(I)"/>
    <w:basedOn w:val="zIndentI0"/>
    <w:pPr>
      <w:spacing w:before="40" w:line="240" w:lineRule="auto"/>
    </w:pPr>
    <w:rPr>
      <w:sz w:val="20"/>
    </w:rPr>
  </w:style>
  <w:style w:type="paragraph" w:customStyle="1" w:styleId="zPenpara">
    <w:name w:val="zPenpara"/>
    <w:basedOn w:val="Normal"/>
    <w:pPr>
      <w:tabs>
        <w:tab w:val="right" w:pos="2155"/>
        <w:tab w:val="left" w:pos="2438"/>
      </w:tabs>
      <w:spacing w:before="80" w:line="260" w:lineRule="atLeast"/>
      <w:ind w:left="2552" w:right="284" w:hanging="2183"/>
    </w:pPr>
  </w:style>
  <w:style w:type="paragraph" w:customStyle="1" w:styleId="nzPenpara">
    <w:name w:val="nzPenpara"/>
    <w:basedOn w:val="zPenpara"/>
    <w:pPr>
      <w:spacing w:before="40" w:line="240" w:lineRule="auto"/>
    </w:pPr>
    <w:rPr>
      <w:sz w:val="20"/>
    </w:rPr>
  </w:style>
  <w:style w:type="paragraph" w:customStyle="1" w:styleId="zPenstart">
    <w:name w:val="zPenstart"/>
    <w:basedOn w:val="Normal"/>
    <w:pPr>
      <w:tabs>
        <w:tab w:val="left" w:pos="1446"/>
      </w:tabs>
      <w:spacing w:before="80" w:line="260" w:lineRule="atLeast"/>
      <w:ind w:left="1843" w:right="284" w:hanging="1021"/>
    </w:pPr>
  </w:style>
  <w:style w:type="paragraph" w:customStyle="1" w:styleId="nzPenstart">
    <w:name w:val="nzPenstart"/>
    <w:basedOn w:val="zPenstart"/>
    <w:pPr>
      <w:spacing w:before="40" w:line="240" w:lineRule="auto"/>
    </w:pPr>
    <w:rPr>
      <w:sz w:val="20"/>
    </w:rPr>
  </w:style>
  <w:style w:type="paragraph" w:customStyle="1" w:styleId="zSubsection">
    <w:name w:val="zSubsection"/>
    <w:basedOn w:val="Normal"/>
    <w:pPr>
      <w:tabs>
        <w:tab w:val="right" w:pos="1162"/>
        <w:tab w:val="left" w:pos="1446"/>
      </w:tabs>
      <w:spacing w:before="160" w:line="260" w:lineRule="atLeast"/>
      <w:ind w:left="1446" w:right="284" w:hanging="851"/>
    </w:pPr>
  </w:style>
  <w:style w:type="paragraph" w:customStyle="1" w:styleId="nzSubsection">
    <w:name w:val="nzSubsection"/>
    <w:basedOn w:val="zSubsection"/>
    <w:pPr>
      <w:spacing w:before="80" w:line="240" w:lineRule="auto"/>
    </w:pPr>
    <w:rPr>
      <w:sz w:val="20"/>
    </w:rPr>
  </w:style>
  <w:style w:type="paragraph" w:customStyle="1" w:styleId="zTable">
    <w:name w:val="zTable"/>
    <w:basedOn w:val="Normal"/>
    <w:pPr>
      <w:shd w:val="clear" w:color="808080" w:fill="auto"/>
    </w:pPr>
  </w:style>
  <w:style w:type="paragraph" w:customStyle="1" w:styleId="nzTable">
    <w:name w:val="nzTable"/>
    <w:basedOn w:val="Normal"/>
    <w:rPr>
      <w:sz w:val="20"/>
    </w:rPr>
  </w:style>
  <w:style w:type="character" w:styleId="PageNumber">
    <w:name w:val="page number"/>
    <w:basedOn w:val="DefaultParagraphFont"/>
    <w:semiHidden/>
    <w:rPr>
      <w:sz w:val="20"/>
    </w:rPr>
  </w:style>
  <w:style w:type="paragraph" w:customStyle="1" w:styleId="ParlHouse">
    <w:name w:val="ParlHouse"/>
    <w:basedOn w:val="WA"/>
    <w:pPr>
      <w:spacing w:after="300"/>
    </w:pPr>
    <w:rPr>
      <w:u w:val="single"/>
    </w:rPr>
  </w:style>
  <w:style w:type="paragraph" w:customStyle="1" w:styleId="Penitem">
    <w:name w:val="Penitem"/>
    <w:pPr>
      <w:tabs>
        <w:tab w:val="right" w:pos="3119"/>
        <w:tab w:val="left" w:pos="3402"/>
      </w:tabs>
      <w:spacing w:before="80" w:line="260" w:lineRule="atLeast"/>
      <w:ind w:left="3402" w:hanging="3402"/>
    </w:pPr>
    <w:rPr>
      <w:sz w:val="24"/>
      <w:lang w:eastAsia="en-US"/>
    </w:rPr>
  </w:style>
  <w:style w:type="paragraph" w:customStyle="1" w:styleId="Pensubpara">
    <w:name w:val="Pensubpara"/>
    <w:pPr>
      <w:tabs>
        <w:tab w:val="right" w:pos="2325"/>
        <w:tab w:val="left" w:pos="2608"/>
      </w:tabs>
      <w:spacing w:before="80" w:line="260" w:lineRule="atLeast"/>
      <w:ind w:left="2608" w:hanging="2608"/>
    </w:pPr>
    <w:rPr>
      <w:sz w:val="24"/>
      <w:lang w:eastAsia="en-US"/>
    </w:rPr>
  </w:style>
  <w:style w:type="paragraph" w:customStyle="1" w:styleId="Preamble">
    <w:name w:val="Preamble"/>
    <w:pPr>
      <w:tabs>
        <w:tab w:val="left" w:pos="567"/>
      </w:tabs>
      <w:spacing w:before="160" w:line="260" w:lineRule="atLeast"/>
      <w:ind w:left="567" w:hanging="567"/>
    </w:pPr>
    <w:rPr>
      <w:rFonts w:ascii="Times" w:hAnsi="Times"/>
      <w:sz w:val="24"/>
      <w:lang w:eastAsia="en-US"/>
    </w:rPr>
  </w:style>
  <w:style w:type="paragraph" w:customStyle="1" w:styleId="PrincipalActReg">
    <w:name w:val="PrincipalAct_Reg"/>
    <w:pPr>
      <w:spacing w:after="480"/>
      <w:jc w:val="center"/>
    </w:pPr>
    <w:rPr>
      <w:sz w:val="24"/>
      <w:lang w:eastAsia="en-US"/>
    </w:rPr>
  </w:style>
  <w:style w:type="paragraph" w:customStyle="1" w:styleId="Repealed">
    <w:name w:val="Repealed"/>
    <w:basedOn w:val="Heading5"/>
    <w:rPr>
      <w:b w:val="0"/>
      <w:i/>
    </w:rPr>
  </w:style>
  <w:style w:type="paragraph" w:styleId="Salutation">
    <w:name w:val="Salutation"/>
    <w:basedOn w:val="Normal"/>
    <w:next w:val="Normal"/>
    <w:semiHidden/>
  </w:style>
  <w:style w:type="paragraph" w:customStyle="1" w:styleId="SectionNumbers">
    <w:name w:val="SectionNumbers"/>
    <w:basedOn w:val="Normal"/>
    <w:pPr>
      <w:tabs>
        <w:tab w:val="num" w:pos="0"/>
        <w:tab w:val="right" w:pos="1152"/>
      </w:tabs>
      <w:spacing w:line="260" w:lineRule="atLeast"/>
    </w:pPr>
  </w:style>
  <w:style w:type="paragraph" w:customStyle="1" w:styleId="ShortT">
    <w:name w:val="ShortT"/>
    <w:basedOn w:val="Normal"/>
    <w:next w:val="Normal"/>
    <w:pPr>
      <w:spacing w:before="800"/>
      <w:jc w:val="center"/>
    </w:pPr>
    <w:rPr>
      <w:b/>
      <w:snapToGrid w:val="0"/>
      <w:sz w:val="38"/>
    </w:rPr>
  </w:style>
  <w:style w:type="paragraph" w:styleId="Signature">
    <w:name w:val="Signature"/>
    <w:basedOn w:val="Normal"/>
    <w:semiHidden/>
    <w:pPr>
      <w:ind w:left="4252"/>
    </w:pPr>
  </w:style>
  <w:style w:type="character" w:styleId="Strong">
    <w:name w:val="Strong"/>
    <w:basedOn w:val="DefaultParagraphFont"/>
    <w:qFormat/>
    <w:rPr>
      <w:b/>
      <w:sz w:val="24"/>
    </w:rPr>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customStyle="1" w:styleId="Tablea">
    <w:name w:val="Table(a)"/>
    <w:aliases w:val="ta"/>
    <w:basedOn w:val="Normal"/>
    <w:pPr>
      <w:ind w:left="284" w:hanging="284"/>
    </w:pPr>
    <w:rPr>
      <w:rFonts w:ascii="NewCenturySchlbk" w:hAnsi="NewCenturySchlbk"/>
    </w:rPr>
  </w:style>
  <w:style w:type="paragraph" w:customStyle="1" w:styleId="Tablei">
    <w:name w:val="Table(i)"/>
    <w:aliases w:val="taa"/>
    <w:basedOn w:val="Normal"/>
    <w:pPr>
      <w:tabs>
        <w:tab w:val="left" w:pos="-6544"/>
        <w:tab w:val="right" w:pos="-6261"/>
        <w:tab w:val="left" w:pos="969"/>
      </w:tabs>
      <w:spacing w:line="240" w:lineRule="exact"/>
      <w:ind w:left="828" w:hanging="284"/>
    </w:pPr>
    <w:rPr>
      <w:rFonts w:ascii="NewCenturySchlbk" w:hAnsi="NewCenturySchlbk"/>
    </w:r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styleId="TOC1">
    <w:name w:val="toc 1"/>
    <w:basedOn w:val="Heading1"/>
    <w:next w:val="Normal"/>
    <w:autoRedefine/>
    <w:semiHidden/>
    <w:pPr>
      <w:keepNext w:val="0"/>
      <w:keepLines w:val="0"/>
      <w:pageBreakBefore w:val="0"/>
      <w:spacing w:before="120" w:after="120"/>
      <w:jc w:val="left"/>
      <w:outlineLvl w:val="9"/>
    </w:pPr>
    <w:rPr>
      <w:caps/>
      <w:kern w:val="0"/>
      <w:sz w:val="20"/>
    </w:rPr>
  </w:style>
  <w:style w:type="paragraph" w:styleId="TOC2">
    <w:name w:val="toc 2"/>
    <w:basedOn w:val="Heading2"/>
    <w:next w:val="Normal"/>
    <w:autoRedefine/>
    <w:semiHidden/>
    <w:pPr>
      <w:keepNext w:val="0"/>
      <w:pageBreakBefore w:val="0"/>
      <w:spacing w:before="120" w:after="60" w:line="240" w:lineRule="auto"/>
      <w:ind w:left="1701" w:right="1134" w:hanging="567"/>
      <w:jc w:val="left"/>
      <w:outlineLvl w:val="9"/>
    </w:pPr>
    <w:rPr>
      <w:snapToGrid/>
      <w:sz w:val="28"/>
    </w:rPr>
  </w:style>
  <w:style w:type="paragraph" w:styleId="TOC3">
    <w:name w:val="toc 3"/>
    <w:basedOn w:val="TOC4"/>
    <w:next w:val="Normal"/>
    <w:autoRedefine/>
    <w:semiHidden/>
    <w:pPr>
      <w:spacing w:before="60" w:after="20"/>
      <w:ind w:left="1701" w:hanging="567"/>
    </w:pPr>
    <w:rPr>
      <w:b/>
    </w:rPr>
  </w:style>
  <w:style w:type="paragraph" w:styleId="TOC4">
    <w:name w:val="toc 4"/>
    <w:basedOn w:val="Heading4"/>
    <w:next w:val="Normal"/>
    <w:autoRedefine/>
    <w:semiHidden/>
    <w:pPr>
      <w:keepNext w:val="0"/>
      <w:tabs>
        <w:tab w:val="left" w:pos="1134"/>
        <w:tab w:val="right" w:pos="6804"/>
      </w:tabs>
      <w:spacing w:before="0"/>
      <w:ind w:left="1135" w:right="1134" w:hanging="851"/>
      <w:jc w:val="left"/>
      <w:outlineLvl w:val="9"/>
    </w:pPr>
    <w:rPr>
      <w:b w:val="0"/>
      <w:noProof/>
      <w:sz w:val="22"/>
      <w:szCs w:val="24"/>
    </w:rPr>
  </w:style>
  <w:style w:type="paragraph" w:styleId="TOC5">
    <w:name w:val="toc 5"/>
    <w:basedOn w:val="TOC4"/>
    <w:next w:val="Normal"/>
    <w:autoRedefine/>
    <w:semiHidden/>
    <w:pPr>
      <w:tabs>
        <w:tab w:val="left" w:pos="851"/>
        <w:tab w:val="right" w:pos="7088"/>
      </w:tabs>
      <w:spacing w:before="120" w:after="60"/>
      <w:ind w:left="1701" w:hanging="567"/>
    </w:pPr>
    <w:rPr>
      <w:b/>
      <w:sz w:val="28"/>
    </w:rPr>
  </w:style>
  <w:style w:type="paragraph" w:styleId="TOC6">
    <w:name w:val="toc 6"/>
    <w:basedOn w:val="TOC4"/>
    <w:next w:val="Normal"/>
    <w:autoRedefine/>
    <w:semiHidden/>
    <w:pPr>
      <w:spacing w:before="60" w:after="20"/>
      <w:ind w:left="1701" w:hanging="567"/>
    </w:pPr>
    <w:rPr>
      <w:i/>
      <w:sz w:val="24"/>
    </w:rPr>
  </w:style>
  <w:style w:type="paragraph" w:styleId="TOC7">
    <w:name w:val="toc 7"/>
    <w:basedOn w:val="TOC4"/>
    <w:next w:val="Normal"/>
    <w:autoRedefine/>
    <w:semiHidden/>
    <w:pPr>
      <w:spacing w:before="60" w:after="20"/>
      <w:ind w:left="1701" w:hanging="567"/>
    </w:pPr>
  </w:style>
  <w:style w:type="paragraph" w:styleId="TOC8">
    <w:name w:val="toc 8"/>
    <w:basedOn w:val="Normal"/>
    <w:next w:val="Normal"/>
    <w:autoRedefine/>
    <w:semiHidden/>
    <w:pPr>
      <w:ind w:left="1400"/>
    </w:pPr>
    <w:rPr>
      <w:i/>
      <w:sz w:val="18"/>
    </w:rPr>
  </w:style>
  <w:style w:type="paragraph" w:styleId="TOC9">
    <w:name w:val="toc 9"/>
    <w:basedOn w:val="Heading9"/>
    <w:next w:val="Normal"/>
    <w:autoRedefine/>
    <w:semiHidden/>
    <w:pPr>
      <w:keepLines w:val="0"/>
      <w:pageBreakBefore w:val="0"/>
      <w:spacing w:before="0"/>
      <w:ind w:left="1600"/>
      <w:jc w:val="left"/>
      <w:outlineLvl w:val="9"/>
    </w:pPr>
    <w:rPr>
      <w:b w:val="0"/>
      <w:i w:val="0"/>
      <w:kern w:val="0"/>
      <w:sz w:val="18"/>
    </w:rPr>
  </w:style>
  <w:style w:type="paragraph" w:customStyle="1" w:styleId="yDefitem">
    <w:name w:val="yDefitem"/>
    <w:basedOn w:val="Defitem"/>
    <w:pPr>
      <w:spacing w:line="240" w:lineRule="auto"/>
    </w:pPr>
    <w:rPr>
      <w:sz w:val="22"/>
    </w:rPr>
  </w:style>
  <w:style w:type="paragraph" w:customStyle="1" w:styleId="yDefpara">
    <w:name w:val="yDefpara"/>
    <w:basedOn w:val="Defpara"/>
    <w:pPr>
      <w:spacing w:line="240" w:lineRule="auto"/>
    </w:pPr>
    <w:rPr>
      <w:sz w:val="22"/>
    </w:rPr>
  </w:style>
  <w:style w:type="paragraph" w:customStyle="1" w:styleId="yDefstart">
    <w:name w:val="yDefstart"/>
    <w:basedOn w:val="Defstart"/>
    <w:pPr>
      <w:spacing w:line="240" w:lineRule="auto"/>
    </w:pPr>
    <w:rPr>
      <w:sz w:val="22"/>
    </w:rPr>
  </w:style>
  <w:style w:type="paragraph" w:customStyle="1" w:styleId="yDefsubpara">
    <w:name w:val="yDefsubpara"/>
    <w:basedOn w:val="Defsubpara"/>
    <w:pPr>
      <w:spacing w:line="240" w:lineRule="auto"/>
    </w:pPr>
    <w:rPr>
      <w:sz w:val="22"/>
    </w:rPr>
  </w:style>
  <w:style w:type="paragraph" w:customStyle="1" w:styleId="yEdnoteitem">
    <w:name w:val="yEdnote(item)"/>
    <w:basedOn w:val="Ednoteitem"/>
    <w:pPr>
      <w:spacing w:line="240" w:lineRule="auto"/>
    </w:pPr>
    <w:rPr>
      <w:sz w:val="22"/>
    </w:rPr>
  </w:style>
  <w:style w:type="paragraph" w:customStyle="1" w:styleId="yEdnotepara">
    <w:name w:val="yEdnote(para)"/>
    <w:basedOn w:val="Ednotepara"/>
    <w:pPr>
      <w:spacing w:before="80" w:line="240" w:lineRule="auto"/>
      <w:ind w:left="1610" w:hanging="1610"/>
    </w:pPr>
    <w:rPr>
      <w:sz w:val="22"/>
    </w:rPr>
  </w:style>
  <w:style w:type="paragraph" w:customStyle="1" w:styleId="yEdnotesection">
    <w:name w:val="yEdnote(section)"/>
    <w:basedOn w:val="Ednotesection"/>
    <w:pPr>
      <w:spacing w:line="240" w:lineRule="auto"/>
      <w:ind w:left="890" w:hanging="890"/>
    </w:pPr>
    <w:rPr>
      <w:sz w:val="22"/>
    </w:rPr>
  </w:style>
  <w:style w:type="paragraph" w:customStyle="1" w:styleId="yEdnotesubitem">
    <w:name w:val="yEdnote(subitem)"/>
    <w:basedOn w:val="Ednotesubitem"/>
    <w:pPr>
      <w:spacing w:line="240" w:lineRule="auto"/>
    </w:pPr>
    <w:rPr>
      <w:sz w:val="22"/>
    </w:rPr>
  </w:style>
  <w:style w:type="paragraph" w:customStyle="1" w:styleId="yEdnotesubpara">
    <w:name w:val="yEdnote(subpara)"/>
    <w:basedOn w:val="Ednotesubpara"/>
    <w:pPr>
      <w:spacing w:line="240" w:lineRule="auto"/>
    </w:pPr>
    <w:rPr>
      <w:sz w:val="22"/>
    </w:rPr>
  </w:style>
  <w:style w:type="paragraph" w:customStyle="1" w:styleId="yFootnoteheading">
    <w:name w:val="yFootnote(heading)"/>
    <w:basedOn w:val="Footnoteheading"/>
    <w:pPr>
      <w:spacing w:line="240" w:lineRule="auto"/>
    </w:pPr>
    <w:rPr>
      <w:sz w:val="22"/>
    </w:rPr>
  </w:style>
  <w:style w:type="paragraph" w:customStyle="1" w:styleId="yFootnotesection">
    <w:name w:val="yFootnote(section)"/>
    <w:basedOn w:val="Footnotesection"/>
    <w:pPr>
      <w:spacing w:line="240" w:lineRule="auto"/>
      <w:ind w:left="890" w:hanging="890"/>
    </w:pPr>
    <w:rPr>
      <w:sz w:val="22"/>
    </w:rPr>
  </w:style>
  <w:style w:type="paragraph" w:customStyle="1" w:styleId="yHeading1">
    <w:name w:val="yHeading 1"/>
    <w:basedOn w:val="Heading1"/>
    <w:pPr>
      <w:spacing w:line="240" w:lineRule="auto"/>
    </w:pPr>
    <w:rPr>
      <w:sz w:val="32"/>
    </w:rPr>
  </w:style>
  <w:style w:type="paragraph" w:customStyle="1" w:styleId="yHeading2">
    <w:name w:val="yHeading 2"/>
    <w:basedOn w:val="Heading2"/>
    <w:pPr>
      <w:pageBreakBefore w:val="0"/>
      <w:spacing w:before="240" w:line="240" w:lineRule="auto"/>
    </w:pPr>
    <w:rPr>
      <w:sz w:val="28"/>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yPenitem">
    <w:name w:val="yPenitem"/>
    <w:basedOn w:val="Penitem"/>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tart">
    <w:name w:val="yPenstart"/>
    <w:basedOn w:val="Penstart"/>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ScheduleHeading">
    <w:name w:val="yScheduleHeading"/>
    <w:basedOn w:val="yHeading2"/>
    <w:pPr>
      <w:pageBreakBefore/>
      <w:spacing w:before="0"/>
    </w:pPr>
  </w:style>
  <w:style w:type="paragraph" w:customStyle="1" w:styleId="yShoulderClause">
    <w:name w:val="yShoulderClause"/>
    <w:next w:val="ySubsection"/>
    <w:pPr>
      <w:spacing w:before="120"/>
      <w:jc w:val="right"/>
    </w:pPr>
    <w:rPr>
      <w:sz w:val="22"/>
      <w:lang w:eastAsia="en-US"/>
    </w:rPr>
  </w:style>
  <w:style w:type="paragraph" w:customStyle="1" w:styleId="ySubsection">
    <w:name w:val="ySubsection"/>
    <w:basedOn w:val="Subsection"/>
    <w:pPr>
      <w:spacing w:line="240" w:lineRule="auto"/>
    </w:pPr>
    <w:rPr>
      <w:sz w:val="22"/>
    </w:rPr>
  </w:style>
  <w:style w:type="paragraph" w:customStyle="1" w:styleId="yTable">
    <w:name w:val="yTable"/>
    <w:basedOn w:val="Table"/>
    <w:pPr>
      <w:spacing w:line="240" w:lineRule="auto"/>
    </w:pPr>
  </w:style>
  <w:style w:type="paragraph" w:customStyle="1" w:styleId="zDefitem">
    <w:name w:val="zDefitem"/>
    <w:basedOn w:val="Normal"/>
    <w:pPr>
      <w:tabs>
        <w:tab w:val="right" w:pos="3402"/>
        <w:tab w:val="left" w:pos="3686"/>
      </w:tabs>
      <w:spacing w:before="80" w:line="260" w:lineRule="atLeast"/>
      <w:ind w:left="3686" w:right="284" w:hanging="851"/>
    </w:pPr>
  </w:style>
  <w:style w:type="paragraph" w:customStyle="1" w:styleId="zHeading1">
    <w:name w:val="zHeading 1"/>
    <w:basedOn w:val="Heading1"/>
    <w:pPr>
      <w:ind w:left="567" w:right="284"/>
      <w:outlineLvl w:val="9"/>
    </w:pPr>
  </w:style>
  <w:style w:type="paragraph" w:customStyle="1" w:styleId="zMiscellaneousBody">
    <w:name w:val="zMiscellaneousBody"/>
    <w:basedOn w:val="Normal"/>
    <w:pPr>
      <w:spacing w:before="160" w:line="260" w:lineRule="atLeast"/>
      <w:ind w:left="567" w:right="284"/>
    </w:pPr>
  </w:style>
  <w:style w:type="paragraph" w:customStyle="1" w:styleId="zMiscellaneousHeading">
    <w:name w:val="zMiscellaneousHeading"/>
    <w:basedOn w:val="MiscellaneousHeading"/>
    <w:pPr>
      <w:ind w:left="567" w:right="284"/>
    </w:pPr>
  </w:style>
  <w:style w:type="paragraph" w:customStyle="1" w:styleId="zPenitem">
    <w:name w:val="zPenitem"/>
    <w:basedOn w:val="Normal"/>
    <w:pPr>
      <w:tabs>
        <w:tab w:val="right" w:pos="3402"/>
        <w:tab w:val="left" w:pos="3686"/>
      </w:tabs>
      <w:spacing w:before="80" w:line="260" w:lineRule="atLeast"/>
      <w:ind w:left="3686" w:right="284" w:hanging="851"/>
    </w:pPr>
  </w:style>
  <w:style w:type="paragraph" w:customStyle="1" w:styleId="zPensubpara">
    <w:name w:val="zPensubpara"/>
    <w:basedOn w:val="Normal"/>
    <w:pPr>
      <w:tabs>
        <w:tab w:val="right" w:pos="2608"/>
        <w:tab w:val="left" w:pos="2892"/>
      </w:tabs>
      <w:spacing w:before="160" w:line="260" w:lineRule="atLeast"/>
      <w:ind w:left="2892" w:right="284" w:hanging="851"/>
    </w:pPr>
  </w:style>
  <w:style w:type="paragraph" w:customStyle="1" w:styleId="zyDefitem">
    <w:name w:val="zyDefitem"/>
    <w:basedOn w:val="zDefitem"/>
    <w:pPr>
      <w:spacing w:line="240" w:lineRule="auto"/>
    </w:pPr>
    <w:rPr>
      <w:sz w:val="22"/>
    </w:rPr>
  </w:style>
  <w:style w:type="paragraph" w:customStyle="1" w:styleId="zyDefpara">
    <w:name w:val="zyDefpara"/>
    <w:basedOn w:val="zDefpara"/>
    <w:pPr>
      <w:spacing w:line="240" w:lineRule="auto"/>
    </w:pPr>
    <w:rPr>
      <w:sz w:val="22"/>
    </w:rPr>
  </w:style>
  <w:style w:type="paragraph" w:customStyle="1" w:styleId="zyDefstart">
    <w:name w:val="zyDefstart"/>
    <w:basedOn w:val="zDefstart"/>
    <w:pPr>
      <w:spacing w:line="240" w:lineRule="auto"/>
    </w:pPr>
    <w:rPr>
      <w:sz w:val="22"/>
    </w:rPr>
  </w:style>
  <w:style w:type="paragraph" w:customStyle="1" w:styleId="zyDefsubpara">
    <w:name w:val="zyDefsubpara"/>
    <w:basedOn w:val="zDefsubpara"/>
    <w:pPr>
      <w:spacing w:line="240" w:lineRule="auto"/>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cheduleHeading">
    <w:name w:val="zyScheduleHeading"/>
    <w:basedOn w:val="yScheduleHeading"/>
    <w:pPr>
      <w:pageBreakBefore w:val="0"/>
      <w:outlineLvl w:val="9"/>
    </w:pPr>
    <w:rPr>
      <w:sz w:val="26"/>
    </w:rPr>
  </w:style>
  <w:style w:type="paragraph" w:customStyle="1" w:styleId="zyShoulderClause">
    <w:name w:val="zyShoulderClause"/>
    <w:basedOn w:val="yShoulderClause"/>
  </w:style>
  <w:style w:type="paragraph" w:customStyle="1" w:styleId="zySubsection">
    <w:name w:val="zySubsection"/>
    <w:basedOn w:val="zSubsection"/>
    <w:pPr>
      <w:spacing w:line="240" w:lineRule="auto"/>
    </w:pPr>
    <w:rPr>
      <w:sz w:val="22"/>
    </w:rPr>
  </w:style>
  <w:style w:type="paragraph" w:styleId="Header">
    <w:name w:val="header"/>
    <w:basedOn w:val="Normal"/>
    <w:next w:val="Heading5"/>
    <w:semiHidden/>
    <w:pPr>
      <w:tabs>
        <w:tab w:val="center" w:pos="4153"/>
        <w:tab w:val="right" w:pos="8306"/>
      </w:tabs>
      <w:spacing w:line="260" w:lineRule="atLeast"/>
    </w:pPr>
    <w:rPr>
      <w:rFonts w:ascii="NewCenturySchlbk" w:hAnsi="NewCenturySchlbk"/>
    </w:rPr>
  </w:style>
  <w:style w:type="character" w:customStyle="1" w:styleId="CharDefText">
    <w:name w:val="CharDefText"/>
    <w:basedOn w:val="DefaultParagraphFont"/>
    <w:rPr>
      <w:b/>
    </w:rPr>
  </w:style>
  <w:style w:type="paragraph" w:customStyle="1" w:styleId="ByCommand">
    <w:name w:val="ByCommand"/>
    <w:basedOn w:val="Normal"/>
    <w:pPr>
      <w:tabs>
        <w:tab w:val="left" w:pos="4536"/>
      </w:tabs>
      <w:spacing w:before="240"/>
    </w:pPr>
  </w:style>
  <w:style w:type="paragraph" w:customStyle="1" w:styleId="DraftNo">
    <w:name w:val="DraftNo"/>
    <w:basedOn w:val="WA"/>
    <w:pPr>
      <w:spacing w:before="120" w:after="120"/>
    </w:pPr>
  </w:style>
  <w:style w:type="character" w:customStyle="1" w:styleId="CharSchText">
    <w:name w:val="CharSchText"/>
    <w:rPr>
      <w:noProof w:val="0"/>
      <w:lang w:val="en-AU"/>
    </w:rPr>
  </w:style>
  <w:style w:type="paragraph" w:customStyle="1" w:styleId="NotesPerm">
    <w:name w:val="NotesPerm"/>
    <w:basedOn w:val="Normal"/>
    <w:pPr>
      <w:tabs>
        <w:tab w:val="left" w:pos="879"/>
      </w:tabs>
      <w:spacing w:before="160"/>
      <w:ind w:left="879" w:hanging="879"/>
    </w:pPr>
    <w:rPr>
      <w:rFonts w:ascii="Arial" w:hAnsi="Arial"/>
      <w:sz w:val="18"/>
    </w:rPr>
  </w:style>
  <w:style w:type="paragraph" w:customStyle="1" w:styleId="DefinedTerms">
    <w:name w:val="Defined Terms"/>
    <w:pPr>
      <w:tabs>
        <w:tab w:val="right" w:leader="dot" w:pos="7070"/>
      </w:tabs>
      <w:ind w:left="578" w:right="578"/>
    </w:pPr>
    <w:rPr>
      <w:lang w:eastAsia="en-US"/>
    </w:rPr>
  </w:style>
  <w:style w:type="paragraph" w:customStyle="1" w:styleId="zLongTitle">
    <w:name w:val="zLong Title"/>
    <w:basedOn w:val="LongTitle"/>
    <w:pPr>
      <w:ind w:left="567" w:right="284"/>
    </w:pPr>
  </w:style>
  <w:style w:type="paragraph" w:customStyle="1" w:styleId="zytable">
    <w:name w:val="zytable"/>
    <w:basedOn w:val="yTable"/>
    <w:pPr>
      <w:ind w:left="567" w:right="284"/>
    </w:pPr>
  </w:style>
  <w:style w:type="paragraph" w:customStyle="1" w:styleId="NotesPerm2">
    <w:name w:val="NotesPerm(2)"/>
    <w:basedOn w:val="NotesPerm"/>
    <w:pPr>
      <w:numPr>
        <w:numId w:val="12"/>
      </w:numPr>
      <w:tabs>
        <w:tab w:val="clear" w:pos="879"/>
      </w:tabs>
    </w:pPr>
  </w:style>
  <w:style w:type="paragraph" w:customStyle="1" w:styleId="nzMiscellaneousBody">
    <w:name w:val="nzMiscellaneous Body"/>
    <w:basedOn w:val="zMiscellaneousBody"/>
    <w:pPr>
      <w:spacing w:before="80" w:line="240" w:lineRule="auto"/>
    </w:pPr>
    <w:rPr>
      <w:sz w:val="20"/>
    </w:rPr>
  </w:style>
  <w:style w:type="paragraph" w:customStyle="1" w:styleId="nzMiscellaneousHeading">
    <w:name w:val="nzMiscellaneous Heading"/>
    <w:basedOn w:val="zMiscellaneousHeading"/>
    <w:pPr>
      <w:spacing w:before="80" w:line="240" w:lineRule="auto"/>
    </w:pPr>
    <w:rPr>
      <w:sz w:val="20"/>
    </w:rPr>
  </w:style>
  <w:style w:type="paragraph" w:customStyle="1" w:styleId="yMiscellaneousBody">
    <w:name w:val="yMiscellaneous Body"/>
    <w:basedOn w:val="MiscellaneousBody"/>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yMiscellaneousHeading">
    <w:name w:val="yMiscellaneous Heading"/>
    <w:basedOn w:val="MiscellaneousHeading"/>
    <w:pPr>
      <w:spacing w:line="240" w:lineRule="auto"/>
    </w:pPr>
    <w:rPr>
      <w:sz w:val="22"/>
    </w:rPr>
  </w:style>
  <w:style w:type="paragraph" w:customStyle="1" w:styleId="zTablet">
    <w:name w:val="zTable t"/>
    <w:basedOn w:val="Table"/>
  </w:style>
  <w:style w:type="paragraph" w:customStyle="1" w:styleId="zyMiscellaneousBody">
    <w:name w:val="zyMiscellaneous Body"/>
    <w:basedOn w:val="zMiscellaneousBody"/>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OmitFootnote">
    <w:name w:val="OmitFootnote"/>
    <w:basedOn w:val="yEdnotesection"/>
    <w:pPr>
      <w:spacing w:before="600"/>
      <w:outlineLvl w:val="1"/>
    </w:pPr>
  </w:style>
  <w:style w:type="paragraph" w:customStyle="1" w:styleId="yNumberedItem">
    <w:name w:val="yNumberedItem"/>
    <w:basedOn w:val="yHeading5"/>
    <w:pPr>
      <w:keepNext w:val="0"/>
      <w:keepLines w:val="0"/>
      <w:spacing w:before="120"/>
      <w:outlineLvl w:val="9"/>
    </w:pPr>
    <w:rPr>
      <w:b w:val="0"/>
    </w:rPr>
  </w:style>
  <w:style w:type="paragraph" w:customStyle="1" w:styleId="zyNumberedItem">
    <w:name w:val="zyNumberedItem"/>
    <w:basedOn w:val="yNumberedItem"/>
    <w:pPr>
      <w:tabs>
        <w:tab w:val="clear" w:pos="879"/>
        <w:tab w:val="left" w:pos="1446"/>
      </w:tabs>
      <w:ind w:left="1446" w:right="284"/>
    </w:pPr>
  </w:style>
  <w:style w:type="paragraph" w:customStyle="1" w:styleId="nzLongTitle">
    <w:name w:val="nzLong Title"/>
    <w:basedOn w:val="zLongTitle"/>
    <w:pPr>
      <w:spacing w:before="40"/>
    </w:pPr>
    <w:rPr>
      <w:sz w:val="20"/>
    </w:rPr>
  </w:style>
  <w:style w:type="paragraph" w:customStyle="1" w:styleId="nzNotesPerm">
    <w:name w:val="nzNotesPerm"/>
    <w:basedOn w:val="NotesPerm"/>
    <w:pPr>
      <w:tabs>
        <w:tab w:val="clear" w:pos="879"/>
        <w:tab w:val="left" w:pos="1446"/>
      </w:tabs>
      <w:spacing w:before="40"/>
      <w:ind w:left="1446" w:right="284"/>
    </w:pPr>
    <w:rPr>
      <w:sz w:val="14"/>
    </w:rPr>
  </w:style>
  <w:style w:type="paragraph" w:customStyle="1" w:styleId="nzNumberedItem">
    <w:name w:val="nzNumberedItem"/>
    <w:basedOn w:val="zyNumberedItem"/>
    <w:pPr>
      <w:spacing w:before="40"/>
    </w:pPr>
    <w:rPr>
      <w:sz w:val="20"/>
    </w:rPr>
  </w:style>
  <w:style w:type="paragraph" w:customStyle="1" w:styleId="yHeading6">
    <w:name w:val="yHeading 6"/>
    <w:basedOn w:val="Heading6"/>
    <w:rPr>
      <w:sz w:val="22"/>
    </w:rPr>
  </w:style>
  <w:style w:type="paragraph" w:customStyle="1" w:styleId="yScheduleHeading2">
    <w:name w:val="yScheduleHeading 2"/>
    <w:basedOn w:val="yScheduleHeading"/>
    <w:pPr>
      <w:pageBreakBefore w:val="0"/>
      <w:spacing w:before="240"/>
    </w:pPr>
  </w:style>
  <w:style w:type="paragraph" w:customStyle="1" w:styleId="SignatureText">
    <w:name w:val="SignatureText"/>
    <w:basedOn w:val="Normal"/>
  </w:style>
  <w:style w:type="character" w:customStyle="1" w:styleId="CharSDivText">
    <w:name w:val="CharSDivText"/>
    <w:basedOn w:val="DefaultParagraphFont"/>
    <w:rPr>
      <w:sz w:val="24"/>
    </w:rPr>
  </w:style>
  <w:style w:type="character" w:customStyle="1" w:styleId="DraftersNotes">
    <w:name w:val="DraftersNotes"/>
    <w:basedOn w:val="DefaultParagraphFont"/>
    <w:rPr>
      <w:b/>
      <w:i/>
      <w:sz w:val="20"/>
    </w:rPr>
  </w:style>
  <w:style w:type="paragraph" w:customStyle="1" w:styleId="Ednotepart">
    <w:name w:val="Ednote(part)"/>
    <w:basedOn w:val="Ednotesection"/>
    <w:pPr>
      <w:tabs>
        <w:tab w:val="clear" w:pos="893"/>
      </w:tabs>
      <w:ind w:left="0" w:firstLine="0"/>
    </w:pPr>
  </w:style>
  <w:style w:type="paragraph" w:customStyle="1" w:styleId="Ednotedivision">
    <w:name w:val="Ednote(division)"/>
    <w:basedOn w:val="Ednotepart"/>
  </w:style>
  <w:style w:type="paragraph" w:customStyle="1" w:styleId="Ednotesubdivision">
    <w:name w:val="Ednote(subdivision)"/>
    <w:basedOn w:val="Ednotepart"/>
  </w:style>
  <w:style w:type="paragraph" w:customStyle="1" w:styleId="Footnotelongtitle">
    <w:name w:val="Footnote(longtitle)"/>
    <w:basedOn w:val="Footnotesection"/>
  </w:style>
  <w:style w:type="paragraph" w:customStyle="1" w:styleId="Footnotepreamble">
    <w:name w:val="Footnote(preamble)"/>
    <w:basedOn w:val="Footnotesection"/>
  </w:style>
  <w:style w:type="paragraph" w:customStyle="1" w:styleId="LegTblHist">
    <w:name w:val="LegTblHist"/>
    <w:basedOn w:val="Heading2"/>
    <w:rPr>
      <w:bCs/>
    </w:rPr>
  </w:style>
  <w:style w:type="paragraph" w:customStyle="1" w:styleId="LongTitle2">
    <w:name w:val="Long Title2"/>
    <w:basedOn w:val="LongTitle"/>
    <w:pPr>
      <w:tabs>
        <w:tab w:val="right" w:pos="170"/>
        <w:tab w:val="left" w:pos="397"/>
      </w:tabs>
      <w:ind w:left="397" w:hanging="397"/>
    </w:pPr>
  </w:style>
  <w:style w:type="paragraph" w:customStyle="1" w:styleId="LongTitle3">
    <w:name w:val="Long Title3"/>
    <w:basedOn w:val="LongTitle"/>
    <w:pPr>
      <w:tabs>
        <w:tab w:val="right" w:pos="567"/>
        <w:tab w:val="left" w:pos="794"/>
      </w:tabs>
      <w:ind w:left="794" w:hanging="794"/>
    </w:pPr>
  </w:style>
  <w:style w:type="paragraph" w:customStyle="1" w:styleId="Preamble2">
    <w:name w:val="Preamble2"/>
    <w:basedOn w:val="Preamble"/>
    <w:pPr>
      <w:tabs>
        <w:tab w:val="clear" w:pos="567"/>
      </w:tabs>
      <w:spacing w:before="80"/>
      <w:ind w:left="0" w:firstLine="0"/>
    </w:pPr>
  </w:style>
  <w:style w:type="paragraph" w:customStyle="1" w:styleId="Preamble1">
    <w:name w:val="Preamble1"/>
    <w:basedOn w:val="Preamble2"/>
    <w:pPr>
      <w:spacing w:before="120"/>
    </w:pPr>
    <w:rPr>
      <w:b/>
    </w:rPr>
  </w:style>
  <w:style w:type="paragraph" w:customStyle="1" w:styleId="Preamble3">
    <w:name w:val="Preamble3"/>
    <w:basedOn w:val="Preamble2"/>
    <w:pPr>
      <w:tabs>
        <w:tab w:val="right" w:pos="595"/>
        <w:tab w:val="left" w:pos="879"/>
      </w:tabs>
      <w:ind w:left="879" w:hanging="879"/>
    </w:pPr>
  </w:style>
  <w:style w:type="paragraph" w:customStyle="1" w:styleId="Preamble4">
    <w:name w:val="Preamble4"/>
    <w:basedOn w:val="Preamble2"/>
    <w:pPr>
      <w:tabs>
        <w:tab w:val="right" w:pos="1332"/>
        <w:tab w:val="left" w:pos="1616"/>
      </w:tabs>
      <w:ind w:left="1616" w:hanging="1616"/>
    </w:pPr>
  </w:style>
  <w:style w:type="paragraph" w:customStyle="1" w:styleId="ReprintNo">
    <w:name w:val="ReprintNo."/>
    <w:pPr>
      <w:outlineLvl w:val="0"/>
    </w:pPr>
    <w:rPr>
      <w:b/>
      <w:noProof/>
      <w:sz w:val="28"/>
      <w:lang w:eastAsia="en-US"/>
    </w:rPr>
  </w:style>
  <w:style w:type="paragraph" w:customStyle="1" w:styleId="yEdnotedefitem">
    <w:name w:val="yEdnote(defitem)"/>
    <w:basedOn w:val="Ednotedefitem"/>
    <w:rPr>
      <w:i w:val="0"/>
      <w:sz w:val="22"/>
    </w:rPr>
  </w:style>
  <w:style w:type="paragraph" w:customStyle="1" w:styleId="yEdnotedefpara">
    <w:name w:val="yEdnote(defpara)"/>
    <w:basedOn w:val="Ednotedefpara"/>
    <w:rPr>
      <w:sz w:val="22"/>
    </w:rPr>
  </w:style>
  <w:style w:type="paragraph" w:customStyle="1" w:styleId="yEdnotedefsubpara">
    <w:name w:val="yEdnote(defsubpara)"/>
    <w:basedOn w:val="Ednotedefsubpara"/>
    <w:rPr>
      <w:i w:val="0"/>
      <w:sz w:val="22"/>
    </w:rPr>
  </w:style>
  <w:style w:type="paragraph" w:customStyle="1" w:styleId="yEdnoteschedule">
    <w:name w:val="yEdnote(schedule)"/>
    <w:basedOn w:val="yEdnotesection"/>
    <w:pPr>
      <w:tabs>
        <w:tab w:val="clear" w:pos="893"/>
      </w:tabs>
      <w:ind w:left="0" w:firstLine="0"/>
    </w:pPr>
  </w:style>
  <w:style w:type="paragraph" w:customStyle="1" w:styleId="yEdnotedivision">
    <w:name w:val="yEdnote(division)"/>
    <w:basedOn w:val="yEdnoteschedule"/>
  </w:style>
  <w:style w:type="paragraph" w:customStyle="1" w:styleId="yEdnotesubdivision">
    <w:name w:val="yEdnote(subdivision)"/>
    <w:basedOn w:val="yEdnoteschedule"/>
  </w:style>
  <w:style w:type="paragraph" w:customStyle="1" w:styleId="yEdnotesubsection">
    <w:name w:val="yEdnote(subsection)"/>
    <w:basedOn w:val="Ednotesubsection"/>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6.xml"/><Relationship Id="rId26" Type="http://schemas.openxmlformats.org/officeDocument/2006/relationships/header" Target="header10.xml"/><Relationship Id="rId3" Type="http://schemas.microsoft.com/office/2007/relationships/stylesWithEffects" Target="stylesWithEffect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header" Target="header9.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9.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eader" Target="header8.xml"/><Relationship Id="rId28" Type="http://schemas.openxmlformats.org/officeDocument/2006/relationships/header" Target="header12.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8.xml"/><Relationship Id="rId27" Type="http://schemas.openxmlformats.org/officeDocument/2006/relationships/header" Target="header1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2796</Words>
  <Characters>14150</Characters>
  <Application>Microsoft Office Word</Application>
  <DocSecurity>0</DocSecurity>
  <Lines>416</Lines>
  <Paragraphs>245</Paragraphs>
  <ScaleCrop>false</ScaleCrop>
  <HeadingPairs>
    <vt:vector size="4" baseType="variant">
      <vt:variant>
        <vt:lpstr>Title</vt:lpstr>
      </vt:variant>
      <vt:variant>
        <vt:i4>1</vt:i4>
      </vt:variant>
      <vt:variant>
        <vt:lpstr>Headings</vt:lpstr>
      </vt:variant>
      <vt:variant>
        <vt:i4>4</vt:i4>
      </vt:variant>
    </vt:vector>
  </HeadingPairs>
  <TitlesOfParts>
    <vt:vector size="5" baseType="lpstr">
      <vt:lpstr>Drafting Template (Regs)</vt:lpstr>
      <vt:lpstr>    Part 1 — Preliminary</vt:lpstr>
      <vt:lpstr>    Part 2 — Dealing with notifiable vehicles</vt:lpstr>
      <vt:lpstr>    Part 3 — Registration of written-off vehicles</vt:lpstr>
      <vt:lpstr>    Notes</vt:lpstr>
    </vt:vector>
  </TitlesOfParts>
  <Manager/>
  <Company/>
  <LinksUpToDate>false</LinksUpToDate>
  <CharactersWithSpaces>16701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Road Traffic (Written-Off Vehicle Register) Regulations 2003 - 00-a0-04</dc:title>
  <dc:subject/>
  <dc:creator/>
  <cp:keywords/>
  <dc:description/>
  <cp:lastModifiedBy>svcMRProcess</cp:lastModifiedBy>
  <cp:revision>4</cp:revision>
  <cp:lastPrinted>2003-10-30T08:51:00Z</cp:lastPrinted>
  <dcterms:created xsi:type="dcterms:W3CDTF">2015-12-13T04:05:00Z</dcterms:created>
  <dcterms:modified xsi:type="dcterms:W3CDTF">2015-12-13T04:05:00Z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D">
    <vt:lpwstr>31 October 2003 pp.4595-610</vt:lpwstr>
  </property>
  <property fmtid="{D5CDD505-2E9C-101B-9397-08002B2CF9AE}" pid="3" name="CommencementDate">
    <vt:lpwstr>20050916</vt:lpwstr>
  </property>
  <property fmtid="{D5CDD505-2E9C-101B-9397-08002B2CF9AE}" pid="4" name="DocumentType">
    <vt:lpwstr>Reg</vt:lpwstr>
  </property>
  <property fmtid="{D5CDD505-2E9C-101B-9397-08002B2CF9AE}" pid="5" name="OwlsUID">
    <vt:i4>9835</vt:i4>
  </property>
  <property fmtid="{D5CDD505-2E9C-101B-9397-08002B2CF9AE}" pid="6" name="AsAtDate">
    <vt:lpwstr>16 Sep 2005</vt:lpwstr>
  </property>
  <property fmtid="{D5CDD505-2E9C-101B-9397-08002B2CF9AE}" pid="7" name="Suffix">
    <vt:lpwstr>00-a0-04</vt:lpwstr>
  </property>
</Properties>
</file>