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Lotteries Commission (Soccer Pools) Rules 1996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after="480"/>
      </w:pPr>
      <w:r>
        <w:lastRenderedPageBreak/>
        <w:t>Western Australia</w:t>
      </w:r>
    </w:p>
    <w:p>
      <w:pPr>
        <w:pStyle w:val="NameofActRegPage1"/>
        <w:spacing w:after="480"/>
      </w:pPr>
      <w:r>
        <w:fldChar w:fldCharType="begin"/>
      </w:r>
      <w:r>
        <w:instrText xml:space="preserve"> STYLEREF "Name Of Act/Reg"</w:instrText>
      </w:r>
      <w:r>
        <w:fldChar w:fldCharType="separate"/>
      </w:r>
      <w:r>
        <w:rPr>
          <w:noProof/>
        </w:rPr>
        <w:t>Lotteries Commission (Soccer Pools) Rules 1996</w:t>
      </w:r>
      <w:r>
        <w:fldChar w:fldCharType="end"/>
      </w:r>
    </w:p>
    <w:p>
      <w:pPr>
        <w:pStyle w:val="Arrangement"/>
        <w:pBdr>
          <w:top w:val="single" w:sz="4" w:space="5" w:color="auto"/>
          <w:bottom w:val="single" w:sz="4" w:space="5" w:color="auto"/>
        </w:pBdr>
        <w:spacing w:after="360"/>
        <w:ind w:left="2302" w:right="2302"/>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Citation</w:t>
      </w:r>
      <w:r>
        <w:tab/>
      </w:r>
      <w:r>
        <w:fldChar w:fldCharType="begin"/>
      </w:r>
      <w:r>
        <w:instrText xml:space="preserve"> PAGEREF _Toc170621337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_Toc170621338 \h </w:instrText>
      </w:r>
      <w:r>
        <w:fldChar w:fldCharType="separate"/>
      </w:r>
      <w:r>
        <w:t>1</w:t>
      </w:r>
      <w:r>
        <w:fldChar w:fldCharType="end"/>
      </w:r>
    </w:p>
    <w:p>
      <w:pPr>
        <w:pStyle w:val="TOC2"/>
        <w:tabs>
          <w:tab w:val="right" w:leader="dot" w:pos="7086"/>
        </w:tabs>
        <w:rPr>
          <w:b w:val="0"/>
          <w:sz w:val="24"/>
          <w:szCs w:val="24"/>
        </w:rPr>
      </w:pPr>
      <w:r>
        <w:rPr>
          <w:szCs w:val="30"/>
        </w:rPr>
        <w:t>Part 2 — Determination of results of Soccer Pools</w:t>
      </w:r>
    </w:p>
    <w:p>
      <w:pPr>
        <w:pStyle w:val="TOC8"/>
        <w:rPr>
          <w:sz w:val="24"/>
          <w:szCs w:val="24"/>
        </w:rPr>
      </w:pPr>
      <w:r>
        <w:rPr>
          <w:szCs w:val="24"/>
        </w:rPr>
        <w:t>3</w:t>
      </w:r>
      <w:r>
        <w:rPr>
          <w:snapToGrid w:val="0"/>
          <w:szCs w:val="24"/>
        </w:rPr>
        <w:t>.</w:t>
      </w:r>
      <w:r>
        <w:rPr>
          <w:snapToGrid w:val="0"/>
          <w:szCs w:val="24"/>
        </w:rPr>
        <w:tab/>
        <w:t>Interpretation of Part</w:t>
      </w:r>
      <w:r>
        <w:tab/>
      </w:r>
      <w:r>
        <w:fldChar w:fldCharType="begin"/>
      </w:r>
      <w:r>
        <w:instrText xml:space="preserve"> PAGEREF _Toc170621340 \h </w:instrText>
      </w:r>
      <w:r>
        <w:fldChar w:fldCharType="separate"/>
      </w:r>
      <w:r>
        <w:t>4</w:t>
      </w:r>
      <w:r>
        <w:fldChar w:fldCharType="end"/>
      </w:r>
    </w:p>
    <w:p>
      <w:pPr>
        <w:pStyle w:val="TOC8"/>
        <w:rPr>
          <w:sz w:val="24"/>
          <w:szCs w:val="24"/>
        </w:rPr>
      </w:pPr>
      <w:r>
        <w:rPr>
          <w:szCs w:val="24"/>
        </w:rPr>
        <w:t>4</w:t>
      </w:r>
      <w:r>
        <w:rPr>
          <w:snapToGrid w:val="0"/>
          <w:szCs w:val="24"/>
        </w:rPr>
        <w:t>.</w:t>
      </w:r>
      <w:r>
        <w:rPr>
          <w:snapToGrid w:val="0"/>
          <w:szCs w:val="24"/>
        </w:rPr>
        <w:tab/>
        <w:t>Determination of the winning numbers</w:t>
      </w:r>
      <w:r>
        <w:tab/>
      </w:r>
      <w:r>
        <w:fldChar w:fldCharType="begin"/>
      </w:r>
      <w:r>
        <w:instrText xml:space="preserve"> PAGEREF _Toc170621341 \h </w:instrText>
      </w:r>
      <w:r>
        <w:fldChar w:fldCharType="separate"/>
      </w:r>
      <w:r>
        <w:t>4</w:t>
      </w:r>
      <w:r>
        <w:fldChar w:fldCharType="end"/>
      </w:r>
    </w:p>
    <w:p>
      <w:pPr>
        <w:pStyle w:val="TOC8"/>
        <w:rPr>
          <w:sz w:val="24"/>
          <w:szCs w:val="24"/>
        </w:rPr>
      </w:pPr>
      <w:r>
        <w:rPr>
          <w:szCs w:val="24"/>
        </w:rPr>
        <w:t>5</w:t>
      </w:r>
      <w:r>
        <w:rPr>
          <w:snapToGrid w:val="0"/>
          <w:szCs w:val="24"/>
        </w:rPr>
        <w:t>.</w:t>
      </w:r>
      <w:r>
        <w:rPr>
          <w:snapToGrid w:val="0"/>
          <w:szCs w:val="24"/>
        </w:rPr>
        <w:tab/>
        <w:t>Ranking matches</w:t>
      </w:r>
      <w:r>
        <w:tab/>
      </w:r>
      <w:r>
        <w:fldChar w:fldCharType="begin"/>
      </w:r>
      <w:r>
        <w:instrText xml:space="preserve"> PAGEREF _Toc170621342 \h </w:instrText>
      </w:r>
      <w:r>
        <w:fldChar w:fldCharType="separate"/>
      </w:r>
      <w:r>
        <w:t>5</w:t>
      </w:r>
      <w:r>
        <w:fldChar w:fldCharType="end"/>
      </w:r>
    </w:p>
    <w:p>
      <w:pPr>
        <w:pStyle w:val="TOC8"/>
        <w:rPr>
          <w:sz w:val="24"/>
          <w:szCs w:val="24"/>
        </w:rPr>
      </w:pPr>
      <w:r>
        <w:rPr>
          <w:szCs w:val="24"/>
        </w:rPr>
        <w:t>6</w:t>
      </w:r>
      <w:r>
        <w:rPr>
          <w:snapToGrid w:val="0"/>
          <w:szCs w:val="24"/>
        </w:rPr>
        <w:t>.</w:t>
      </w:r>
      <w:r>
        <w:rPr>
          <w:snapToGrid w:val="0"/>
          <w:szCs w:val="24"/>
        </w:rPr>
        <w:tab/>
        <w:t>Dealing with void matches</w:t>
      </w:r>
      <w:r>
        <w:tab/>
      </w:r>
      <w:r>
        <w:fldChar w:fldCharType="begin"/>
      </w:r>
      <w:r>
        <w:instrText xml:space="preserve"> PAGEREF _Toc170621343 \h </w:instrText>
      </w:r>
      <w:r>
        <w:fldChar w:fldCharType="separate"/>
      </w:r>
      <w:r>
        <w:t>6</w:t>
      </w:r>
      <w:r>
        <w:fldChar w:fldCharType="end"/>
      </w:r>
    </w:p>
    <w:p>
      <w:pPr>
        <w:pStyle w:val="TOC8"/>
        <w:rPr>
          <w:sz w:val="24"/>
          <w:szCs w:val="24"/>
        </w:rPr>
      </w:pPr>
      <w:r>
        <w:rPr>
          <w:szCs w:val="24"/>
        </w:rPr>
        <w:t>8</w:t>
      </w:r>
      <w:r>
        <w:rPr>
          <w:snapToGrid w:val="0"/>
          <w:szCs w:val="24"/>
        </w:rPr>
        <w:t>.</w:t>
      </w:r>
      <w:r>
        <w:rPr>
          <w:snapToGrid w:val="0"/>
          <w:szCs w:val="24"/>
        </w:rPr>
        <w:tab/>
        <w:t>When Pools Games are to be cancelled</w:t>
      </w:r>
      <w:r>
        <w:tab/>
      </w:r>
      <w:r>
        <w:fldChar w:fldCharType="begin"/>
      </w:r>
      <w:r>
        <w:instrText xml:space="preserve"> PAGEREF _Toc170621344 \h </w:instrText>
      </w:r>
      <w:r>
        <w:fldChar w:fldCharType="separate"/>
      </w:r>
      <w:r>
        <w:t>6</w:t>
      </w:r>
      <w:r>
        <w:fldChar w:fldCharType="end"/>
      </w:r>
    </w:p>
    <w:p>
      <w:pPr>
        <w:pStyle w:val="TOC8"/>
        <w:rPr>
          <w:sz w:val="24"/>
          <w:szCs w:val="24"/>
        </w:rPr>
      </w:pPr>
      <w:r>
        <w:rPr>
          <w:szCs w:val="24"/>
        </w:rPr>
        <w:t>8A.</w:t>
      </w:r>
      <w:r>
        <w:rPr>
          <w:szCs w:val="24"/>
        </w:rPr>
        <w:tab/>
        <w:t>Commission may withdraw from non-conforming Pools Game</w:t>
      </w:r>
      <w:r>
        <w:tab/>
      </w:r>
      <w:r>
        <w:fldChar w:fldCharType="begin"/>
      </w:r>
      <w:r>
        <w:instrText xml:space="preserve"> PAGEREF _Toc170621345 \h </w:instrText>
      </w:r>
      <w:r>
        <w:fldChar w:fldCharType="separate"/>
      </w:r>
      <w:r>
        <w:t>6</w:t>
      </w:r>
      <w:r>
        <w:fldChar w:fldCharType="end"/>
      </w:r>
    </w:p>
    <w:p>
      <w:pPr>
        <w:pStyle w:val="TOC2"/>
        <w:tabs>
          <w:tab w:val="right" w:leader="dot" w:pos="7086"/>
        </w:tabs>
        <w:rPr>
          <w:b w:val="0"/>
          <w:sz w:val="24"/>
          <w:szCs w:val="24"/>
        </w:rPr>
      </w:pPr>
      <w:r>
        <w:rPr>
          <w:szCs w:val="30"/>
        </w:rPr>
        <w:t>Part 3 — Requirements for entry</w:t>
      </w:r>
    </w:p>
    <w:p>
      <w:pPr>
        <w:pStyle w:val="TOC8"/>
        <w:rPr>
          <w:sz w:val="24"/>
          <w:szCs w:val="24"/>
        </w:rPr>
      </w:pPr>
      <w:r>
        <w:rPr>
          <w:szCs w:val="24"/>
        </w:rPr>
        <w:t>9</w:t>
      </w:r>
      <w:r>
        <w:rPr>
          <w:snapToGrid w:val="0"/>
          <w:szCs w:val="24"/>
        </w:rPr>
        <w:t>.</w:t>
      </w:r>
      <w:r>
        <w:rPr>
          <w:snapToGrid w:val="0"/>
          <w:szCs w:val="24"/>
        </w:rPr>
        <w:tab/>
        <w:t>Entry coupon</w:t>
      </w:r>
      <w:r>
        <w:tab/>
      </w:r>
      <w:r>
        <w:fldChar w:fldCharType="begin"/>
      </w:r>
      <w:r>
        <w:instrText xml:space="preserve"> PAGEREF _Toc170621347 \h </w:instrText>
      </w:r>
      <w:r>
        <w:fldChar w:fldCharType="separate"/>
      </w:r>
      <w:r>
        <w:t>8</w:t>
      </w:r>
      <w:r>
        <w:fldChar w:fldCharType="end"/>
      </w:r>
    </w:p>
    <w:p>
      <w:pPr>
        <w:pStyle w:val="TOC8"/>
        <w:rPr>
          <w:sz w:val="24"/>
          <w:szCs w:val="24"/>
        </w:rPr>
      </w:pPr>
      <w:r>
        <w:rPr>
          <w:szCs w:val="24"/>
        </w:rPr>
        <w:t>10</w:t>
      </w:r>
      <w:r>
        <w:rPr>
          <w:snapToGrid w:val="0"/>
          <w:szCs w:val="24"/>
        </w:rPr>
        <w:t>.</w:t>
      </w:r>
      <w:r>
        <w:rPr>
          <w:snapToGrid w:val="0"/>
          <w:szCs w:val="24"/>
        </w:rPr>
        <w:tab/>
        <w:t>Methods of entry</w:t>
      </w:r>
      <w:r>
        <w:tab/>
      </w:r>
      <w:r>
        <w:fldChar w:fldCharType="begin"/>
      </w:r>
      <w:r>
        <w:instrText xml:space="preserve"> PAGEREF _Toc170621348 \h </w:instrText>
      </w:r>
      <w:r>
        <w:fldChar w:fldCharType="separate"/>
      </w:r>
      <w:r>
        <w:t>8</w:t>
      </w:r>
      <w:r>
        <w:fldChar w:fldCharType="end"/>
      </w:r>
    </w:p>
    <w:p>
      <w:pPr>
        <w:pStyle w:val="TOC8"/>
        <w:rPr>
          <w:sz w:val="24"/>
          <w:szCs w:val="24"/>
        </w:rPr>
      </w:pPr>
      <w:r>
        <w:rPr>
          <w:szCs w:val="24"/>
        </w:rPr>
        <w:t>11</w:t>
      </w:r>
      <w:r>
        <w:rPr>
          <w:snapToGrid w:val="0"/>
          <w:szCs w:val="24"/>
        </w:rPr>
        <w:t>.</w:t>
      </w:r>
      <w:r>
        <w:rPr>
          <w:snapToGrid w:val="0"/>
          <w:szCs w:val="24"/>
        </w:rPr>
        <w:tab/>
        <w:t>No limit to number of entries</w:t>
      </w:r>
      <w:r>
        <w:tab/>
      </w:r>
      <w:r>
        <w:fldChar w:fldCharType="begin"/>
      </w:r>
      <w:r>
        <w:instrText xml:space="preserve"> PAGEREF _Toc170621349 \h </w:instrText>
      </w:r>
      <w:r>
        <w:fldChar w:fldCharType="separate"/>
      </w:r>
      <w:r>
        <w:t>8</w:t>
      </w:r>
      <w:r>
        <w:fldChar w:fldCharType="end"/>
      </w:r>
    </w:p>
    <w:p>
      <w:pPr>
        <w:pStyle w:val="TOC8"/>
        <w:rPr>
          <w:sz w:val="24"/>
          <w:szCs w:val="24"/>
        </w:rPr>
      </w:pPr>
      <w:r>
        <w:rPr>
          <w:szCs w:val="24"/>
        </w:rPr>
        <w:t>12</w:t>
      </w:r>
      <w:r>
        <w:rPr>
          <w:snapToGrid w:val="0"/>
          <w:szCs w:val="24"/>
        </w:rPr>
        <w:t>.</w:t>
      </w:r>
      <w:r>
        <w:rPr>
          <w:snapToGrid w:val="0"/>
          <w:szCs w:val="24"/>
        </w:rPr>
        <w:tab/>
        <w:t>Super 66 entry</w:t>
      </w:r>
      <w:r>
        <w:tab/>
      </w:r>
      <w:r>
        <w:fldChar w:fldCharType="begin"/>
      </w:r>
      <w:r>
        <w:instrText xml:space="preserve"> PAGEREF _Toc170621350 \h </w:instrText>
      </w:r>
      <w:r>
        <w:fldChar w:fldCharType="separate"/>
      </w:r>
      <w:r>
        <w:t>9</w:t>
      </w:r>
      <w:r>
        <w:fldChar w:fldCharType="end"/>
      </w:r>
    </w:p>
    <w:p>
      <w:pPr>
        <w:pStyle w:val="TOC8"/>
        <w:rPr>
          <w:sz w:val="24"/>
          <w:szCs w:val="24"/>
        </w:rPr>
      </w:pPr>
      <w:r>
        <w:rPr>
          <w:szCs w:val="24"/>
        </w:rPr>
        <w:t>13</w:t>
      </w:r>
      <w:r>
        <w:rPr>
          <w:snapToGrid w:val="0"/>
          <w:szCs w:val="24"/>
        </w:rPr>
        <w:t>.</w:t>
      </w:r>
      <w:r>
        <w:rPr>
          <w:snapToGrid w:val="0"/>
          <w:szCs w:val="24"/>
        </w:rPr>
        <w:tab/>
        <w:t>Completion of entry coupon</w:t>
      </w:r>
      <w:r>
        <w:tab/>
      </w:r>
      <w:r>
        <w:fldChar w:fldCharType="begin"/>
      </w:r>
      <w:r>
        <w:instrText xml:space="preserve"> PAGEREF _Toc170621351 \h </w:instrText>
      </w:r>
      <w:r>
        <w:fldChar w:fldCharType="separate"/>
      </w:r>
      <w:r>
        <w:t>9</w:t>
      </w:r>
      <w:r>
        <w:fldChar w:fldCharType="end"/>
      </w:r>
    </w:p>
    <w:p>
      <w:pPr>
        <w:pStyle w:val="TOC8"/>
        <w:rPr>
          <w:sz w:val="24"/>
          <w:szCs w:val="24"/>
        </w:rPr>
      </w:pPr>
      <w:r>
        <w:rPr>
          <w:szCs w:val="24"/>
        </w:rPr>
        <w:t>14</w:t>
      </w:r>
      <w:r>
        <w:rPr>
          <w:snapToGrid w:val="0"/>
          <w:szCs w:val="24"/>
        </w:rPr>
        <w:t>.</w:t>
      </w:r>
      <w:r>
        <w:rPr>
          <w:snapToGrid w:val="0"/>
          <w:szCs w:val="24"/>
        </w:rPr>
        <w:tab/>
        <w:t>Oral request for entry</w:t>
      </w:r>
      <w:r>
        <w:tab/>
      </w:r>
      <w:r>
        <w:fldChar w:fldCharType="begin"/>
      </w:r>
      <w:r>
        <w:instrText xml:space="preserve"> PAGEREF _Toc170621352 \h </w:instrText>
      </w:r>
      <w:r>
        <w:fldChar w:fldCharType="separate"/>
      </w:r>
      <w:r>
        <w:t>10</w:t>
      </w:r>
      <w:r>
        <w:fldChar w:fldCharType="end"/>
      </w:r>
    </w:p>
    <w:p>
      <w:pPr>
        <w:pStyle w:val="TOC8"/>
        <w:rPr>
          <w:sz w:val="24"/>
          <w:szCs w:val="24"/>
        </w:rPr>
      </w:pPr>
      <w:r>
        <w:rPr>
          <w:szCs w:val="24"/>
        </w:rPr>
        <w:t>15</w:t>
      </w:r>
      <w:r>
        <w:rPr>
          <w:snapToGrid w:val="0"/>
          <w:szCs w:val="24"/>
        </w:rPr>
        <w:t>.</w:t>
      </w:r>
      <w:r>
        <w:rPr>
          <w:snapToGrid w:val="0"/>
          <w:szCs w:val="24"/>
        </w:rPr>
        <w:tab/>
        <w:t>Entry by mail</w:t>
      </w:r>
      <w:r>
        <w:tab/>
      </w:r>
      <w:r>
        <w:fldChar w:fldCharType="begin"/>
      </w:r>
      <w:r>
        <w:instrText xml:space="preserve"> PAGEREF _Toc170621353 \h </w:instrText>
      </w:r>
      <w:r>
        <w:fldChar w:fldCharType="separate"/>
      </w:r>
      <w:r>
        <w:t>11</w:t>
      </w:r>
      <w:r>
        <w:fldChar w:fldCharType="end"/>
      </w:r>
    </w:p>
    <w:p>
      <w:pPr>
        <w:pStyle w:val="TOC8"/>
        <w:rPr>
          <w:sz w:val="24"/>
          <w:szCs w:val="24"/>
        </w:rPr>
      </w:pPr>
      <w:r>
        <w:rPr>
          <w:szCs w:val="24"/>
        </w:rPr>
        <w:t>16</w:t>
      </w:r>
      <w:r>
        <w:rPr>
          <w:snapToGrid w:val="0"/>
          <w:szCs w:val="24"/>
        </w:rPr>
        <w:t>.</w:t>
      </w:r>
      <w:r>
        <w:rPr>
          <w:snapToGrid w:val="0"/>
          <w:szCs w:val="24"/>
        </w:rPr>
        <w:tab/>
        <w:t>Receipted tickets</w:t>
      </w:r>
      <w:r>
        <w:tab/>
      </w:r>
      <w:r>
        <w:fldChar w:fldCharType="begin"/>
      </w:r>
      <w:r>
        <w:instrText xml:space="preserve"> PAGEREF _Toc170621354 \h </w:instrText>
      </w:r>
      <w:r>
        <w:fldChar w:fldCharType="separate"/>
      </w:r>
      <w:r>
        <w:t>12</w:t>
      </w:r>
      <w:r>
        <w:fldChar w:fldCharType="end"/>
      </w:r>
    </w:p>
    <w:p>
      <w:pPr>
        <w:pStyle w:val="TOC8"/>
        <w:rPr>
          <w:sz w:val="24"/>
          <w:szCs w:val="24"/>
        </w:rPr>
      </w:pPr>
      <w:r>
        <w:rPr>
          <w:szCs w:val="24"/>
        </w:rPr>
        <w:t>17</w:t>
      </w:r>
      <w:r>
        <w:rPr>
          <w:snapToGrid w:val="0"/>
          <w:szCs w:val="24"/>
        </w:rPr>
        <w:t>.</w:t>
      </w:r>
      <w:r>
        <w:rPr>
          <w:snapToGrid w:val="0"/>
          <w:szCs w:val="24"/>
        </w:rPr>
        <w:tab/>
        <w:t>Surrender of receipted ticket</w:t>
      </w:r>
      <w:r>
        <w:tab/>
      </w:r>
      <w:r>
        <w:fldChar w:fldCharType="begin"/>
      </w:r>
      <w:r>
        <w:instrText xml:space="preserve"> PAGEREF _Toc170621355 \h </w:instrText>
      </w:r>
      <w:r>
        <w:fldChar w:fldCharType="separate"/>
      </w:r>
      <w:r>
        <w:t>13</w:t>
      </w:r>
      <w:r>
        <w:fldChar w:fldCharType="end"/>
      </w:r>
    </w:p>
    <w:p>
      <w:pPr>
        <w:pStyle w:val="TOC8"/>
        <w:rPr>
          <w:sz w:val="24"/>
          <w:szCs w:val="24"/>
        </w:rPr>
      </w:pPr>
      <w:r>
        <w:rPr>
          <w:szCs w:val="24"/>
        </w:rPr>
        <w:t>18</w:t>
      </w:r>
      <w:r>
        <w:rPr>
          <w:snapToGrid w:val="0"/>
          <w:szCs w:val="24"/>
        </w:rPr>
        <w:t>.</w:t>
      </w:r>
      <w:r>
        <w:rPr>
          <w:snapToGrid w:val="0"/>
          <w:szCs w:val="24"/>
        </w:rPr>
        <w:tab/>
        <w:t>Accuracy of receipted ticket</w:t>
      </w:r>
      <w:r>
        <w:tab/>
      </w:r>
      <w:r>
        <w:fldChar w:fldCharType="begin"/>
      </w:r>
      <w:r>
        <w:instrText xml:space="preserve"> PAGEREF _Toc170621356 \h </w:instrText>
      </w:r>
      <w:r>
        <w:fldChar w:fldCharType="separate"/>
      </w:r>
      <w:r>
        <w:t>13</w:t>
      </w:r>
      <w:r>
        <w:fldChar w:fldCharType="end"/>
      </w:r>
    </w:p>
    <w:p>
      <w:pPr>
        <w:pStyle w:val="TOC8"/>
        <w:rPr>
          <w:sz w:val="24"/>
          <w:szCs w:val="24"/>
        </w:rPr>
      </w:pPr>
      <w:r>
        <w:rPr>
          <w:szCs w:val="24"/>
        </w:rPr>
        <w:t>19</w:t>
      </w:r>
      <w:r>
        <w:rPr>
          <w:snapToGrid w:val="0"/>
          <w:szCs w:val="24"/>
        </w:rPr>
        <w:t>.</w:t>
      </w:r>
      <w:r>
        <w:rPr>
          <w:snapToGrid w:val="0"/>
          <w:szCs w:val="24"/>
        </w:rPr>
        <w:tab/>
        <w:t>Validity of receipted ticket</w:t>
      </w:r>
      <w:r>
        <w:tab/>
      </w:r>
      <w:r>
        <w:fldChar w:fldCharType="begin"/>
      </w:r>
      <w:r>
        <w:instrText xml:space="preserve"> PAGEREF _Toc170621357 \h </w:instrText>
      </w:r>
      <w:r>
        <w:fldChar w:fldCharType="separate"/>
      </w:r>
      <w:r>
        <w:t>13</w:t>
      </w:r>
      <w:r>
        <w:fldChar w:fldCharType="end"/>
      </w:r>
    </w:p>
    <w:p>
      <w:pPr>
        <w:pStyle w:val="TOC2"/>
        <w:tabs>
          <w:tab w:val="right" w:leader="dot" w:pos="7086"/>
        </w:tabs>
        <w:rPr>
          <w:b w:val="0"/>
          <w:sz w:val="24"/>
          <w:szCs w:val="24"/>
        </w:rPr>
      </w:pPr>
      <w:r>
        <w:rPr>
          <w:szCs w:val="30"/>
        </w:rPr>
        <w:t>Part 4 — General duties of Commission</w:t>
      </w:r>
    </w:p>
    <w:p>
      <w:pPr>
        <w:pStyle w:val="TOC8"/>
        <w:rPr>
          <w:sz w:val="24"/>
          <w:szCs w:val="24"/>
        </w:rPr>
      </w:pPr>
      <w:r>
        <w:rPr>
          <w:szCs w:val="24"/>
        </w:rPr>
        <w:t>20</w:t>
      </w:r>
      <w:r>
        <w:rPr>
          <w:snapToGrid w:val="0"/>
          <w:szCs w:val="24"/>
        </w:rPr>
        <w:t>.</w:t>
      </w:r>
      <w:r>
        <w:rPr>
          <w:snapToGrid w:val="0"/>
          <w:szCs w:val="24"/>
        </w:rPr>
        <w:tab/>
        <w:t>Pools to be numbered</w:t>
      </w:r>
      <w:r>
        <w:tab/>
      </w:r>
      <w:r>
        <w:fldChar w:fldCharType="begin"/>
      </w:r>
      <w:r>
        <w:instrText xml:space="preserve"> PAGEREF _Toc170621359 \h </w:instrText>
      </w:r>
      <w:r>
        <w:fldChar w:fldCharType="separate"/>
      </w:r>
      <w:r>
        <w:t>15</w:t>
      </w:r>
      <w:r>
        <w:fldChar w:fldCharType="end"/>
      </w:r>
    </w:p>
    <w:p>
      <w:pPr>
        <w:pStyle w:val="TOC8"/>
        <w:rPr>
          <w:sz w:val="24"/>
          <w:szCs w:val="24"/>
        </w:rPr>
      </w:pPr>
      <w:r>
        <w:rPr>
          <w:szCs w:val="24"/>
        </w:rPr>
        <w:lastRenderedPageBreak/>
        <w:t>21</w:t>
      </w:r>
      <w:r>
        <w:rPr>
          <w:snapToGrid w:val="0"/>
          <w:szCs w:val="24"/>
        </w:rPr>
        <w:t>.</w:t>
      </w:r>
      <w:r>
        <w:rPr>
          <w:snapToGrid w:val="0"/>
          <w:szCs w:val="24"/>
        </w:rPr>
        <w:tab/>
        <w:t>Publication of match list</w:t>
      </w:r>
      <w:r>
        <w:tab/>
      </w:r>
      <w:r>
        <w:fldChar w:fldCharType="begin"/>
      </w:r>
      <w:r>
        <w:instrText xml:space="preserve"> PAGEREF _Toc170621360 \h </w:instrText>
      </w:r>
      <w:r>
        <w:fldChar w:fldCharType="separate"/>
      </w:r>
      <w:r>
        <w:t>15</w:t>
      </w:r>
      <w:r>
        <w:fldChar w:fldCharType="end"/>
      </w:r>
    </w:p>
    <w:p>
      <w:pPr>
        <w:pStyle w:val="TOC8"/>
        <w:rPr>
          <w:sz w:val="24"/>
          <w:szCs w:val="24"/>
        </w:rPr>
      </w:pPr>
      <w:r>
        <w:rPr>
          <w:szCs w:val="24"/>
        </w:rPr>
        <w:t>22</w:t>
      </w:r>
      <w:r>
        <w:rPr>
          <w:snapToGrid w:val="0"/>
          <w:szCs w:val="24"/>
        </w:rPr>
        <w:t>.</w:t>
      </w:r>
      <w:r>
        <w:rPr>
          <w:snapToGrid w:val="0"/>
          <w:szCs w:val="24"/>
        </w:rPr>
        <w:tab/>
        <w:t>Publication of results</w:t>
      </w:r>
      <w:r>
        <w:tab/>
      </w:r>
      <w:r>
        <w:fldChar w:fldCharType="begin"/>
      </w:r>
      <w:r>
        <w:instrText xml:space="preserve"> PAGEREF _Toc170621361 \h </w:instrText>
      </w:r>
      <w:r>
        <w:fldChar w:fldCharType="separate"/>
      </w:r>
      <w:r>
        <w:t>15</w:t>
      </w:r>
      <w:r>
        <w:fldChar w:fldCharType="end"/>
      </w:r>
    </w:p>
    <w:p>
      <w:pPr>
        <w:pStyle w:val="TOC8"/>
        <w:rPr>
          <w:sz w:val="24"/>
          <w:szCs w:val="24"/>
        </w:rPr>
      </w:pPr>
      <w:r>
        <w:rPr>
          <w:szCs w:val="24"/>
        </w:rPr>
        <w:t>23</w:t>
      </w:r>
      <w:r>
        <w:rPr>
          <w:snapToGrid w:val="0"/>
          <w:szCs w:val="24"/>
        </w:rPr>
        <w:t>.</w:t>
      </w:r>
      <w:r>
        <w:rPr>
          <w:snapToGrid w:val="0"/>
          <w:szCs w:val="24"/>
        </w:rPr>
        <w:tab/>
        <w:t>Soccer pools prize pool and prize reserve fund</w:t>
      </w:r>
      <w:r>
        <w:tab/>
      </w:r>
      <w:r>
        <w:fldChar w:fldCharType="begin"/>
      </w:r>
      <w:r>
        <w:instrText xml:space="preserve"> PAGEREF _Toc170621362 \h </w:instrText>
      </w:r>
      <w:r>
        <w:fldChar w:fldCharType="separate"/>
      </w:r>
      <w:r>
        <w:t>16</w:t>
      </w:r>
      <w:r>
        <w:fldChar w:fldCharType="end"/>
      </w:r>
    </w:p>
    <w:p>
      <w:pPr>
        <w:pStyle w:val="TOC2"/>
        <w:tabs>
          <w:tab w:val="right" w:leader="dot" w:pos="7086"/>
        </w:tabs>
        <w:rPr>
          <w:b w:val="0"/>
          <w:sz w:val="24"/>
          <w:szCs w:val="24"/>
        </w:rPr>
      </w:pPr>
      <w:r>
        <w:rPr>
          <w:szCs w:val="30"/>
        </w:rPr>
        <w:t>Part 5 — Determination of pools game prizes</w:t>
      </w:r>
    </w:p>
    <w:p>
      <w:pPr>
        <w:pStyle w:val="TOC8"/>
        <w:rPr>
          <w:sz w:val="24"/>
          <w:szCs w:val="24"/>
        </w:rPr>
      </w:pPr>
      <w:r>
        <w:rPr>
          <w:szCs w:val="24"/>
        </w:rPr>
        <w:t>24</w:t>
      </w:r>
      <w:r>
        <w:rPr>
          <w:snapToGrid w:val="0"/>
          <w:szCs w:val="24"/>
        </w:rPr>
        <w:t>.</w:t>
      </w:r>
      <w:r>
        <w:rPr>
          <w:snapToGrid w:val="0"/>
          <w:szCs w:val="24"/>
        </w:rPr>
        <w:tab/>
        <w:t>Criteria for prizes</w:t>
      </w:r>
      <w:r>
        <w:tab/>
      </w:r>
      <w:r>
        <w:fldChar w:fldCharType="begin"/>
      </w:r>
      <w:r>
        <w:instrText xml:space="preserve"> PAGEREF _Toc170621364 \h </w:instrText>
      </w:r>
      <w:r>
        <w:fldChar w:fldCharType="separate"/>
      </w:r>
      <w:r>
        <w:t>17</w:t>
      </w:r>
      <w:r>
        <w:fldChar w:fldCharType="end"/>
      </w:r>
    </w:p>
    <w:p>
      <w:pPr>
        <w:pStyle w:val="TOC8"/>
        <w:rPr>
          <w:sz w:val="24"/>
          <w:szCs w:val="24"/>
        </w:rPr>
      </w:pPr>
      <w:r>
        <w:rPr>
          <w:szCs w:val="24"/>
        </w:rPr>
        <w:t>25</w:t>
      </w:r>
      <w:r>
        <w:rPr>
          <w:snapToGrid w:val="0"/>
          <w:szCs w:val="24"/>
        </w:rPr>
        <w:t>.</w:t>
      </w:r>
      <w:r>
        <w:rPr>
          <w:snapToGrid w:val="0"/>
          <w:szCs w:val="24"/>
        </w:rPr>
        <w:tab/>
        <w:t>Only systems entry can win in more than one division</w:t>
      </w:r>
      <w:r>
        <w:tab/>
      </w:r>
      <w:r>
        <w:fldChar w:fldCharType="begin"/>
      </w:r>
      <w:r>
        <w:instrText xml:space="preserve"> PAGEREF _Toc170621365 \h </w:instrText>
      </w:r>
      <w:r>
        <w:fldChar w:fldCharType="separate"/>
      </w:r>
      <w:r>
        <w:t>17</w:t>
      </w:r>
      <w:r>
        <w:fldChar w:fldCharType="end"/>
      </w:r>
    </w:p>
    <w:p>
      <w:pPr>
        <w:pStyle w:val="TOC8"/>
        <w:rPr>
          <w:sz w:val="24"/>
          <w:szCs w:val="24"/>
        </w:rPr>
      </w:pPr>
      <w:r>
        <w:rPr>
          <w:szCs w:val="24"/>
        </w:rPr>
        <w:t>26</w:t>
      </w:r>
      <w:r>
        <w:rPr>
          <w:snapToGrid w:val="0"/>
          <w:szCs w:val="24"/>
        </w:rPr>
        <w:t>.</w:t>
      </w:r>
      <w:r>
        <w:rPr>
          <w:snapToGrid w:val="0"/>
          <w:szCs w:val="24"/>
        </w:rPr>
        <w:tab/>
        <w:t>Distribution of prize pool</w:t>
      </w:r>
      <w:r>
        <w:tab/>
      </w:r>
      <w:r>
        <w:fldChar w:fldCharType="begin"/>
      </w:r>
      <w:r>
        <w:instrText xml:space="preserve"> PAGEREF _Toc170621366 \h </w:instrText>
      </w:r>
      <w:r>
        <w:fldChar w:fldCharType="separate"/>
      </w:r>
      <w:r>
        <w:t>17</w:t>
      </w:r>
      <w:r>
        <w:fldChar w:fldCharType="end"/>
      </w:r>
    </w:p>
    <w:p>
      <w:pPr>
        <w:pStyle w:val="TOC8"/>
        <w:rPr>
          <w:sz w:val="24"/>
          <w:szCs w:val="24"/>
        </w:rPr>
      </w:pPr>
      <w:r>
        <w:rPr>
          <w:szCs w:val="24"/>
        </w:rPr>
        <w:t>27</w:t>
      </w:r>
      <w:r>
        <w:rPr>
          <w:snapToGrid w:val="0"/>
          <w:szCs w:val="24"/>
        </w:rPr>
        <w:t>.</w:t>
      </w:r>
      <w:r>
        <w:rPr>
          <w:snapToGrid w:val="0"/>
          <w:szCs w:val="24"/>
        </w:rPr>
        <w:tab/>
        <w:t>Division 1 jackpot</w:t>
      </w:r>
      <w:r>
        <w:tab/>
      </w:r>
      <w:r>
        <w:fldChar w:fldCharType="begin"/>
      </w:r>
      <w:r>
        <w:instrText xml:space="preserve"> PAGEREF _Toc170621367 \h </w:instrText>
      </w:r>
      <w:r>
        <w:fldChar w:fldCharType="separate"/>
      </w:r>
      <w:r>
        <w:t>18</w:t>
      </w:r>
      <w:r>
        <w:fldChar w:fldCharType="end"/>
      </w:r>
    </w:p>
    <w:p>
      <w:pPr>
        <w:pStyle w:val="TOC8"/>
        <w:rPr>
          <w:sz w:val="24"/>
          <w:szCs w:val="24"/>
        </w:rPr>
      </w:pPr>
      <w:r>
        <w:rPr>
          <w:szCs w:val="24"/>
        </w:rPr>
        <w:t>28</w:t>
      </w:r>
      <w:r>
        <w:rPr>
          <w:snapToGrid w:val="0"/>
          <w:szCs w:val="24"/>
        </w:rPr>
        <w:t>.</w:t>
      </w:r>
      <w:r>
        <w:rPr>
          <w:snapToGrid w:val="0"/>
          <w:szCs w:val="24"/>
        </w:rPr>
        <w:tab/>
        <w:t>Divisions 2 — 5 prize pools may be varied or re</w:t>
      </w:r>
      <w:r>
        <w:rPr>
          <w:snapToGrid w:val="0"/>
          <w:szCs w:val="24"/>
        </w:rPr>
        <w:noBreakHyphen/>
        <w:t>allocated</w:t>
      </w:r>
      <w:r>
        <w:tab/>
      </w:r>
      <w:r>
        <w:fldChar w:fldCharType="begin"/>
      </w:r>
      <w:r>
        <w:instrText xml:space="preserve"> PAGEREF _Toc170621368 \h </w:instrText>
      </w:r>
      <w:r>
        <w:fldChar w:fldCharType="separate"/>
      </w:r>
      <w:r>
        <w:t>18</w:t>
      </w:r>
      <w:r>
        <w:fldChar w:fldCharType="end"/>
      </w:r>
    </w:p>
    <w:p>
      <w:pPr>
        <w:pStyle w:val="TOC8"/>
        <w:rPr>
          <w:sz w:val="24"/>
          <w:szCs w:val="24"/>
        </w:rPr>
      </w:pPr>
      <w:r>
        <w:rPr>
          <w:szCs w:val="24"/>
        </w:rPr>
        <w:t>29</w:t>
      </w:r>
      <w:r>
        <w:rPr>
          <w:snapToGrid w:val="0"/>
          <w:szCs w:val="24"/>
        </w:rPr>
        <w:t>.</w:t>
      </w:r>
      <w:r>
        <w:rPr>
          <w:snapToGrid w:val="0"/>
          <w:szCs w:val="24"/>
        </w:rPr>
        <w:tab/>
        <w:t>Bonus Pools Games and guaranteed prize pools</w:t>
      </w:r>
      <w:r>
        <w:tab/>
      </w:r>
      <w:r>
        <w:fldChar w:fldCharType="begin"/>
      </w:r>
      <w:r>
        <w:instrText xml:space="preserve"> PAGEREF _Toc170621369 \h </w:instrText>
      </w:r>
      <w:r>
        <w:fldChar w:fldCharType="separate"/>
      </w:r>
      <w:r>
        <w:t>18</w:t>
      </w:r>
      <w:r>
        <w:fldChar w:fldCharType="end"/>
      </w:r>
    </w:p>
    <w:p>
      <w:pPr>
        <w:pStyle w:val="TOC8"/>
        <w:rPr>
          <w:sz w:val="24"/>
          <w:szCs w:val="24"/>
        </w:rPr>
      </w:pPr>
      <w:r>
        <w:rPr>
          <w:szCs w:val="24"/>
        </w:rPr>
        <w:t>30</w:t>
      </w:r>
      <w:r>
        <w:rPr>
          <w:snapToGrid w:val="0"/>
          <w:szCs w:val="24"/>
        </w:rPr>
        <w:t>.</w:t>
      </w:r>
      <w:r>
        <w:rPr>
          <w:snapToGrid w:val="0"/>
          <w:szCs w:val="24"/>
        </w:rPr>
        <w:tab/>
        <w:t>Division 1 prizes</w:t>
      </w:r>
      <w:r>
        <w:tab/>
      </w:r>
      <w:r>
        <w:fldChar w:fldCharType="begin"/>
      </w:r>
      <w:r>
        <w:instrText xml:space="preserve"> PAGEREF _Toc170621370 \h </w:instrText>
      </w:r>
      <w:r>
        <w:fldChar w:fldCharType="separate"/>
      </w:r>
      <w:r>
        <w:t>19</w:t>
      </w:r>
      <w:r>
        <w:fldChar w:fldCharType="end"/>
      </w:r>
    </w:p>
    <w:p>
      <w:pPr>
        <w:pStyle w:val="TOC8"/>
        <w:rPr>
          <w:sz w:val="24"/>
          <w:szCs w:val="24"/>
        </w:rPr>
      </w:pPr>
      <w:r>
        <w:rPr>
          <w:szCs w:val="24"/>
        </w:rPr>
        <w:t>31</w:t>
      </w:r>
      <w:r>
        <w:rPr>
          <w:snapToGrid w:val="0"/>
          <w:szCs w:val="24"/>
        </w:rPr>
        <w:t>.</w:t>
      </w:r>
      <w:r>
        <w:rPr>
          <w:snapToGrid w:val="0"/>
          <w:szCs w:val="24"/>
        </w:rPr>
        <w:tab/>
        <w:t>Division 2, 3, 4 and 5 prizes</w:t>
      </w:r>
      <w:r>
        <w:tab/>
      </w:r>
      <w:r>
        <w:fldChar w:fldCharType="begin"/>
      </w:r>
      <w:r>
        <w:instrText xml:space="preserve"> PAGEREF _Toc170621371 \h </w:instrText>
      </w:r>
      <w:r>
        <w:fldChar w:fldCharType="separate"/>
      </w:r>
      <w:r>
        <w:t>20</w:t>
      </w:r>
      <w:r>
        <w:fldChar w:fldCharType="end"/>
      </w:r>
    </w:p>
    <w:p>
      <w:pPr>
        <w:pStyle w:val="TOC8"/>
        <w:rPr>
          <w:sz w:val="24"/>
          <w:szCs w:val="24"/>
        </w:rPr>
      </w:pPr>
      <w:r>
        <w:rPr>
          <w:szCs w:val="24"/>
        </w:rPr>
        <w:t>32</w:t>
      </w:r>
      <w:r>
        <w:rPr>
          <w:snapToGrid w:val="0"/>
          <w:szCs w:val="24"/>
        </w:rPr>
        <w:t>.</w:t>
      </w:r>
      <w:r>
        <w:rPr>
          <w:snapToGrid w:val="0"/>
          <w:szCs w:val="24"/>
        </w:rPr>
        <w:tab/>
        <w:t>Commission may require a statutory declaration</w:t>
      </w:r>
      <w:r>
        <w:tab/>
      </w:r>
      <w:r>
        <w:fldChar w:fldCharType="begin"/>
      </w:r>
      <w:r>
        <w:instrText xml:space="preserve"> PAGEREF _Toc170621372 \h </w:instrText>
      </w:r>
      <w:r>
        <w:fldChar w:fldCharType="separate"/>
      </w:r>
      <w:r>
        <w:t>21</w:t>
      </w:r>
      <w:r>
        <w:fldChar w:fldCharType="end"/>
      </w:r>
    </w:p>
    <w:p>
      <w:pPr>
        <w:pStyle w:val="TOC8"/>
        <w:rPr>
          <w:sz w:val="24"/>
          <w:szCs w:val="24"/>
        </w:rPr>
      </w:pPr>
      <w:r>
        <w:rPr>
          <w:szCs w:val="24"/>
        </w:rPr>
        <w:t>33</w:t>
      </w:r>
      <w:r>
        <w:rPr>
          <w:snapToGrid w:val="0"/>
          <w:szCs w:val="24"/>
        </w:rPr>
        <w:t>.</w:t>
      </w:r>
      <w:r>
        <w:rPr>
          <w:snapToGrid w:val="0"/>
          <w:szCs w:val="24"/>
        </w:rPr>
        <w:tab/>
        <w:t>Publication of names and addresses of prize winners</w:t>
      </w:r>
      <w:r>
        <w:tab/>
      </w:r>
      <w:r>
        <w:fldChar w:fldCharType="begin"/>
      </w:r>
      <w:r>
        <w:instrText xml:space="preserve"> PAGEREF _Toc170621373 \h </w:instrText>
      </w:r>
      <w:r>
        <w:fldChar w:fldCharType="separate"/>
      </w:r>
      <w:r>
        <w:t>21</w:t>
      </w:r>
      <w:r>
        <w:fldChar w:fldCharType="end"/>
      </w:r>
    </w:p>
    <w:p>
      <w:pPr>
        <w:pStyle w:val="TOC8"/>
        <w:rPr>
          <w:sz w:val="24"/>
          <w:szCs w:val="24"/>
        </w:rPr>
      </w:pPr>
      <w:r>
        <w:rPr>
          <w:szCs w:val="24"/>
        </w:rPr>
        <w:t>34</w:t>
      </w:r>
      <w:r>
        <w:rPr>
          <w:snapToGrid w:val="0"/>
          <w:szCs w:val="24"/>
        </w:rPr>
        <w:t>.</w:t>
      </w:r>
      <w:r>
        <w:rPr>
          <w:snapToGrid w:val="0"/>
          <w:szCs w:val="24"/>
        </w:rPr>
        <w:tab/>
        <w:t>Player Registration Service</w:t>
      </w:r>
      <w:r>
        <w:tab/>
      </w:r>
      <w:r>
        <w:fldChar w:fldCharType="begin"/>
      </w:r>
      <w:r>
        <w:instrText xml:space="preserve"> PAGEREF _Toc170621374 \h </w:instrText>
      </w:r>
      <w:r>
        <w:fldChar w:fldCharType="separate"/>
      </w:r>
      <w:r>
        <w:t>21</w:t>
      </w:r>
      <w:r>
        <w:fldChar w:fldCharType="end"/>
      </w:r>
    </w:p>
    <w:p>
      <w:pPr>
        <w:pStyle w:val="TOC2"/>
        <w:tabs>
          <w:tab w:val="right" w:leader="dot" w:pos="7086"/>
        </w:tabs>
        <w:rPr>
          <w:b w:val="0"/>
          <w:sz w:val="24"/>
          <w:szCs w:val="24"/>
        </w:rPr>
      </w:pPr>
      <w:r>
        <w:rPr>
          <w:szCs w:val="30"/>
        </w:rPr>
        <w:t>Part 6 — Miscellaneous</w:t>
      </w:r>
    </w:p>
    <w:p>
      <w:pPr>
        <w:pStyle w:val="TOC8"/>
        <w:rPr>
          <w:sz w:val="24"/>
          <w:szCs w:val="24"/>
        </w:rPr>
      </w:pPr>
      <w:r>
        <w:rPr>
          <w:szCs w:val="24"/>
        </w:rPr>
        <w:t>35</w:t>
      </w:r>
      <w:r>
        <w:rPr>
          <w:snapToGrid w:val="0"/>
          <w:szCs w:val="24"/>
        </w:rPr>
        <w:t>.</w:t>
      </w:r>
      <w:r>
        <w:rPr>
          <w:snapToGrid w:val="0"/>
          <w:szCs w:val="24"/>
        </w:rPr>
        <w:tab/>
        <w:t>Instructions</w:t>
      </w:r>
      <w:r>
        <w:tab/>
      </w:r>
      <w:r>
        <w:fldChar w:fldCharType="begin"/>
      </w:r>
      <w:r>
        <w:instrText xml:space="preserve"> PAGEREF _Toc170621376 \h </w:instrText>
      </w:r>
      <w:r>
        <w:fldChar w:fldCharType="separate"/>
      </w:r>
      <w:r>
        <w:t>24</w:t>
      </w:r>
      <w:r>
        <w:fldChar w:fldCharType="end"/>
      </w:r>
    </w:p>
    <w:p>
      <w:pPr>
        <w:pStyle w:val="TOC8"/>
        <w:rPr>
          <w:sz w:val="24"/>
          <w:szCs w:val="24"/>
        </w:rPr>
      </w:pPr>
      <w:r>
        <w:rPr>
          <w:szCs w:val="24"/>
        </w:rPr>
        <w:t>36</w:t>
      </w:r>
      <w:r>
        <w:rPr>
          <w:snapToGrid w:val="0"/>
          <w:szCs w:val="24"/>
        </w:rPr>
        <w:t>.</w:t>
      </w:r>
      <w:r>
        <w:rPr>
          <w:snapToGrid w:val="0"/>
          <w:szCs w:val="24"/>
        </w:rPr>
        <w:tab/>
        <w:t>Rules to be made available</w:t>
      </w:r>
      <w:r>
        <w:tab/>
      </w:r>
      <w:r>
        <w:fldChar w:fldCharType="begin"/>
      </w:r>
      <w:r>
        <w:instrText xml:space="preserve"> PAGEREF _Toc170621377 \h </w:instrText>
      </w:r>
      <w:r>
        <w:fldChar w:fldCharType="separate"/>
      </w:r>
      <w:r>
        <w:t>24</w:t>
      </w:r>
      <w:r>
        <w:fldChar w:fldCharType="end"/>
      </w:r>
    </w:p>
    <w:p>
      <w:pPr>
        <w:pStyle w:val="TOC8"/>
        <w:rPr>
          <w:sz w:val="24"/>
          <w:szCs w:val="24"/>
        </w:rPr>
      </w:pPr>
      <w:r>
        <w:rPr>
          <w:szCs w:val="24"/>
        </w:rPr>
        <w:t>37</w:t>
      </w:r>
      <w:r>
        <w:rPr>
          <w:snapToGrid w:val="0"/>
          <w:szCs w:val="24"/>
        </w:rPr>
        <w:t>.</w:t>
      </w:r>
      <w:r>
        <w:rPr>
          <w:snapToGrid w:val="0"/>
          <w:szCs w:val="24"/>
        </w:rPr>
        <w:tab/>
        <w:t>Decisions of Commission final</w:t>
      </w:r>
      <w:r>
        <w:tab/>
      </w:r>
      <w:r>
        <w:fldChar w:fldCharType="begin"/>
      </w:r>
      <w:r>
        <w:instrText xml:space="preserve"> PAGEREF _Toc170621378 \h </w:instrText>
      </w:r>
      <w:r>
        <w:fldChar w:fldCharType="separate"/>
      </w:r>
      <w:r>
        <w:t>24</w:t>
      </w:r>
      <w:r>
        <w:fldChar w:fldCharType="end"/>
      </w:r>
    </w:p>
    <w:p>
      <w:pPr>
        <w:pStyle w:val="TOC2"/>
        <w:tabs>
          <w:tab w:val="right" w:leader="dot" w:pos="7086"/>
        </w:tabs>
        <w:rPr>
          <w:b w:val="0"/>
          <w:sz w:val="24"/>
          <w:szCs w:val="24"/>
        </w:rPr>
      </w:pPr>
      <w:r>
        <w:rPr>
          <w:szCs w:val="28"/>
        </w:rPr>
        <w:t>Schedule 1 — Total cost of entry</w:t>
      </w:r>
    </w:p>
    <w:p>
      <w:pPr>
        <w:pStyle w:val="TOC2"/>
        <w:tabs>
          <w:tab w:val="right" w:leader="dot" w:pos="7086"/>
        </w:tabs>
        <w:rPr>
          <w:b w:val="0"/>
          <w:sz w:val="24"/>
          <w:szCs w:val="24"/>
        </w:rPr>
      </w:pPr>
      <w:r>
        <w:rPr>
          <w:szCs w:val="28"/>
        </w:rPr>
        <w:t>Schedule 2 — Agent’s fee</w:t>
      </w:r>
    </w:p>
    <w:p>
      <w:pPr>
        <w:pStyle w:val="TOC2"/>
        <w:tabs>
          <w:tab w:val="right" w:leader="dot" w:pos="7086"/>
        </w:tabs>
        <w:rPr>
          <w:b w:val="0"/>
          <w:sz w:val="24"/>
          <w:szCs w:val="24"/>
        </w:rPr>
      </w:pPr>
      <w:r>
        <w:rPr>
          <w:szCs w:val="28"/>
        </w:rPr>
        <w:t>Schedule 3 — System entry prize schedule</w:t>
      </w:r>
    </w:p>
    <w:p>
      <w:pPr>
        <w:pStyle w:val="TOC2"/>
        <w:tabs>
          <w:tab w:val="right" w:leader="dot" w:pos="7086"/>
        </w:tabs>
        <w:rPr>
          <w:b w:val="0"/>
          <w:sz w:val="24"/>
          <w:szCs w:val="24"/>
        </w:rPr>
      </w:pPr>
      <w:r>
        <w:rPr>
          <w:szCs w:val="28"/>
        </w:rPr>
        <w:t>Schedule 4 — Summary of parameters within which Soccer Pools are conducted</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_Toc170621384 \h </w:instrText>
      </w:r>
      <w:r>
        <w:fldChar w:fldCharType="separate"/>
      </w:r>
      <w:r>
        <w:t>30</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ectno"/>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rPr>
          <w:rStyle w:val="CharSClsNo"/>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uppressLineNumbers/>
        <w:spacing w:after="480"/>
      </w:pPr>
      <w:r>
        <w:lastRenderedPageBreak/>
        <w:t>Western Australia</w:t>
      </w:r>
    </w:p>
    <w:p>
      <w:pPr>
        <w:pStyle w:val="PrincipalActReg"/>
        <w:rPr>
          <w:snapToGrid w:val="0"/>
        </w:rPr>
      </w:pPr>
      <w:r>
        <w:rPr>
          <w:snapToGrid w:val="0"/>
        </w:rPr>
        <w:t>Lotteries Commission Act 1990</w:t>
      </w:r>
    </w:p>
    <w:p>
      <w:pPr>
        <w:pStyle w:val="NameofActReg"/>
        <w:spacing w:before="120"/>
      </w:pPr>
      <w:r>
        <w:t xml:space="preserve">Lotteries Commission (Soccer Pools) Rules 1996 </w:t>
      </w:r>
    </w:p>
    <w:p>
      <w:pPr>
        <w:pStyle w:val="Heading2"/>
        <w:pageBreakBefore w:val="0"/>
      </w:pPr>
      <w:bookmarkStart w:id="2" w:name="_Toc110932552"/>
      <w:bookmarkStart w:id="3" w:name="_Toc110933363"/>
      <w:bookmarkStart w:id="4" w:name="_Toc147230245"/>
      <w:bookmarkStart w:id="5" w:name="_Toc170549525"/>
      <w:bookmarkStart w:id="6" w:name="_Toc170621336"/>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r>
        <w:rPr>
          <w:rStyle w:val="CharPartText"/>
        </w:rPr>
        <w:t xml:space="preserve"> </w:t>
      </w:r>
    </w:p>
    <w:p>
      <w:pPr>
        <w:pStyle w:val="Heading5"/>
        <w:rPr>
          <w:snapToGrid w:val="0"/>
        </w:rPr>
      </w:pPr>
      <w:bookmarkStart w:id="7" w:name="_Toc508783127"/>
      <w:bookmarkStart w:id="8" w:name="_Toc9830268"/>
      <w:bookmarkStart w:id="9" w:name="_Toc110932553"/>
      <w:bookmarkStart w:id="10" w:name="_Toc170621337"/>
      <w:r>
        <w:rPr>
          <w:rStyle w:val="CharSectno"/>
        </w:rPr>
        <w:t>1</w:t>
      </w:r>
      <w:r>
        <w:rPr>
          <w:snapToGrid w:val="0"/>
        </w:rPr>
        <w:t>.</w:t>
      </w:r>
      <w:r>
        <w:rPr>
          <w:snapToGrid w:val="0"/>
        </w:rPr>
        <w:tab/>
        <w:t>Citation</w:t>
      </w:r>
      <w:bookmarkEnd w:id="7"/>
      <w:bookmarkEnd w:id="8"/>
      <w:bookmarkEnd w:id="9"/>
      <w:bookmarkEnd w:id="10"/>
      <w:r>
        <w:rPr>
          <w:snapToGrid w:val="0"/>
        </w:rPr>
        <w:t xml:space="preserve"> </w:t>
      </w:r>
    </w:p>
    <w:p>
      <w:pPr>
        <w:pStyle w:val="Subsection"/>
        <w:rPr>
          <w:snapToGrid w:val="0"/>
        </w:rPr>
      </w:pPr>
      <w:r>
        <w:rPr>
          <w:snapToGrid w:val="0"/>
        </w:rPr>
        <w:tab/>
      </w:r>
      <w:r>
        <w:rPr>
          <w:snapToGrid w:val="0"/>
        </w:rPr>
        <w:tab/>
        <w:t xml:space="preserve">These rules may be cited as the </w:t>
      </w:r>
      <w:r>
        <w:rPr>
          <w:i/>
          <w:snapToGrid w:val="0"/>
        </w:rPr>
        <w:t xml:space="preserve">Lotteries Commission (Soccer Pools) Rules 1996 </w:t>
      </w:r>
      <w:r>
        <w:rPr>
          <w:snapToGrid w:val="0"/>
          <w:vertAlign w:val="superscript"/>
        </w:rPr>
        <w:t>1</w:t>
      </w:r>
      <w:r>
        <w:rPr>
          <w:i/>
          <w:snapToGrid w:val="0"/>
        </w:rPr>
        <w:t>.</w:t>
      </w:r>
      <w:r>
        <w:rPr>
          <w:snapToGrid w:val="0"/>
        </w:rPr>
        <w:t xml:space="preserve"> </w:t>
      </w:r>
    </w:p>
    <w:p>
      <w:pPr>
        <w:pStyle w:val="Heading5"/>
        <w:rPr>
          <w:snapToGrid w:val="0"/>
        </w:rPr>
      </w:pPr>
      <w:bookmarkStart w:id="11" w:name="_Toc508783128"/>
      <w:bookmarkStart w:id="12" w:name="_Toc9830269"/>
      <w:bookmarkStart w:id="13" w:name="_Toc110932554"/>
      <w:bookmarkStart w:id="14" w:name="_Toc170621338"/>
      <w:r>
        <w:rPr>
          <w:rStyle w:val="CharSectno"/>
        </w:rPr>
        <w:t>2</w:t>
      </w:r>
      <w:r>
        <w:rPr>
          <w:snapToGrid w:val="0"/>
        </w:rPr>
        <w:t>.</w:t>
      </w:r>
      <w:r>
        <w:rPr>
          <w:snapToGrid w:val="0"/>
        </w:rPr>
        <w:tab/>
        <w:t>Interpretation</w:t>
      </w:r>
      <w:bookmarkEnd w:id="11"/>
      <w:bookmarkEnd w:id="12"/>
      <w:bookmarkEnd w:id="13"/>
      <w:bookmarkEnd w:id="14"/>
      <w:r>
        <w:rPr>
          <w:snapToGrid w:val="0"/>
        </w:rPr>
        <w:t xml:space="preserve"> </w:t>
      </w:r>
    </w:p>
    <w:p>
      <w:pPr>
        <w:pStyle w:val="Subsection"/>
        <w:rPr>
          <w:snapToGrid w:val="0"/>
        </w:rPr>
      </w:pPr>
      <w:r>
        <w:rPr>
          <w:snapToGrid w:val="0"/>
        </w:rPr>
        <w:tab/>
      </w:r>
      <w:r>
        <w:rPr>
          <w:snapToGrid w:val="0"/>
        </w:rPr>
        <w:tab/>
        <w:t>In these rules — </w:t>
      </w:r>
    </w:p>
    <w:p>
      <w:pPr>
        <w:pStyle w:val="Defstart"/>
      </w:pPr>
      <w:r>
        <w:rPr>
          <w:b/>
        </w:rPr>
        <w:tab/>
        <w:t>“</w:t>
      </w:r>
      <w:r>
        <w:rPr>
          <w:rStyle w:val="CharDefText"/>
        </w:rPr>
        <w:t>agent</w:t>
      </w:r>
      <w:r>
        <w:rPr>
          <w:b/>
        </w:rPr>
        <w:t>”</w:t>
      </w:r>
      <w:r>
        <w:t xml:space="preserve"> means a person appointed by the Commission as its agent for purposes associated with Soccer Pools, and includes any branch or section of the Commission;</w:t>
      </w:r>
    </w:p>
    <w:p>
      <w:pPr>
        <w:pStyle w:val="Defstart"/>
      </w:pPr>
      <w:r>
        <w:rPr>
          <w:b/>
        </w:rPr>
        <w:tab/>
        <w:t>“</w:t>
      </w:r>
      <w:r>
        <w:rPr>
          <w:rStyle w:val="CharDefText"/>
        </w:rPr>
        <w:t>Australian Soccer Pools Bloc</w:t>
      </w:r>
      <w:r>
        <w:rPr>
          <w:b/>
        </w:rPr>
        <w:t>”</w:t>
      </w:r>
      <w:r>
        <w:t xml:space="preserve"> means the members of the Australian Soccer Pools Bloc Agreement;</w:t>
      </w:r>
    </w:p>
    <w:p>
      <w:pPr>
        <w:pStyle w:val="Defstart"/>
      </w:pPr>
      <w:r>
        <w:rPr>
          <w:b/>
        </w:rPr>
        <w:tab/>
        <w:t>“</w:t>
      </w:r>
      <w:r>
        <w:rPr>
          <w:rStyle w:val="CharDefText"/>
        </w:rPr>
        <w:t>authorised payout centre</w:t>
      </w:r>
      <w:r>
        <w:rPr>
          <w:b/>
        </w:rPr>
        <w:t>”</w:t>
      </w:r>
      <w:r>
        <w:t xml:space="preserve"> means an agent who has been authorised by the Commission to pay up to division 2 prizes;</w:t>
      </w:r>
    </w:p>
    <w:p>
      <w:pPr>
        <w:pStyle w:val="Defstart"/>
      </w:pPr>
      <w:r>
        <w:rPr>
          <w:b/>
        </w:rPr>
        <w:tab/>
        <w:t>“</w:t>
      </w:r>
      <w:r>
        <w:rPr>
          <w:rStyle w:val="CharDefText"/>
        </w:rPr>
        <w:t>base cost</w:t>
      </w:r>
      <w:r>
        <w:rPr>
          <w:b/>
        </w:rPr>
        <w:t>”</w:t>
      </w:r>
      <w:r>
        <w:t xml:space="preserve"> means the amount payable (exclusive of the agent’s fee) to enter Soccer Pools;</w:t>
      </w:r>
    </w:p>
    <w:p>
      <w:pPr>
        <w:pStyle w:val="Defstart"/>
      </w:pPr>
      <w:r>
        <w:rPr>
          <w:b/>
        </w:rPr>
        <w:tab/>
        <w:t>“</w:t>
      </w:r>
      <w:r>
        <w:rPr>
          <w:rStyle w:val="CharDefText"/>
        </w:rPr>
        <w:t>entry</w:t>
      </w:r>
      <w:r>
        <w:rPr>
          <w:b/>
        </w:rPr>
        <w:t>”</w:t>
      </w:r>
      <w:r>
        <w:t xml:space="preserve"> means an entry as described in rule 13(5) or 14(2);</w:t>
      </w:r>
    </w:p>
    <w:p>
      <w:pPr>
        <w:pStyle w:val="Defstart"/>
      </w:pPr>
      <w:r>
        <w:rPr>
          <w:b/>
        </w:rPr>
        <w:tab/>
        <w:t>“</w:t>
      </w:r>
      <w:r>
        <w:rPr>
          <w:rStyle w:val="CharDefText"/>
        </w:rPr>
        <w:t>game</w:t>
      </w:r>
      <w:r>
        <w:rPr>
          <w:b/>
        </w:rPr>
        <w:t>”</w:t>
      </w:r>
      <w:r>
        <w:t xml:space="preserve"> means — </w:t>
      </w:r>
    </w:p>
    <w:p>
      <w:pPr>
        <w:pStyle w:val="Defpara"/>
      </w:pPr>
      <w:r>
        <w:tab/>
        <w:t>(a)</w:t>
      </w:r>
      <w:r>
        <w:tab/>
        <w:t>that part of an entry consisting of 6 selected numbers; and</w:t>
      </w:r>
    </w:p>
    <w:p>
      <w:pPr>
        <w:pStyle w:val="Defpara"/>
      </w:pPr>
      <w:r>
        <w:tab/>
        <w:t>(b)</w:t>
      </w:r>
      <w:r>
        <w:tab/>
        <w:t xml:space="preserve">in relation to a systems entry, one of the notional multiple games making up that systems entry; </w:t>
      </w:r>
    </w:p>
    <w:p>
      <w:pPr>
        <w:pStyle w:val="Defstart"/>
      </w:pPr>
      <w:r>
        <w:rPr>
          <w:b/>
        </w:rPr>
        <w:lastRenderedPageBreak/>
        <w:tab/>
        <w:t>“</w:t>
      </w:r>
      <w:r>
        <w:rPr>
          <w:rStyle w:val="CharDefText"/>
        </w:rPr>
        <w:t>match list</w:t>
      </w:r>
      <w:r>
        <w:rPr>
          <w:b/>
        </w:rPr>
        <w:t>”</w:t>
      </w:r>
      <w:r>
        <w:t xml:space="preserve"> means a list of matches published under rule 21; </w:t>
      </w:r>
    </w:p>
    <w:p>
      <w:pPr>
        <w:pStyle w:val="Defstart"/>
      </w:pPr>
      <w:r>
        <w:rPr>
          <w:b/>
        </w:rPr>
        <w:tab/>
        <w:t>“</w:t>
      </w:r>
      <w:r>
        <w:rPr>
          <w:rStyle w:val="CharDefText"/>
        </w:rPr>
        <w:t>participant</w:t>
      </w:r>
      <w:r>
        <w:rPr>
          <w:b/>
        </w:rPr>
        <w:t>”</w:t>
      </w:r>
      <w:r>
        <w:t xml:space="preserve"> means a person who has taken one or more of the steps necessary to participate in Soccer Pools;</w:t>
      </w:r>
    </w:p>
    <w:p>
      <w:pPr>
        <w:pStyle w:val="Defstart"/>
      </w:pPr>
      <w:r>
        <w:rPr>
          <w:b/>
        </w:rPr>
        <w:tab/>
        <w:t>“</w:t>
      </w:r>
      <w:r>
        <w:rPr>
          <w:rStyle w:val="CharDefText"/>
        </w:rPr>
        <w:t>payout period</w:t>
      </w:r>
      <w:r>
        <w:rPr>
          <w:b/>
        </w:rPr>
        <w:t>”</w:t>
      </w:r>
      <w:r>
        <w:t xml:space="preserve"> means the period from the Tuesday (or such other day as is selected by the Commission) after the determination of that Pools Game, to the close of business on the day 12 months after the day that Pools Game was determined;</w:t>
      </w:r>
    </w:p>
    <w:p>
      <w:pPr>
        <w:pStyle w:val="Defstart"/>
      </w:pPr>
      <w:r>
        <w:rPr>
          <w:b/>
        </w:rPr>
        <w:tab/>
        <w:t>“</w:t>
      </w:r>
      <w:r>
        <w:rPr>
          <w:rStyle w:val="CharDefText"/>
        </w:rPr>
        <w:t>Pools Game</w:t>
      </w:r>
      <w:r>
        <w:rPr>
          <w:b/>
        </w:rPr>
        <w:t>”</w:t>
      </w:r>
      <w:r>
        <w:t xml:space="preserve"> means a particular game of Soccer Pools designated by a number in accordance with rule 20; </w:t>
      </w:r>
    </w:p>
    <w:p>
      <w:pPr>
        <w:pStyle w:val="Defstart"/>
      </w:pPr>
      <w:r>
        <w:rPr>
          <w:b/>
        </w:rPr>
        <w:tab/>
        <w:t>“</w:t>
      </w:r>
      <w:r>
        <w:rPr>
          <w:rStyle w:val="CharDefText"/>
        </w:rPr>
        <w:t>prize fund</w:t>
      </w:r>
      <w:r>
        <w:rPr>
          <w:b/>
        </w:rPr>
        <w:t>”</w:t>
      </w:r>
      <w:r>
        <w:t xml:space="preserve"> means the fund maintained by the Australian Soccer Pools Bloc in accordance with the agreement referred to in rule 23(1) and consisting of the prize pool and the prize reserve fund; </w:t>
      </w:r>
    </w:p>
    <w:p>
      <w:pPr>
        <w:pStyle w:val="Defstart"/>
      </w:pPr>
      <w:r>
        <w:rPr>
          <w:b/>
        </w:rPr>
        <w:tab/>
        <w:t>“</w:t>
      </w:r>
      <w:r>
        <w:rPr>
          <w:rStyle w:val="CharDefText"/>
        </w:rPr>
        <w:t>prize pool</w:t>
      </w:r>
      <w:r>
        <w:rPr>
          <w:b/>
        </w:rPr>
        <w:t>”</w:t>
      </w:r>
      <w:r>
        <w:t xml:space="preserve"> means the prize pool referred to in rule 23(2)(a); </w:t>
      </w:r>
    </w:p>
    <w:p>
      <w:pPr>
        <w:pStyle w:val="Defstart"/>
      </w:pPr>
      <w:r>
        <w:rPr>
          <w:b/>
        </w:rPr>
        <w:tab/>
        <w:t>“</w:t>
      </w:r>
      <w:r>
        <w:rPr>
          <w:rStyle w:val="CharDefText"/>
        </w:rPr>
        <w:t>receipted ticket</w:t>
      </w:r>
      <w:r>
        <w:rPr>
          <w:b/>
        </w:rPr>
        <w:t>”</w:t>
      </w:r>
      <w:r>
        <w:t xml:space="preserve"> means a ticket that is produced and issued by an agent either as a result of processing an entry coupon or as a response to an oral request for entry;</w:t>
      </w:r>
    </w:p>
    <w:p>
      <w:pPr>
        <w:pStyle w:val="Defstart"/>
      </w:pPr>
      <w:r>
        <w:rPr>
          <w:b/>
        </w:rPr>
        <w:tab/>
        <w:t>“</w:t>
      </w:r>
      <w:r>
        <w:rPr>
          <w:rStyle w:val="CharDefText"/>
        </w:rPr>
        <w:t>Soccer Pools</w:t>
      </w:r>
      <w:r>
        <w:rPr>
          <w:b/>
        </w:rPr>
        <w:t>”</w:t>
      </w:r>
      <w:r>
        <w:t xml:space="preserve"> means a competition conducted in accordance with these rules;</w:t>
      </w:r>
    </w:p>
    <w:p>
      <w:pPr>
        <w:pStyle w:val="Defstart"/>
      </w:pPr>
      <w:r>
        <w:rPr>
          <w:b/>
        </w:rPr>
        <w:tab/>
        <w:t>“</w:t>
      </w:r>
      <w:r>
        <w:rPr>
          <w:rStyle w:val="CharDefText"/>
        </w:rPr>
        <w:t>selling period</w:t>
      </w:r>
      <w:r>
        <w:rPr>
          <w:b/>
        </w:rPr>
        <w:t>”</w:t>
      </w:r>
      <w:r>
        <w:t xml:space="preserve"> means the period before a Pools Game, terminating at the time specified by the Commission for the weekend on which that Pools Game is determined;</w:t>
      </w:r>
    </w:p>
    <w:p>
      <w:pPr>
        <w:pStyle w:val="Defstart"/>
      </w:pPr>
      <w:r>
        <w:rPr>
          <w:b/>
        </w:rPr>
        <w:tab/>
        <w:t>“</w:t>
      </w:r>
      <w:r>
        <w:rPr>
          <w:rStyle w:val="CharDefText"/>
        </w:rPr>
        <w:t>supplementary number</w:t>
      </w:r>
      <w:r>
        <w:rPr>
          <w:b/>
        </w:rPr>
        <w:t>”</w:t>
      </w:r>
      <w:r>
        <w:t xml:space="preserve"> means the number referred to in rule 4(3); </w:t>
      </w:r>
    </w:p>
    <w:p>
      <w:pPr>
        <w:pStyle w:val="Defstart"/>
      </w:pPr>
      <w:r>
        <w:rPr>
          <w:b/>
        </w:rPr>
        <w:tab/>
        <w:t>“</w:t>
      </w:r>
      <w:r>
        <w:rPr>
          <w:rStyle w:val="CharDefText"/>
        </w:rPr>
        <w:t>total prize pool</w:t>
      </w:r>
      <w:r>
        <w:rPr>
          <w:b/>
        </w:rPr>
        <w:t>”</w:t>
      </w:r>
      <w:r>
        <w:t xml:space="preserve"> means the prize pool for a Pools Game, plus any jackpot amount from a previous Pools Game and any amount from the prize reserve fund that has been taken from the fund to ensure that a guaranteed minimum prize pool for a Pools Game is met;</w:t>
      </w:r>
    </w:p>
    <w:p>
      <w:pPr>
        <w:pStyle w:val="Defstart"/>
      </w:pPr>
      <w:r>
        <w:rPr>
          <w:b/>
        </w:rPr>
        <w:tab/>
        <w:t>“</w:t>
      </w:r>
      <w:r>
        <w:rPr>
          <w:rStyle w:val="CharDefText"/>
        </w:rPr>
        <w:t>validation period</w:t>
      </w:r>
      <w:r>
        <w:rPr>
          <w:b/>
        </w:rPr>
        <w:t>”</w:t>
      </w:r>
      <w:r>
        <w:t xml:space="preserve"> means the period of time from midnight on the day on which a Pools Game was determined to the close of business — </w:t>
      </w:r>
    </w:p>
    <w:p>
      <w:pPr>
        <w:pStyle w:val="Defpara"/>
      </w:pPr>
      <w:r>
        <w:tab/>
        <w:t>(a)</w:t>
      </w:r>
      <w:r>
        <w:tab/>
        <w:t>on the 13th day after that day; or</w:t>
      </w:r>
    </w:p>
    <w:p>
      <w:pPr>
        <w:pStyle w:val="Defpara"/>
      </w:pPr>
      <w:r>
        <w:lastRenderedPageBreak/>
        <w:tab/>
        <w:t>(b)</w:t>
      </w:r>
      <w:r>
        <w:tab/>
        <w:t>if that 13th day is a public holiday, on the preceding business day;</w:t>
      </w:r>
    </w:p>
    <w:p>
      <w:pPr>
        <w:pStyle w:val="Defstart"/>
      </w:pPr>
      <w:r>
        <w:rPr>
          <w:b/>
        </w:rPr>
        <w:tab/>
        <w:t>“</w:t>
      </w:r>
      <w:r>
        <w:rPr>
          <w:rStyle w:val="CharDefText"/>
        </w:rPr>
        <w:t>winning number</w:t>
      </w:r>
      <w:r>
        <w:rPr>
          <w:b/>
        </w:rPr>
        <w:t>”</w:t>
      </w:r>
      <w:r>
        <w:t xml:space="preserve"> means any one of the 6 numbers referred to in rule 4(2).</w:t>
      </w:r>
    </w:p>
    <w:p>
      <w:pPr>
        <w:pStyle w:val="Footnotesection"/>
      </w:pPr>
      <w:r>
        <w:tab/>
        <w:t xml:space="preserve">[Rule 2 amended in Gazette 15 Nov 1996 p. 6525; 5 Aug 2005 p. 3599-600.] </w:t>
      </w:r>
    </w:p>
    <w:p>
      <w:pPr>
        <w:pStyle w:val="Heading2"/>
      </w:pPr>
      <w:bookmarkStart w:id="15" w:name="_Toc110932555"/>
      <w:bookmarkStart w:id="16" w:name="_Toc110933366"/>
      <w:bookmarkStart w:id="17" w:name="_Toc147230248"/>
      <w:bookmarkStart w:id="18" w:name="_Toc170549528"/>
      <w:bookmarkStart w:id="19" w:name="_Toc170621339"/>
      <w:r>
        <w:rPr>
          <w:rStyle w:val="CharPartNo"/>
        </w:rPr>
        <w:t>Part 2</w:t>
      </w:r>
      <w:r>
        <w:rPr>
          <w:rStyle w:val="CharDivNo"/>
        </w:rPr>
        <w:t> </w:t>
      </w:r>
      <w:r>
        <w:t>—</w:t>
      </w:r>
      <w:r>
        <w:rPr>
          <w:rStyle w:val="CharDivText"/>
        </w:rPr>
        <w:t> </w:t>
      </w:r>
      <w:r>
        <w:rPr>
          <w:rStyle w:val="CharPartText"/>
        </w:rPr>
        <w:t>Determination of results of Soccer Pools</w:t>
      </w:r>
      <w:bookmarkEnd w:id="15"/>
      <w:bookmarkEnd w:id="16"/>
      <w:bookmarkEnd w:id="17"/>
      <w:bookmarkEnd w:id="18"/>
      <w:bookmarkEnd w:id="19"/>
      <w:r>
        <w:rPr>
          <w:rStyle w:val="CharPartText"/>
        </w:rPr>
        <w:t xml:space="preserve"> </w:t>
      </w:r>
    </w:p>
    <w:p>
      <w:pPr>
        <w:pStyle w:val="Heading5"/>
        <w:rPr>
          <w:snapToGrid w:val="0"/>
        </w:rPr>
      </w:pPr>
      <w:bookmarkStart w:id="20" w:name="_Toc508783129"/>
      <w:bookmarkStart w:id="21" w:name="_Toc9830270"/>
      <w:bookmarkStart w:id="22" w:name="_Toc110932556"/>
      <w:bookmarkStart w:id="23" w:name="_Toc170621340"/>
      <w:r>
        <w:rPr>
          <w:rStyle w:val="CharSectno"/>
        </w:rPr>
        <w:t>3</w:t>
      </w:r>
      <w:r>
        <w:rPr>
          <w:snapToGrid w:val="0"/>
        </w:rPr>
        <w:t>.</w:t>
      </w:r>
      <w:r>
        <w:rPr>
          <w:snapToGrid w:val="0"/>
        </w:rPr>
        <w:tab/>
        <w:t>Interpretation of Part</w:t>
      </w:r>
      <w:bookmarkEnd w:id="20"/>
      <w:bookmarkEnd w:id="21"/>
      <w:bookmarkEnd w:id="22"/>
      <w:bookmarkEnd w:id="23"/>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Away win</w:t>
      </w:r>
      <w:r>
        <w:rPr>
          <w:b/>
        </w:rPr>
        <w:t>”</w:t>
      </w:r>
      <w:r>
        <w:t xml:space="preserve"> means a result where the team printed in the right hand column of the match list has, or is deemed to have, scored more goals in the match than the other team;</w:t>
      </w:r>
    </w:p>
    <w:p>
      <w:pPr>
        <w:pStyle w:val="Defstart"/>
      </w:pPr>
      <w:r>
        <w:rPr>
          <w:b/>
        </w:rPr>
        <w:tab/>
        <w:t>“</w:t>
      </w:r>
      <w:r>
        <w:rPr>
          <w:rStyle w:val="CharDefText"/>
        </w:rPr>
        <w:t>Home win</w:t>
      </w:r>
      <w:r>
        <w:rPr>
          <w:b/>
        </w:rPr>
        <w:t>”</w:t>
      </w:r>
      <w:r>
        <w:t xml:space="preserve"> means a result where the team printed in the left hand column of the match list has, or is deemed to have, scored more goals in the match than the other team;</w:t>
      </w:r>
    </w:p>
    <w:p>
      <w:pPr>
        <w:pStyle w:val="Defstart"/>
      </w:pPr>
      <w:r>
        <w:rPr>
          <w:b/>
        </w:rPr>
        <w:tab/>
        <w:t>“</w:t>
      </w:r>
      <w:r>
        <w:rPr>
          <w:rStyle w:val="CharDefText"/>
        </w:rPr>
        <w:t>score draw</w:t>
      </w:r>
      <w:r>
        <w:rPr>
          <w:b/>
        </w:rPr>
        <w:t>”</w:t>
      </w:r>
      <w:r>
        <w:t xml:space="preserve"> means a result where both teams have scored, or are deemed to have scored, the same number of goals (being a number more than zero);</w:t>
      </w:r>
    </w:p>
    <w:p>
      <w:pPr>
        <w:pStyle w:val="Defstart"/>
      </w:pPr>
      <w:r>
        <w:rPr>
          <w:b/>
        </w:rPr>
        <w:tab/>
        <w:t>“</w:t>
      </w:r>
      <w:r>
        <w:rPr>
          <w:rStyle w:val="CharDefText"/>
        </w:rPr>
        <w:t>scoreless draw</w:t>
      </w:r>
      <w:r>
        <w:rPr>
          <w:b/>
        </w:rPr>
        <w:t>”</w:t>
      </w:r>
      <w:r>
        <w:t xml:space="preserve"> means a result where both teams have not scored, or are deemed not to have scored, any goals;</w:t>
      </w:r>
    </w:p>
    <w:p>
      <w:pPr>
        <w:pStyle w:val="Defstart"/>
      </w:pPr>
      <w:bookmarkStart w:id="24" w:name="_Toc508783130"/>
      <w:bookmarkStart w:id="25" w:name="_Toc9830271"/>
      <w:r>
        <w:rPr>
          <w:b/>
        </w:rPr>
        <w:tab/>
        <w:t>“</w:t>
      </w:r>
      <w:r>
        <w:rPr>
          <w:rStyle w:val="CharDefText"/>
        </w:rPr>
        <w:t>void match</w:t>
      </w:r>
      <w:r>
        <w:rPr>
          <w:b/>
        </w:rPr>
        <w:t>”</w:t>
      </w:r>
      <w:r>
        <w:t xml:space="preserve"> means a match on the match list that has been declared to be a void match by the Australian Soccer Pools Bloc.</w:t>
      </w:r>
    </w:p>
    <w:p>
      <w:pPr>
        <w:pStyle w:val="Footnotesection"/>
      </w:pPr>
      <w:r>
        <w:tab/>
        <w:t>[Rule 3 amended in Gazette 5 Aug 2005 p. 3600.]</w:t>
      </w:r>
    </w:p>
    <w:p>
      <w:pPr>
        <w:pStyle w:val="Heading5"/>
        <w:rPr>
          <w:snapToGrid w:val="0"/>
        </w:rPr>
      </w:pPr>
      <w:bookmarkStart w:id="26" w:name="_Toc110932557"/>
      <w:bookmarkStart w:id="27" w:name="_Toc170621341"/>
      <w:r>
        <w:rPr>
          <w:rStyle w:val="CharSectno"/>
        </w:rPr>
        <w:t>4</w:t>
      </w:r>
      <w:r>
        <w:rPr>
          <w:snapToGrid w:val="0"/>
        </w:rPr>
        <w:t>.</w:t>
      </w:r>
      <w:r>
        <w:rPr>
          <w:snapToGrid w:val="0"/>
        </w:rPr>
        <w:tab/>
        <w:t>Determination of the winning numbers</w:t>
      </w:r>
      <w:bookmarkEnd w:id="24"/>
      <w:bookmarkEnd w:id="25"/>
      <w:bookmarkEnd w:id="26"/>
      <w:bookmarkEnd w:id="27"/>
      <w:r>
        <w:rPr>
          <w:snapToGrid w:val="0"/>
        </w:rPr>
        <w:t xml:space="preserve"> </w:t>
      </w:r>
    </w:p>
    <w:p>
      <w:pPr>
        <w:pStyle w:val="Subsection"/>
        <w:rPr>
          <w:snapToGrid w:val="0"/>
        </w:rPr>
      </w:pPr>
      <w:r>
        <w:rPr>
          <w:snapToGrid w:val="0"/>
        </w:rPr>
        <w:tab/>
        <w:t>(1)</w:t>
      </w:r>
      <w:r>
        <w:rPr>
          <w:snapToGrid w:val="0"/>
        </w:rPr>
        <w:tab/>
        <w:t>The winning numbers and the supplementary number for a Pools Game are to be determined by — </w:t>
      </w:r>
    </w:p>
    <w:p>
      <w:pPr>
        <w:pStyle w:val="Indenta"/>
        <w:rPr>
          <w:snapToGrid w:val="0"/>
        </w:rPr>
      </w:pPr>
      <w:r>
        <w:rPr>
          <w:snapToGrid w:val="0"/>
        </w:rPr>
        <w:tab/>
        <w:t>(a)</w:t>
      </w:r>
      <w:r>
        <w:rPr>
          <w:snapToGrid w:val="0"/>
        </w:rPr>
        <w:tab/>
        <w:t>ranking the matches on the match list for that Pools Game in accordance with rule 5; and</w:t>
      </w:r>
    </w:p>
    <w:p>
      <w:pPr>
        <w:pStyle w:val="Indenta"/>
        <w:rPr>
          <w:snapToGrid w:val="0"/>
        </w:rPr>
      </w:pPr>
      <w:r>
        <w:rPr>
          <w:snapToGrid w:val="0"/>
        </w:rPr>
        <w:tab/>
        <w:t>(b)</w:t>
      </w:r>
      <w:r>
        <w:rPr>
          <w:snapToGrid w:val="0"/>
        </w:rPr>
        <w:tab/>
        <w:t>identifying the numbers on the match list corresponding to — </w:t>
      </w:r>
    </w:p>
    <w:p>
      <w:pPr>
        <w:pStyle w:val="Indenti"/>
        <w:rPr>
          <w:snapToGrid w:val="0"/>
        </w:rPr>
      </w:pPr>
      <w:r>
        <w:rPr>
          <w:snapToGrid w:val="0"/>
        </w:rPr>
        <w:tab/>
        <w:t>(i)</w:t>
      </w:r>
      <w:r>
        <w:rPr>
          <w:snapToGrid w:val="0"/>
        </w:rPr>
        <w:tab/>
        <w:t>the 6 highest ranked matches; and</w:t>
      </w:r>
    </w:p>
    <w:p>
      <w:pPr>
        <w:pStyle w:val="Indenti"/>
        <w:rPr>
          <w:snapToGrid w:val="0"/>
        </w:rPr>
      </w:pPr>
      <w:r>
        <w:rPr>
          <w:snapToGrid w:val="0"/>
        </w:rPr>
        <w:tab/>
        <w:t>(ii)</w:t>
      </w:r>
      <w:r>
        <w:rPr>
          <w:snapToGrid w:val="0"/>
        </w:rPr>
        <w:tab/>
        <w:t>the 7th highest ranked match.</w:t>
      </w:r>
    </w:p>
    <w:p>
      <w:pPr>
        <w:pStyle w:val="Subsection"/>
        <w:rPr>
          <w:snapToGrid w:val="0"/>
        </w:rPr>
      </w:pPr>
      <w:r>
        <w:rPr>
          <w:snapToGrid w:val="0"/>
        </w:rPr>
        <w:tab/>
        <w:t>(2)</w:t>
      </w:r>
      <w:r>
        <w:rPr>
          <w:snapToGrid w:val="0"/>
        </w:rPr>
        <w:tab/>
        <w:t>The numbers identified under subrule (1)(b)(i) are the 6 winning numbers for that Pools Game.</w:t>
      </w:r>
    </w:p>
    <w:p>
      <w:pPr>
        <w:pStyle w:val="Subsection"/>
        <w:rPr>
          <w:snapToGrid w:val="0"/>
        </w:rPr>
      </w:pPr>
      <w:r>
        <w:rPr>
          <w:snapToGrid w:val="0"/>
        </w:rPr>
        <w:tab/>
        <w:t>(3)</w:t>
      </w:r>
      <w:r>
        <w:rPr>
          <w:snapToGrid w:val="0"/>
        </w:rPr>
        <w:tab/>
        <w:t>The number identified under subrule (1)(b)(ii) is the supplementary number for that Pools Game.</w:t>
      </w:r>
    </w:p>
    <w:p>
      <w:pPr>
        <w:pStyle w:val="Heading5"/>
        <w:rPr>
          <w:snapToGrid w:val="0"/>
        </w:rPr>
      </w:pPr>
      <w:bookmarkStart w:id="28" w:name="_Toc508783131"/>
      <w:bookmarkStart w:id="29" w:name="_Toc9830272"/>
      <w:bookmarkStart w:id="30" w:name="_Toc110932558"/>
      <w:bookmarkStart w:id="31" w:name="_Toc170621342"/>
      <w:r>
        <w:rPr>
          <w:rStyle w:val="CharSectno"/>
        </w:rPr>
        <w:t>5</w:t>
      </w:r>
      <w:r>
        <w:rPr>
          <w:snapToGrid w:val="0"/>
        </w:rPr>
        <w:t>.</w:t>
      </w:r>
      <w:r>
        <w:rPr>
          <w:snapToGrid w:val="0"/>
        </w:rPr>
        <w:tab/>
        <w:t>Ranking matches</w:t>
      </w:r>
      <w:bookmarkEnd w:id="28"/>
      <w:bookmarkEnd w:id="29"/>
      <w:bookmarkEnd w:id="30"/>
      <w:bookmarkEnd w:id="31"/>
      <w:r>
        <w:rPr>
          <w:snapToGrid w:val="0"/>
        </w:rPr>
        <w:t xml:space="preserve"> </w:t>
      </w:r>
    </w:p>
    <w:p>
      <w:pPr>
        <w:pStyle w:val="Subsection"/>
        <w:rPr>
          <w:snapToGrid w:val="0"/>
        </w:rPr>
      </w:pPr>
      <w:r>
        <w:rPr>
          <w:snapToGrid w:val="0"/>
        </w:rPr>
        <w:tab/>
        <w:t>(1)</w:t>
      </w:r>
      <w:r>
        <w:rPr>
          <w:snapToGrid w:val="0"/>
        </w:rPr>
        <w:tab/>
        <w:t>The matches on the match list for a Pools Game are to be ranked in the following order — </w:t>
      </w:r>
    </w:p>
    <w:p>
      <w:pPr>
        <w:pStyle w:val="Indenta"/>
        <w:rPr>
          <w:snapToGrid w:val="0"/>
        </w:rPr>
      </w:pPr>
      <w:r>
        <w:rPr>
          <w:snapToGrid w:val="0"/>
        </w:rPr>
        <w:tab/>
        <w:t>(a)</w:t>
      </w:r>
      <w:r>
        <w:rPr>
          <w:snapToGrid w:val="0"/>
        </w:rPr>
        <w:tab/>
        <w:t xml:space="preserve">score draws; </w:t>
      </w:r>
    </w:p>
    <w:p>
      <w:pPr>
        <w:pStyle w:val="Indenta"/>
        <w:rPr>
          <w:snapToGrid w:val="0"/>
        </w:rPr>
      </w:pPr>
      <w:r>
        <w:rPr>
          <w:snapToGrid w:val="0"/>
        </w:rPr>
        <w:tab/>
        <w:t>(b)</w:t>
      </w:r>
      <w:r>
        <w:rPr>
          <w:snapToGrid w:val="0"/>
        </w:rPr>
        <w:tab/>
        <w:t xml:space="preserve">scoreless draws; </w:t>
      </w:r>
    </w:p>
    <w:p>
      <w:pPr>
        <w:pStyle w:val="Indenta"/>
        <w:rPr>
          <w:snapToGrid w:val="0"/>
        </w:rPr>
      </w:pPr>
      <w:r>
        <w:rPr>
          <w:snapToGrid w:val="0"/>
        </w:rPr>
        <w:tab/>
        <w:t>(c)</w:t>
      </w:r>
      <w:r>
        <w:rPr>
          <w:snapToGrid w:val="0"/>
        </w:rPr>
        <w:tab/>
        <w:t>Away wins; and</w:t>
      </w:r>
    </w:p>
    <w:p>
      <w:pPr>
        <w:pStyle w:val="Indenta"/>
        <w:rPr>
          <w:snapToGrid w:val="0"/>
        </w:rPr>
      </w:pPr>
      <w:r>
        <w:rPr>
          <w:snapToGrid w:val="0"/>
        </w:rPr>
        <w:tab/>
        <w:t>(d)</w:t>
      </w:r>
      <w:r>
        <w:rPr>
          <w:snapToGrid w:val="0"/>
        </w:rPr>
        <w:tab/>
        <w:t xml:space="preserve">Home wins. </w:t>
      </w:r>
    </w:p>
    <w:p>
      <w:pPr>
        <w:pStyle w:val="Subsection"/>
        <w:rPr>
          <w:snapToGrid w:val="0"/>
        </w:rPr>
      </w:pPr>
      <w:r>
        <w:rPr>
          <w:snapToGrid w:val="0"/>
        </w:rPr>
        <w:tab/>
        <w:t>(2)</w:t>
      </w:r>
      <w:r>
        <w:rPr>
          <w:snapToGrid w:val="0"/>
        </w:rPr>
        <w:tab/>
        <w:t>Within the category of score draws matches are to be ranked in order according to the number of goals scored (ie. the higher the score, the higher the ranking).</w:t>
      </w:r>
    </w:p>
    <w:p>
      <w:pPr>
        <w:pStyle w:val="Subsection"/>
        <w:rPr>
          <w:snapToGrid w:val="0"/>
        </w:rPr>
      </w:pPr>
      <w:r>
        <w:rPr>
          <w:snapToGrid w:val="0"/>
        </w:rPr>
        <w:tab/>
        <w:t>(3)</w:t>
      </w:r>
      <w:r>
        <w:rPr>
          <w:snapToGrid w:val="0"/>
        </w:rPr>
        <w:tab/>
        <w:t>Within the category of scoreless draws, all matches rank equally.</w:t>
      </w:r>
    </w:p>
    <w:p>
      <w:pPr>
        <w:pStyle w:val="Subsection"/>
        <w:rPr>
          <w:snapToGrid w:val="0"/>
        </w:rPr>
      </w:pPr>
      <w:r>
        <w:rPr>
          <w:snapToGrid w:val="0"/>
        </w:rPr>
        <w:tab/>
        <w:t>(4)</w:t>
      </w:r>
      <w:r>
        <w:rPr>
          <w:snapToGrid w:val="0"/>
        </w:rPr>
        <w:tab/>
        <w:t>Within the category of Away wins — </w:t>
      </w:r>
    </w:p>
    <w:p>
      <w:pPr>
        <w:pStyle w:val="Indenta"/>
        <w:rPr>
          <w:snapToGrid w:val="0"/>
        </w:rPr>
      </w:pPr>
      <w:r>
        <w:rPr>
          <w:snapToGrid w:val="0"/>
        </w:rPr>
        <w:tab/>
        <w:t>(a)</w:t>
      </w:r>
      <w:r>
        <w:rPr>
          <w:snapToGrid w:val="0"/>
        </w:rPr>
        <w:tab/>
        <w:t>matches are to be ranked in order according to the goal difference between teams (ie. the smaller the difference, the higher the ranking); and</w:t>
      </w:r>
    </w:p>
    <w:p>
      <w:pPr>
        <w:pStyle w:val="Indenta"/>
        <w:rPr>
          <w:snapToGrid w:val="0"/>
        </w:rPr>
      </w:pPr>
      <w:r>
        <w:rPr>
          <w:snapToGrid w:val="0"/>
        </w:rPr>
        <w:tab/>
        <w:t>(b)</w:t>
      </w:r>
      <w:r>
        <w:rPr>
          <w:snapToGrid w:val="0"/>
        </w:rPr>
        <w:tab/>
        <w:t>if the goal difference is the same in 2 or more matches, the match in which more goals overall were scored is to be ranked higher than a match in which fewer goals overall were scored.</w:t>
      </w:r>
    </w:p>
    <w:p>
      <w:pPr>
        <w:pStyle w:val="Subsection"/>
        <w:rPr>
          <w:snapToGrid w:val="0"/>
        </w:rPr>
      </w:pPr>
      <w:r>
        <w:rPr>
          <w:snapToGrid w:val="0"/>
        </w:rPr>
        <w:tab/>
        <w:t>(5)</w:t>
      </w:r>
      <w:r>
        <w:rPr>
          <w:snapToGrid w:val="0"/>
        </w:rPr>
        <w:tab/>
        <w:t>Within the category of Home wins — </w:t>
      </w:r>
    </w:p>
    <w:p>
      <w:pPr>
        <w:pStyle w:val="Indenta"/>
        <w:rPr>
          <w:snapToGrid w:val="0"/>
        </w:rPr>
      </w:pPr>
      <w:r>
        <w:rPr>
          <w:snapToGrid w:val="0"/>
        </w:rPr>
        <w:tab/>
        <w:t>(a)</w:t>
      </w:r>
      <w:r>
        <w:rPr>
          <w:snapToGrid w:val="0"/>
        </w:rPr>
        <w:tab/>
        <w:t>matches are to be ranked in order according to the goal difference between the teams (ie. the smaller the difference, the higher the ranking); and</w:t>
      </w:r>
    </w:p>
    <w:p>
      <w:pPr>
        <w:pStyle w:val="Indenta"/>
        <w:rPr>
          <w:snapToGrid w:val="0"/>
        </w:rPr>
      </w:pPr>
      <w:r>
        <w:rPr>
          <w:snapToGrid w:val="0"/>
        </w:rPr>
        <w:tab/>
        <w:t>(b)</w:t>
      </w:r>
      <w:r>
        <w:rPr>
          <w:snapToGrid w:val="0"/>
        </w:rPr>
        <w:tab/>
        <w:t>if the goal difference is the same in 2 or more matches, the match in which more goals overall were scored is to be ranked higher than a match in which fewer goals overall were scored.</w:t>
      </w:r>
    </w:p>
    <w:p>
      <w:pPr>
        <w:pStyle w:val="Subsection"/>
        <w:rPr>
          <w:snapToGrid w:val="0"/>
        </w:rPr>
      </w:pPr>
      <w:r>
        <w:rPr>
          <w:snapToGrid w:val="0"/>
        </w:rPr>
        <w:tab/>
        <w:t>(6)</w:t>
      </w:r>
      <w:r>
        <w:rPr>
          <w:snapToGrid w:val="0"/>
        </w:rPr>
        <w:tab/>
        <w:t xml:space="preserve">If, having been ranked in accordance with this rule, 2 or more matches are ranked equally, then those matches are to be ranked in descending order according to the numbers corresponding to them in the match list (ie. the higher the number on the match list, the higher the ranking). </w:t>
      </w:r>
    </w:p>
    <w:p>
      <w:pPr>
        <w:pStyle w:val="Heading5"/>
        <w:rPr>
          <w:snapToGrid w:val="0"/>
        </w:rPr>
      </w:pPr>
      <w:bookmarkStart w:id="32" w:name="_Toc508783132"/>
      <w:bookmarkStart w:id="33" w:name="_Toc9830273"/>
      <w:bookmarkStart w:id="34" w:name="_Toc110932559"/>
      <w:bookmarkStart w:id="35" w:name="_Toc170621343"/>
      <w:r>
        <w:rPr>
          <w:rStyle w:val="CharSectno"/>
        </w:rPr>
        <w:t>6</w:t>
      </w:r>
      <w:r>
        <w:rPr>
          <w:snapToGrid w:val="0"/>
        </w:rPr>
        <w:t>.</w:t>
      </w:r>
      <w:r>
        <w:rPr>
          <w:snapToGrid w:val="0"/>
        </w:rPr>
        <w:tab/>
        <w:t>Dealing with void matches</w:t>
      </w:r>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 xml:space="preserve">If one or more of the matches numbered 1 to 38 on the match list for a Pools Game are void matches, those matches are to be replaced on the match list, starting with the void match with the lowest number. </w:t>
      </w:r>
    </w:p>
    <w:p>
      <w:pPr>
        <w:pStyle w:val="Subsection"/>
        <w:rPr>
          <w:snapToGrid w:val="0"/>
        </w:rPr>
      </w:pPr>
      <w:r>
        <w:rPr>
          <w:snapToGrid w:val="0"/>
        </w:rPr>
        <w:tab/>
        <w:t>(2)</w:t>
      </w:r>
      <w:r>
        <w:rPr>
          <w:snapToGrid w:val="0"/>
        </w:rPr>
        <w:tab/>
        <w:t>If a void match is to be replaced under subrule (1) it is to be replaced with the first match numbered 39 or higher on the match list which — </w:t>
      </w:r>
    </w:p>
    <w:p>
      <w:pPr>
        <w:pStyle w:val="Indenta"/>
        <w:rPr>
          <w:snapToGrid w:val="0"/>
        </w:rPr>
      </w:pPr>
      <w:r>
        <w:rPr>
          <w:snapToGrid w:val="0"/>
        </w:rPr>
        <w:tab/>
        <w:t>(a)</w:t>
      </w:r>
      <w:r>
        <w:rPr>
          <w:snapToGrid w:val="0"/>
        </w:rPr>
        <w:tab/>
        <w:t>is not a void match; and</w:t>
      </w:r>
    </w:p>
    <w:p>
      <w:pPr>
        <w:pStyle w:val="Indenta"/>
        <w:rPr>
          <w:snapToGrid w:val="0"/>
        </w:rPr>
      </w:pPr>
      <w:r>
        <w:rPr>
          <w:snapToGrid w:val="0"/>
        </w:rPr>
        <w:tab/>
        <w:t>(b)</w:t>
      </w:r>
      <w:r>
        <w:rPr>
          <w:snapToGrid w:val="0"/>
        </w:rPr>
        <w:tab/>
        <w:t>has not already been used as a replacement for another void match.</w:t>
      </w:r>
    </w:p>
    <w:p>
      <w:pPr>
        <w:pStyle w:val="Ednotesection"/>
      </w:pPr>
      <w:bookmarkStart w:id="36" w:name="_Toc508783134"/>
      <w:bookmarkStart w:id="37" w:name="_Toc9830275"/>
      <w:r>
        <w:t>[</w:t>
      </w:r>
      <w:r>
        <w:rPr>
          <w:b/>
        </w:rPr>
        <w:t>7.</w:t>
      </w:r>
      <w:r>
        <w:tab/>
        <w:t>Repealed in Gazette 5 Aug 2005 p. 3600.]</w:t>
      </w:r>
    </w:p>
    <w:p>
      <w:pPr>
        <w:pStyle w:val="Heading5"/>
        <w:rPr>
          <w:snapToGrid w:val="0"/>
        </w:rPr>
      </w:pPr>
      <w:bookmarkStart w:id="38" w:name="_Toc110932560"/>
      <w:bookmarkStart w:id="39" w:name="_Toc170621344"/>
      <w:r>
        <w:rPr>
          <w:rStyle w:val="CharSectno"/>
        </w:rPr>
        <w:t>8</w:t>
      </w:r>
      <w:r>
        <w:rPr>
          <w:snapToGrid w:val="0"/>
        </w:rPr>
        <w:t>.</w:t>
      </w:r>
      <w:r>
        <w:rPr>
          <w:snapToGrid w:val="0"/>
        </w:rPr>
        <w:tab/>
        <w:t>When Pools Games are to be cancelled</w:t>
      </w:r>
      <w:bookmarkEnd w:id="36"/>
      <w:bookmarkEnd w:id="37"/>
      <w:bookmarkEnd w:id="38"/>
      <w:bookmarkEnd w:id="39"/>
      <w:r>
        <w:rPr>
          <w:snapToGrid w:val="0"/>
        </w:rPr>
        <w:t xml:space="preserve"> </w:t>
      </w:r>
    </w:p>
    <w:p>
      <w:pPr>
        <w:pStyle w:val="Subsection"/>
        <w:rPr>
          <w:snapToGrid w:val="0"/>
        </w:rPr>
      </w:pPr>
      <w:r>
        <w:rPr>
          <w:snapToGrid w:val="0"/>
        </w:rPr>
        <w:tab/>
        <w:t>(1)</w:t>
      </w:r>
      <w:r>
        <w:rPr>
          <w:snapToGrid w:val="0"/>
        </w:rPr>
        <w:tab/>
        <w:t xml:space="preserve">The Commission is to cancel a Pools Game if the Australian Soccer Pools Bloc determines for any reason that the Pools Game for that week is to be cancelled. </w:t>
      </w:r>
    </w:p>
    <w:p>
      <w:pPr>
        <w:pStyle w:val="Subsection"/>
        <w:rPr>
          <w:snapToGrid w:val="0"/>
        </w:rPr>
      </w:pPr>
      <w:r>
        <w:rPr>
          <w:snapToGrid w:val="0"/>
        </w:rPr>
        <w:tab/>
        <w:t>(2)</w:t>
      </w:r>
      <w:r>
        <w:rPr>
          <w:snapToGrid w:val="0"/>
        </w:rPr>
        <w:tab/>
        <w:t>If a Pools Game is cancelled — </w:t>
      </w:r>
    </w:p>
    <w:p>
      <w:pPr>
        <w:pStyle w:val="Indenta"/>
        <w:rPr>
          <w:snapToGrid w:val="0"/>
        </w:rPr>
      </w:pPr>
      <w:r>
        <w:rPr>
          <w:snapToGrid w:val="0"/>
        </w:rPr>
        <w:tab/>
        <w:t>(a)</w:t>
      </w:r>
      <w:r>
        <w:rPr>
          <w:snapToGrid w:val="0"/>
        </w:rPr>
        <w:tab/>
        <w:t>no prizes are to be paid for that Pools Game; and</w:t>
      </w:r>
    </w:p>
    <w:p>
      <w:pPr>
        <w:pStyle w:val="Indenta"/>
        <w:rPr>
          <w:snapToGrid w:val="0"/>
        </w:rPr>
      </w:pPr>
      <w:r>
        <w:rPr>
          <w:snapToGrid w:val="0"/>
        </w:rPr>
        <w:tab/>
        <w:t>(b)</w:t>
      </w:r>
      <w:r>
        <w:rPr>
          <w:snapToGrid w:val="0"/>
        </w:rPr>
        <w:tab/>
        <w:t>all entries received by the Commission in respect of that Pools Game are to be entered in the next Pools Game in place of the cancelled Pools Game.</w:t>
      </w:r>
    </w:p>
    <w:p>
      <w:pPr>
        <w:pStyle w:val="Heading5"/>
      </w:pPr>
      <w:bookmarkStart w:id="40" w:name="_Toc110932561"/>
      <w:bookmarkStart w:id="41" w:name="_Toc170621345"/>
      <w:r>
        <w:rPr>
          <w:rStyle w:val="CharSectno"/>
        </w:rPr>
        <w:t>8A</w:t>
      </w:r>
      <w:r>
        <w:t>.</w:t>
      </w:r>
      <w:r>
        <w:tab/>
        <w:t>Commission may withdraw from non-conforming Pools Game</w:t>
      </w:r>
      <w:bookmarkEnd w:id="40"/>
      <w:bookmarkEnd w:id="41"/>
    </w:p>
    <w:p>
      <w:pPr>
        <w:pStyle w:val="Subsection"/>
      </w:pPr>
      <w:r>
        <w:tab/>
        <w:t>(1)</w:t>
      </w:r>
      <w:r>
        <w:tab/>
        <w:t xml:space="preserve">The Commission may withdraw all entries received by the Commission in respect of a particular Pools Game if — </w:t>
      </w:r>
    </w:p>
    <w:p>
      <w:pPr>
        <w:pStyle w:val="Indenta"/>
      </w:pPr>
      <w:r>
        <w:tab/>
        <w:t>(a)</w:t>
      </w:r>
      <w:r>
        <w:tab/>
        <w:t>fewer than 38 matches remain scheduled to be played immediately before the close of entries for that Pools Game;</w:t>
      </w:r>
    </w:p>
    <w:p>
      <w:pPr>
        <w:pStyle w:val="Indenta"/>
      </w:pPr>
      <w:r>
        <w:tab/>
        <w:t>(b)</w:t>
      </w:r>
      <w:r>
        <w:tab/>
        <w:t>results are declared in fewer than 7 matches; or</w:t>
      </w:r>
    </w:p>
    <w:p>
      <w:pPr>
        <w:pStyle w:val="Indenta"/>
      </w:pPr>
      <w:r>
        <w:tab/>
        <w:t>(c)</w:t>
      </w:r>
      <w:r>
        <w:tab/>
        <w:t>the Australian Soccer Pools Bloc determines that the Pools Game for that week is to be conducted in a manner that is inconsistent with the Act.</w:t>
      </w:r>
    </w:p>
    <w:p>
      <w:pPr>
        <w:pStyle w:val="Subsection"/>
      </w:pPr>
      <w:r>
        <w:tab/>
        <w:t>(2)</w:t>
      </w:r>
      <w:r>
        <w:tab/>
        <w:t xml:space="preserve">If the Commission withdraws from a Pools Game — </w:t>
      </w:r>
    </w:p>
    <w:p>
      <w:pPr>
        <w:pStyle w:val="Indenta"/>
      </w:pPr>
      <w:r>
        <w:tab/>
        <w:t>(a)</w:t>
      </w:r>
      <w:r>
        <w:tab/>
        <w:t>no prizes are to be paid by the Commission for that Pools Game; and</w:t>
      </w:r>
    </w:p>
    <w:p>
      <w:pPr>
        <w:pStyle w:val="Indenta"/>
      </w:pPr>
      <w:r>
        <w:tab/>
        <w:t>(b)</w:t>
      </w:r>
      <w:r>
        <w:tab/>
        <w:t>all entries received by the Commission in respect of that Pools Game are to be entered in the next Pools Game following the inconsistent Pools Game.</w:t>
      </w:r>
    </w:p>
    <w:p>
      <w:pPr>
        <w:pStyle w:val="Footnotesection"/>
      </w:pPr>
      <w:r>
        <w:tab/>
        <w:t>[Rule 8A inserted in Gazette 5 Aug 2005 p. 3600.]</w:t>
      </w:r>
    </w:p>
    <w:p>
      <w:pPr>
        <w:pStyle w:val="Heading2"/>
      </w:pPr>
      <w:bookmarkStart w:id="42" w:name="_Toc110932562"/>
      <w:bookmarkStart w:id="43" w:name="_Toc110933373"/>
      <w:bookmarkStart w:id="44" w:name="_Toc147230255"/>
      <w:bookmarkStart w:id="45" w:name="_Toc170549535"/>
      <w:bookmarkStart w:id="46" w:name="_Toc170621346"/>
      <w:r>
        <w:rPr>
          <w:rStyle w:val="CharPartNo"/>
        </w:rPr>
        <w:t>Part 3</w:t>
      </w:r>
      <w:r>
        <w:rPr>
          <w:rStyle w:val="CharDivNo"/>
        </w:rPr>
        <w:t> </w:t>
      </w:r>
      <w:r>
        <w:t>—</w:t>
      </w:r>
      <w:r>
        <w:rPr>
          <w:rStyle w:val="CharDivText"/>
        </w:rPr>
        <w:t> </w:t>
      </w:r>
      <w:r>
        <w:rPr>
          <w:rStyle w:val="CharPartText"/>
        </w:rPr>
        <w:t>Requirements for entry</w:t>
      </w:r>
      <w:bookmarkEnd w:id="42"/>
      <w:bookmarkEnd w:id="43"/>
      <w:bookmarkEnd w:id="44"/>
      <w:bookmarkEnd w:id="45"/>
      <w:bookmarkEnd w:id="46"/>
      <w:r>
        <w:rPr>
          <w:rStyle w:val="CharPartText"/>
        </w:rPr>
        <w:t xml:space="preserve"> </w:t>
      </w:r>
    </w:p>
    <w:p>
      <w:pPr>
        <w:pStyle w:val="Heading5"/>
        <w:rPr>
          <w:snapToGrid w:val="0"/>
        </w:rPr>
      </w:pPr>
      <w:bookmarkStart w:id="47" w:name="_Toc508783135"/>
      <w:bookmarkStart w:id="48" w:name="_Toc9830276"/>
      <w:bookmarkStart w:id="49" w:name="_Toc110932563"/>
      <w:bookmarkStart w:id="50" w:name="_Toc170621347"/>
      <w:r>
        <w:rPr>
          <w:rStyle w:val="CharSectno"/>
        </w:rPr>
        <w:t>9</w:t>
      </w:r>
      <w:r>
        <w:rPr>
          <w:snapToGrid w:val="0"/>
        </w:rPr>
        <w:t>.</w:t>
      </w:r>
      <w:r>
        <w:rPr>
          <w:snapToGrid w:val="0"/>
        </w:rPr>
        <w:tab/>
        <w:t>Entry coupon</w:t>
      </w:r>
      <w:bookmarkEnd w:id="47"/>
      <w:bookmarkEnd w:id="48"/>
      <w:bookmarkEnd w:id="49"/>
      <w:bookmarkEnd w:id="50"/>
      <w:r>
        <w:rPr>
          <w:snapToGrid w:val="0"/>
        </w:rPr>
        <w:t xml:space="preserve"> </w:t>
      </w:r>
    </w:p>
    <w:p>
      <w:pPr>
        <w:pStyle w:val="Subsection"/>
        <w:rPr>
          <w:snapToGrid w:val="0"/>
        </w:rPr>
      </w:pPr>
      <w:r>
        <w:rPr>
          <w:snapToGrid w:val="0"/>
        </w:rPr>
        <w:tab/>
      </w:r>
      <w:r>
        <w:rPr>
          <w:snapToGrid w:val="0"/>
        </w:rPr>
        <w:tab/>
        <w:t>The Commission must ensure that an entry coupon for Soccer Pools displays — </w:t>
      </w:r>
    </w:p>
    <w:p>
      <w:pPr>
        <w:pStyle w:val="Indenta"/>
        <w:rPr>
          <w:snapToGrid w:val="0"/>
        </w:rPr>
      </w:pPr>
      <w:r>
        <w:rPr>
          <w:snapToGrid w:val="0"/>
        </w:rPr>
        <w:tab/>
        <w:t>(a)</w:t>
      </w:r>
      <w:r>
        <w:rPr>
          <w:snapToGrid w:val="0"/>
        </w:rPr>
        <w:tab/>
        <w:t>such details to facilitate entry; and</w:t>
      </w:r>
    </w:p>
    <w:p>
      <w:pPr>
        <w:pStyle w:val="Indenta"/>
        <w:rPr>
          <w:snapToGrid w:val="0"/>
        </w:rPr>
      </w:pPr>
      <w:r>
        <w:rPr>
          <w:snapToGrid w:val="0"/>
        </w:rPr>
        <w:tab/>
        <w:t>(b)</w:t>
      </w:r>
      <w:r>
        <w:rPr>
          <w:snapToGrid w:val="0"/>
        </w:rPr>
        <w:tab/>
        <w:t xml:space="preserve">such instructions to participants, </w:t>
      </w:r>
    </w:p>
    <w:p>
      <w:pPr>
        <w:pStyle w:val="Subsection"/>
        <w:rPr>
          <w:snapToGrid w:val="0"/>
        </w:rPr>
      </w:pPr>
      <w:r>
        <w:rPr>
          <w:snapToGrid w:val="0"/>
        </w:rPr>
        <w:tab/>
      </w:r>
      <w:r>
        <w:rPr>
          <w:snapToGrid w:val="0"/>
        </w:rPr>
        <w:tab/>
        <w:t>as the Commission considers necessary.</w:t>
      </w:r>
    </w:p>
    <w:p>
      <w:pPr>
        <w:pStyle w:val="Heading5"/>
        <w:rPr>
          <w:snapToGrid w:val="0"/>
        </w:rPr>
      </w:pPr>
      <w:bookmarkStart w:id="51" w:name="_Toc508783136"/>
      <w:bookmarkStart w:id="52" w:name="_Toc9830277"/>
      <w:bookmarkStart w:id="53" w:name="_Toc110932564"/>
      <w:bookmarkStart w:id="54" w:name="_Toc170621348"/>
      <w:r>
        <w:rPr>
          <w:rStyle w:val="CharSectno"/>
        </w:rPr>
        <w:t>10</w:t>
      </w:r>
      <w:r>
        <w:rPr>
          <w:snapToGrid w:val="0"/>
        </w:rPr>
        <w:t>.</w:t>
      </w:r>
      <w:r>
        <w:rPr>
          <w:snapToGrid w:val="0"/>
        </w:rPr>
        <w:tab/>
        <w:t>Methods of entry</w:t>
      </w:r>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A person may enter Soccer Pools by — </w:t>
      </w:r>
    </w:p>
    <w:p>
      <w:pPr>
        <w:pStyle w:val="Indenta"/>
        <w:rPr>
          <w:snapToGrid w:val="0"/>
        </w:rPr>
      </w:pPr>
      <w:r>
        <w:rPr>
          <w:snapToGrid w:val="0"/>
        </w:rPr>
        <w:tab/>
        <w:t>(a)</w:t>
      </w:r>
      <w:r>
        <w:rPr>
          <w:snapToGrid w:val="0"/>
        </w:rPr>
        <w:tab/>
        <w:t>filling out an entry coupon in accordance with rule 13 and — </w:t>
      </w:r>
    </w:p>
    <w:p>
      <w:pPr>
        <w:pStyle w:val="Indenti"/>
        <w:rPr>
          <w:snapToGrid w:val="0"/>
        </w:rPr>
      </w:pPr>
      <w:r>
        <w:rPr>
          <w:snapToGrid w:val="0"/>
        </w:rPr>
        <w:tab/>
        <w:t>(i)</w:t>
      </w:r>
      <w:r>
        <w:rPr>
          <w:snapToGrid w:val="0"/>
        </w:rPr>
        <w:tab/>
        <w:t>giving it to an agent; or</w:t>
      </w:r>
    </w:p>
    <w:p>
      <w:pPr>
        <w:pStyle w:val="Indenti"/>
        <w:rPr>
          <w:snapToGrid w:val="0"/>
        </w:rPr>
      </w:pPr>
      <w:r>
        <w:rPr>
          <w:snapToGrid w:val="0"/>
        </w:rPr>
        <w:tab/>
        <w:t>(ii)</w:t>
      </w:r>
      <w:r>
        <w:rPr>
          <w:snapToGrid w:val="0"/>
        </w:rPr>
        <w:tab/>
        <w:t>posting it to the Commission;</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 xml:space="preserve">making an oral request for entry in accordance with rule 14, </w:t>
      </w:r>
    </w:p>
    <w:p>
      <w:pPr>
        <w:pStyle w:val="Subsection"/>
        <w:rPr>
          <w:snapToGrid w:val="0"/>
        </w:rPr>
      </w:pPr>
      <w:r>
        <w:rPr>
          <w:snapToGrid w:val="0"/>
        </w:rPr>
        <w:tab/>
      </w:r>
      <w:r>
        <w:rPr>
          <w:snapToGrid w:val="0"/>
        </w:rPr>
        <w:tab/>
        <w:t xml:space="preserve">and paying the appropriate entry amount as set out in Schedule 1. </w:t>
      </w:r>
    </w:p>
    <w:p>
      <w:pPr>
        <w:pStyle w:val="Subsection"/>
        <w:rPr>
          <w:snapToGrid w:val="0"/>
        </w:rPr>
      </w:pPr>
      <w:r>
        <w:rPr>
          <w:snapToGrid w:val="0"/>
        </w:rPr>
        <w:tab/>
        <w:t>(2)</w:t>
      </w:r>
      <w:r>
        <w:rPr>
          <w:snapToGrid w:val="0"/>
        </w:rPr>
        <w:tab/>
        <w:t>An entry coupon or oral request for entry is invalid, and is to be rejected by an agent, if it has not been completed or made in accordance with these rules.</w:t>
      </w:r>
    </w:p>
    <w:p>
      <w:pPr>
        <w:pStyle w:val="Subsection"/>
        <w:rPr>
          <w:snapToGrid w:val="0"/>
        </w:rPr>
      </w:pPr>
      <w:r>
        <w:rPr>
          <w:snapToGrid w:val="0"/>
        </w:rPr>
        <w:tab/>
        <w:t>(3)</w:t>
      </w:r>
      <w:r>
        <w:rPr>
          <w:snapToGrid w:val="0"/>
        </w:rPr>
        <w:tab/>
        <w:t>Any money tendered with a coupon or oral request that is rejected is to be refunded to the participant.</w:t>
      </w:r>
    </w:p>
    <w:p>
      <w:pPr>
        <w:pStyle w:val="Heading5"/>
        <w:rPr>
          <w:snapToGrid w:val="0"/>
        </w:rPr>
      </w:pPr>
      <w:bookmarkStart w:id="55" w:name="_Toc508783137"/>
      <w:bookmarkStart w:id="56" w:name="_Toc9830278"/>
      <w:bookmarkStart w:id="57" w:name="_Toc110932565"/>
      <w:bookmarkStart w:id="58" w:name="_Toc170621349"/>
      <w:r>
        <w:rPr>
          <w:rStyle w:val="CharSectno"/>
        </w:rPr>
        <w:t>11</w:t>
      </w:r>
      <w:r>
        <w:rPr>
          <w:snapToGrid w:val="0"/>
        </w:rPr>
        <w:t>.</w:t>
      </w:r>
      <w:r>
        <w:rPr>
          <w:snapToGrid w:val="0"/>
        </w:rPr>
        <w:tab/>
        <w:t>No limit to number of entries</w:t>
      </w:r>
      <w:bookmarkEnd w:id="55"/>
      <w:bookmarkEnd w:id="56"/>
      <w:bookmarkEnd w:id="57"/>
      <w:bookmarkEnd w:id="58"/>
      <w:r>
        <w:rPr>
          <w:snapToGrid w:val="0"/>
        </w:rPr>
        <w:t xml:space="preserve"> </w:t>
      </w:r>
    </w:p>
    <w:p>
      <w:pPr>
        <w:pStyle w:val="Subsection"/>
        <w:rPr>
          <w:snapToGrid w:val="0"/>
        </w:rPr>
      </w:pPr>
      <w:r>
        <w:rPr>
          <w:snapToGrid w:val="0"/>
        </w:rPr>
        <w:tab/>
      </w:r>
      <w:r>
        <w:rPr>
          <w:snapToGrid w:val="0"/>
        </w:rPr>
        <w:tab/>
        <w:t xml:space="preserve">There is no limit on the number of entries a participant may make in a Pools Game. </w:t>
      </w:r>
    </w:p>
    <w:p>
      <w:pPr>
        <w:pStyle w:val="Heading5"/>
        <w:rPr>
          <w:snapToGrid w:val="0"/>
        </w:rPr>
      </w:pPr>
      <w:bookmarkStart w:id="59" w:name="_Toc508783138"/>
      <w:bookmarkStart w:id="60" w:name="_Toc9830279"/>
      <w:bookmarkStart w:id="61" w:name="_Toc110932566"/>
      <w:bookmarkStart w:id="62" w:name="_Toc170621350"/>
      <w:r>
        <w:rPr>
          <w:rStyle w:val="CharSectno"/>
        </w:rPr>
        <w:t>12</w:t>
      </w:r>
      <w:r>
        <w:rPr>
          <w:snapToGrid w:val="0"/>
        </w:rPr>
        <w:t>.</w:t>
      </w:r>
      <w:r>
        <w:rPr>
          <w:snapToGrid w:val="0"/>
        </w:rPr>
        <w:tab/>
        <w:t>Super 66 entry</w:t>
      </w:r>
      <w:bookmarkEnd w:id="59"/>
      <w:bookmarkEnd w:id="60"/>
      <w:bookmarkEnd w:id="61"/>
      <w:bookmarkEnd w:id="62"/>
      <w:r>
        <w:rPr>
          <w:snapToGrid w:val="0"/>
        </w:rPr>
        <w:t xml:space="preserve"> </w:t>
      </w:r>
    </w:p>
    <w:p>
      <w:pPr>
        <w:pStyle w:val="Subsection"/>
        <w:rPr>
          <w:snapToGrid w:val="0"/>
        </w:rPr>
      </w:pPr>
      <w:r>
        <w:rPr>
          <w:snapToGrid w:val="0"/>
        </w:rPr>
        <w:tab/>
      </w:r>
      <w:r>
        <w:rPr>
          <w:snapToGrid w:val="0"/>
        </w:rPr>
        <w:tab/>
        <w:t xml:space="preserve">A participant entering Soccer Pools in a particular week may, in conjunction with that entry, enter the super 66 draw for that week in accordance with the </w:t>
      </w:r>
      <w:r>
        <w:rPr>
          <w:i/>
          <w:snapToGrid w:val="0"/>
        </w:rPr>
        <w:t>Lotteries Commission (Super 66) Rules 1996</w:t>
      </w:r>
      <w:r>
        <w:rPr>
          <w:snapToGrid w:val="0"/>
        </w:rPr>
        <w:t>.</w:t>
      </w:r>
    </w:p>
    <w:p>
      <w:pPr>
        <w:pStyle w:val="Footnotesection"/>
      </w:pPr>
      <w:r>
        <w:tab/>
        <w:t xml:space="preserve">[Rule 12 inserted in Gazette 15 Nov 1996 p. 6525.] </w:t>
      </w:r>
    </w:p>
    <w:p>
      <w:pPr>
        <w:pStyle w:val="Heading5"/>
        <w:rPr>
          <w:snapToGrid w:val="0"/>
        </w:rPr>
      </w:pPr>
      <w:bookmarkStart w:id="63" w:name="_Toc508783139"/>
      <w:bookmarkStart w:id="64" w:name="_Toc9830280"/>
      <w:bookmarkStart w:id="65" w:name="_Toc110932567"/>
      <w:bookmarkStart w:id="66" w:name="_Toc170621351"/>
      <w:r>
        <w:rPr>
          <w:rStyle w:val="CharSectno"/>
        </w:rPr>
        <w:t>13</w:t>
      </w:r>
      <w:r>
        <w:rPr>
          <w:snapToGrid w:val="0"/>
        </w:rPr>
        <w:t>.</w:t>
      </w:r>
      <w:r>
        <w:rPr>
          <w:snapToGrid w:val="0"/>
        </w:rPr>
        <w:tab/>
        <w:t>Completion of entry coupon</w:t>
      </w:r>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To enter Soccer Pools using an entry coupon, a participant must select — </w:t>
      </w:r>
    </w:p>
    <w:p>
      <w:pPr>
        <w:pStyle w:val="Indenta"/>
        <w:rPr>
          <w:snapToGrid w:val="0"/>
        </w:rPr>
      </w:pPr>
      <w:r>
        <w:rPr>
          <w:snapToGrid w:val="0"/>
        </w:rPr>
        <w:tab/>
        <w:t>(a)</w:t>
      </w:r>
      <w:r>
        <w:rPr>
          <w:snapToGrid w:val="0"/>
        </w:rPr>
        <w:tab/>
        <w:t>6 numbers out of the numbers 1 to 38 in each of at least 2 games on the entry coupon, commencing with the game marked “1”; or</w:t>
      </w:r>
    </w:p>
    <w:p>
      <w:pPr>
        <w:pStyle w:val="Indenta"/>
        <w:rPr>
          <w:snapToGrid w:val="0"/>
        </w:rPr>
      </w:pPr>
      <w:r>
        <w:rPr>
          <w:snapToGrid w:val="0"/>
        </w:rPr>
        <w:tab/>
        <w:t>(b)</w:t>
      </w:r>
      <w:r>
        <w:rPr>
          <w:snapToGrid w:val="0"/>
        </w:rPr>
        <w:tab/>
        <w:t>between 4 and 20 numbers (other than 6 numbers) out of the numbers 1 to 38 in one or more games on the entry coupon commencing with the game marked “1”.</w:t>
      </w:r>
    </w:p>
    <w:p>
      <w:pPr>
        <w:pStyle w:val="Subsection"/>
      </w:pPr>
      <w:r>
        <w:tab/>
        <w:t>(2)</w:t>
      </w:r>
      <w:r>
        <w:tab/>
        <w:t>A participant who has filled out the game marked “1” on a entry coupon in accordance with rule 13(1) may enter up to 11 further systems entries using the same entry coupon by selecting, in each further game, the same number of numbers as were selected in the game marked “1”, but only up to an entry cost that does not, in aggregate, exceed $99 999.00.</w:t>
      </w:r>
    </w:p>
    <w:p>
      <w:pPr>
        <w:pStyle w:val="Subsection"/>
        <w:rPr>
          <w:snapToGrid w:val="0"/>
        </w:rPr>
      </w:pPr>
      <w:r>
        <w:rPr>
          <w:snapToGrid w:val="0"/>
        </w:rPr>
        <w:tab/>
        <w:t>(3)</w:t>
      </w:r>
      <w:r>
        <w:rPr>
          <w:snapToGrid w:val="0"/>
        </w:rPr>
        <w:tab/>
        <w:t>The participant must also mark in the appropriate boxes on the entry coupon — </w:t>
      </w:r>
    </w:p>
    <w:p>
      <w:pPr>
        <w:pStyle w:val="Ednotepara"/>
        <w:rPr>
          <w:snapToGrid w:val="0"/>
        </w:rPr>
      </w:pPr>
      <w:r>
        <w:rPr>
          <w:snapToGrid w:val="0"/>
        </w:rPr>
        <w:tab/>
        <w:t>[(a)</w:t>
      </w:r>
      <w:r>
        <w:rPr>
          <w:snapToGrid w:val="0"/>
        </w:rPr>
        <w:tab/>
        <w:t xml:space="preserve">repealed] </w:t>
      </w:r>
    </w:p>
    <w:p>
      <w:pPr>
        <w:pStyle w:val="Indenta"/>
        <w:rPr>
          <w:snapToGrid w:val="0"/>
        </w:rPr>
      </w:pPr>
      <w:r>
        <w:rPr>
          <w:snapToGrid w:val="0"/>
        </w:rPr>
        <w:tab/>
        <w:t>(b)</w:t>
      </w:r>
      <w:r>
        <w:rPr>
          <w:snapToGrid w:val="0"/>
        </w:rPr>
        <w:tab/>
        <w:t>how many (if more than one) consecutive weeks the entry coupon is to be entered in Soccer Pools; and</w:t>
      </w:r>
    </w:p>
    <w:p>
      <w:pPr>
        <w:pStyle w:val="Indenta"/>
        <w:rPr>
          <w:snapToGrid w:val="0"/>
        </w:rPr>
      </w:pPr>
      <w:r>
        <w:rPr>
          <w:snapToGrid w:val="0"/>
        </w:rPr>
        <w:tab/>
        <w:t>(c)</w:t>
      </w:r>
      <w:r>
        <w:rPr>
          <w:snapToGrid w:val="0"/>
        </w:rPr>
        <w:tab/>
        <w:t>whether the method of entry is a “systems” entry, being either a systems 4</w:t>
      </w:r>
      <w:r>
        <w:rPr>
          <w:snapToGrid w:val="0"/>
        </w:rPr>
        <w:noBreakHyphen/>
        <w:t>5 or a systems 7</w:t>
      </w:r>
      <w:r>
        <w:rPr>
          <w:snapToGrid w:val="0"/>
        </w:rPr>
        <w:noBreakHyphen/>
        <w:t xml:space="preserve">20, depending on the number of numbers selected in each completed game. </w:t>
      </w:r>
    </w:p>
    <w:p>
      <w:pPr>
        <w:pStyle w:val="Subsection"/>
        <w:keepNext/>
        <w:rPr>
          <w:snapToGrid w:val="0"/>
        </w:rPr>
      </w:pPr>
      <w:r>
        <w:rPr>
          <w:snapToGrid w:val="0"/>
        </w:rPr>
        <w:tab/>
        <w:t>(4)</w:t>
      </w:r>
      <w:r>
        <w:rPr>
          <w:snapToGrid w:val="0"/>
        </w:rPr>
        <w:tab/>
        <w:t>An entry coupon — </w:t>
      </w:r>
    </w:p>
    <w:p>
      <w:pPr>
        <w:pStyle w:val="Indenta"/>
        <w:rPr>
          <w:snapToGrid w:val="0"/>
        </w:rPr>
      </w:pPr>
      <w:r>
        <w:rPr>
          <w:snapToGrid w:val="0"/>
        </w:rPr>
        <w:tab/>
        <w:t>(a)</w:t>
      </w:r>
      <w:r>
        <w:rPr>
          <w:snapToGrid w:val="0"/>
        </w:rPr>
        <w:tab/>
        <w:t>must be marked by hand in blue ball point pen or pencil in accordance with the instructions on that entry coupon; and</w:t>
      </w:r>
    </w:p>
    <w:p>
      <w:pPr>
        <w:pStyle w:val="Indenta"/>
        <w:rPr>
          <w:snapToGrid w:val="0"/>
        </w:rPr>
      </w:pPr>
      <w:r>
        <w:rPr>
          <w:snapToGrid w:val="0"/>
        </w:rPr>
        <w:tab/>
        <w:t>(b)</w:t>
      </w:r>
      <w:r>
        <w:rPr>
          <w:snapToGrid w:val="0"/>
        </w:rPr>
        <w:tab/>
        <w:t>must not be generated or marked by mechanical or electronic means.</w:t>
      </w:r>
    </w:p>
    <w:p>
      <w:pPr>
        <w:pStyle w:val="Subsection"/>
        <w:rPr>
          <w:snapToGrid w:val="0"/>
        </w:rPr>
      </w:pPr>
      <w:r>
        <w:rPr>
          <w:snapToGrid w:val="0"/>
        </w:rPr>
        <w:tab/>
        <w:t>(5)</w:t>
      </w:r>
      <w:r>
        <w:rPr>
          <w:snapToGrid w:val="0"/>
        </w:rPr>
        <w:tab/>
        <w:t>If a participant selects, in each completed game on the entry coupon — </w:t>
      </w:r>
    </w:p>
    <w:p>
      <w:pPr>
        <w:pStyle w:val="Indenta"/>
        <w:rPr>
          <w:snapToGrid w:val="0"/>
        </w:rPr>
      </w:pPr>
      <w:r>
        <w:rPr>
          <w:snapToGrid w:val="0"/>
        </w:rPr>
        <w:tab/>
        <w:t>(a)</w:t>
      </w:r>
      <w:r>
        <w:rPr>
          <w:snapToGrid w:val="0"/>
        </w:rPr>
        <w:tab/>
        <w:t>6 numbers, the resulting receipted ticket constitutes one entry (made up of up to 12 games) in Soccer Pools; or</w:t>
      </w:r>
    </w:p>
    <w:p>
      <w:pPr>
        <w:pStyle w:val="Indenta"/>
        <w:rPr>
          <w:snapToGrid w:val="0"/>
        </w:rPr>
      </w:pPr>
      <w:r>
        <w:rPr>
          <w:snapToGrid w:val="0"/>
        </w:rPr>
        <w:tab/>
        <w:t>(b)</w:t>
      </w:r>
      <w:r>
        <w:rPr>
          <w:snapToGrid w:val="0"/>
        </w:rPr>
        <w:tab/>
        <w:t>between 4 and 20 numbers (but not 6 numbers), the resulting receipted ticket constitutes one entry in Soccer Pools for each completed game on the entry coupon.</w:t>
      </w:r>
    </w:p>
    <w:p>
      <w:pPr>
        <w:pStyle w:val="Footnotesection"/>
      </w:pPr>
      <w:r>
        <w:tab/>
        <w:t xml:space="preserve">[Rule 13 amended in Gazette 15 Nov 1996 p. 6525; 9 Mar 2001 p. 1344.] </w:t>
      </w:r>
    </w:p>
    <w:p>
      <w:pPr>
        <w:pStyle w:val="Heading5"/>
        <w:rPr>
          <w:snapToGrid w:val="0"/>
        </w:rPr>
      </w:pPr>
      <w:bookmarkStart w:id="67" w:name="_Toc508783140"/>
      <w:bookmarkStart w:id="68" w:name="_Toc9830281"/>
      <w:bookmarkStart w:id="69" w:name="_Toc110932568"/>
      <w:bookmarkStart w:id="70" w:name="_Toc170621352"/>
      <w:r>
        <w:rPr>
          <w:rStyle w:val="CharSectno"/>
        </w:rPr>
        <w:t>14</w:t>
      </w:r>
      <w:r>
        <w:rPr>
          <w:snapToGrid w:val="0"/>
        </w:rPr>
        <w:t>.</w:t>
      </w:r>
      <w:r>
        <w:rPr>
          <w:snapToGrid w:val="0"/>
        </w:rPr>
        <w:tab/>
        <w:t>Oral request for entry</w:t>
      </w:r>
      <w:bookmarkEnd w:id="67"/>
      <w:bookmarkEnd w:id="68"/>
      <w:bookmarkEnd w:id="69"/>
      <w:bookmarkEnd w:id="70"/>
      <w:r>
        <w:rPr>
          <w:snapToGrid w:val="0"/>
        </w:rPr>
        <w:t xml:space="preserve"> </w:t>
      </w:r>
    </w:p>
    <w:p>
      <w:pPr>
        <w:pStyle w:val="Subsection"/>
        <w:rPr>
          <w:snapToGrid w:val="0"/>
        </w:rPr>
      </w:pPr>
      <w:r>
        <w:rPr>
          <w:snapToGrid w:val="0"/>
        </w:rPr>
        <w:tab/>
        <w:t>(1)</w:t>
      </w:r>
      <w:r>
        <w:rPr>
          <w:snapToGrid w:val="0"/>
        </w:rPr>
        <w:tab/>
        <w:t>To enter Soccer Pools without an entry coupon, a participant must make an oral request to an agent stating — </w:t>
      </w:r>
    </w:p>
    <w:p>
      <w:pPr>
        <w:pStyle w:val="Indenta"/>
        <w:rPr>
          <w:snapToGrid w:val="0"/>
        </w:rPr>
      </w:pPr>
      <w:r>
        <w:rPr>
          <w:snapToGrid w:val="0"/>
        </w:rPr>
        <w:tab/>
        <w:t>(a)</w:t>
      </w:r>
      <w:r>
        <w:rPr>
          <w:snapToGrid w:val="0"/>
        </w:rPr>
        <w:tab/>
        <w:t>that the entry is for Soccer Pools;</w:t>
      </w:r>
    </w:p>
    <w:p>
      <w:pPr>
        <w:pStyle w:val="Indenta"/>
        <w:rPr>
          <w:snapToGrid w:val="0"/>
        </w:rPr>
      </w:pPr>
      <w:r>
        <w:rPr>
          <w:snapToGrid w:val="0"/>
        </w:rPr>
        <w:tab/>
        <w:t>(b)</w:t>
      </w:r>
      <w:r>
        <w:rPr>
          <w:snapToGrid w:val="0"/>
        </w:rPr>
        <w:tab/>
        <w:t>whether the participant wishes to select — </w:t>
      </w:r>
    </w:p>
    <w:p>
      <w:pPr>
        <w:pStyle w:val="Indenti"/>
        <w:rPr>
          <w:snapToGrid w:val="0"/>
        </w:rPr>
      </w:pPr>
      <w:r>
        <w:rPr>
          <w:snapToGrid w:val="0"/>
        </w:rPr>
        <w:tab/>
        <w:t>(i)</w:t>
      </w:r>
      <w:r>
        <w:rPr>
          <w:snapToGrid w:val="0"/>
        </w:rPr>
        <w:tab/>
        <w:t>6 numbers; or</w:t>
      </w:r>
    </w:p>
    <w:p>
      <w:pPr>
        <w:pStyle w:val="Indenti"/>
        <w:rPr>
          <w:snapToGrid w:val="0"/>
        </w:rPr>
      </w:pPr>
      <w:r>
        <w:rPr>
          <w:snapToGrid w:val="0"/>
        </w:rPr>
        <w:tab/>
        <w:t>(ii)</w:t>
      </w:r>
      <w:r>
        <w:rPr>
          <w:snapToGrid w:val="0"/>
        </w:rPr>
        <w:tab/>
        <w:t>between 4 and 20 numbers (ie. a systems entry);</w:t>
      </w:r>
    </w:p>
    <w:p>
      <w:pPr>
        <w:pStyle w:val="Indenta"/>
        <w:rPr>
          <w:snapToGrid w:val="0"/>
        </w:rPr>
      </w:pPr>
      <w:r>
        <w:rPr>
          <w:snapToGrid w:val="0"/>
        </w:rPr>
        <w:tab/>
        <w:t>(c)</w:t>
      </w:r>
      <w:r>
        <w:rPr>
          <w:snapToGrid w:val="0"/>
        </w:rPr>
        <w:tab/>
        <w:t>if the subscriber selects 6 numbers, whether the subscriber wishes the entry to be entered in 12, 14, 18 or 25 games;</w:t>
      </w:r>
    </w:p>
    <w:p>
      <w:pPr>
        <w:pStyle w:val="Indenta"/>
        <w:rPr>
          <w:snapToGrid w:val="0"/>
        </w:rPr>
      </w:pPr>
      <w:r>
        <w:rPr>
          <w:snapToGrid w:val="0"/>
        </w:rPr>
        <w:tab/>
        <w:t>(d)</w:t>
      </w:r>
      <w:r>
        <w:rPr>
          <w:snapToGrid w:val="0"/>
        </w:rPr>
        <w:tab/>
        <w:t xml:space="preserve">how many (if more than one) consecutive weeks the entry is to be entered in Soccer Pools. </w:t>
      </w:r>
    </w:p>
    <w:p>
      <w:pPr>
        <w:pStyle w:val="Subsection"/>
        <w:keepNext/>
        <w:rPr>
          <w:snapToGrid w:val="0"/>
        </w:rPr>
      </w:pPr>
      <w:r>
        <w:rPr>
          <w:snapToGrid w:val="0"/>
        </w:rPr>
        <w:tab/>
        <w:t>(2)</w:t>
      </w:r>
      <w:r>
        <w:rPr>
          <w:snapToGrid w:val="0"/>
        </w:rPr>
        <w:tab/>
        <w:t>If a participant requests — </w:t>
      </w:r>
    </w:p>
    <w:p>
      <w:pPr>
        <w:pStyle w:val="Indenta"/>
        <w:rPr>
          <w:snapToGrid w:val="0"/>
        </w:rPr>
      </w:pPr>
      <w:r>
        <w:rPr>
          <w:snapToGrid w:val="0"/>
        </w:rPr>
        <w:tab/>
        <w:t>(a)</w:t>
      </w:r>
      <w:r>
        <w:rPr>
          <w:snapToGrid w:val="0"/>
        </w:rPr>
        <w:tab/>
        <w:t>6 numbers, the entry will be entered in 12, 14, 18 or 25 games as requested under subrule (1)(c); or</w:t>
      </w:r>
    </w:p>
    <w:p>
      <w:pPr>
        <w:pStyle w:val="Indenta"/>
        <w:rPr>
          <w:snapToGrid w:val="0"/>
        </w:rPr>
      </w:pPr>
      <w:r>
        <w:rPr>
          <w:snapToGrid w:val="0"/>
        </w:rPr>
        <w:tab/>
        <w:t>(b)</w:t>
      </w:r>
      <w:r>
        <w:rPr>
          <w:snapToGrid w:val="0"/>
        </w:rPr>
        <w:tab/>
        <w:t>between 4 and 20 numbers (other than 6 numbers) the entry will be entered as one systems entry,</w:t>
      </w:r>
    </w:p>
    <w:p>
      <w:pPr>
        <w:pStyle w:val="Subsection"/>
        <w:rPr>
          <w:snapToGrid w:val="0"/>
        </w:rPr>
      </w:pPr>
      <w:r>
        <w:rPr>
          <w:snapToGrid w:val="0"/>
        </w:rPr>
        <w:tab/>
      </w:r>
      <w:r>
        <w:rPr>
          <w:snapToGrid w:val="0"/>
        </w:rPr>
        <w:tab/>
        <w:t>and the resulting receipted ticket constitutes one entry in Soccer Pools.</w:t>
      </w:r>
    </w:p>
    <w:p>
      <w:pPr>
        <w:pStyle w:val="Footnotesection"/>
      </w:pPr>
      <w:r>
        <w:tab/>
        <w:t xml:space="preserve">[Rule 14 amended in Gazette 15 Nov 1996 p. 6525; 29 Apr 1997 p. 2148; 9 Mar 2001 p. 1344.] </w:t>
      </w:r>
    </w:p>
    <w:p>
      <w:pPr>
        <w:pStyle w:val="Heading5"/>
        <w:rPr>
          <w:snapToGrid w:val="0"/>
        </w:rPr>
      </w:pPr>
      <w:bookmarkStart w:id="71" w:name="_Toc508783141"/>
      <w:bookmarkStart w:id="72" w:name="_Toc9830282"/>
      <w:bookmarkStart w:id="73" w:name="_Toc110932569"/>
      <w:bookmarkStart w:id="74" w:name="_Toc170621353"/>
      <w:r>
        <w:rPr>
          <w:rStyle w:val="CharSectno"/>
        </w:rPr>
        <w:t>15</w:t>
      </w:r>
      <w:r>
        <w:rPr>
          <w:snapToGrid w:val="0"/>
        </w:rPr>
        <w:t>.</w:t>
      </w:r>
      <w:r>
        <w:rPr>
          <w:snapToGrid w:val="0"/>
        </w:rPr>
        <w:tab/>
        <w:t>Entry by mail</w:t>
      </w:r>
      <w:bookmarkEnd w:id="71"/>
      <w:bookmarkEnd w:id="72"/>
      <w:bookmarkEnd w:id="73"/>
      <w:bookmarkEnd w:id="74"/>
      <w:r>
        <w:rPr>
          <w:snapToGrid w:val="0"/>
        </w:rPr>
        <w:t xml:space="preserve"> </w:t>
      </w:r>
    </w:p>
    <w:p>
      <w:pPr>
        <w:pStyle w:val="Subsection"/>
        <w:rPr>
          <w:snapToGrid w:val="0"/>
        </w:rPr>
      </w:pPr>
      <w:r>
        <w:rPr>
          <w:snapToGrid w:val="0"/>
        </w:rPr>
        <w:tab/>
        <w:t>(1)</w:t>
      </w:r>
      <w:r>
        <w:rPr>
          <w:snapToGrid w:val="0"/>
        </w:rPr>
        <w:tab/>
        <w:t>In this rule — </w:t>
      </w:r>
    </w:p>
    <w:p>
      <w:pPr>
        <w:pStyle w:val="Defstart"/>
      </w:pPr>
      <w:r>
        <w:rPr>
          <w:b/>
        </w:rPr>
        <w:tab/>
        <w:t>“</w:t>
      </w:r>
      <w:r>
        <w:rPr>
          <w:rStyle w:val="CharDefText"/>
        </w:rPr>
        <w:t>postal entry</w:t>
      </w:r>
      <w:r>
        <w:rPr>
          <w:b/>
        </w:rPr>
        <w:t>”</w:t>
      </w:r>
      <w:r>
        <w:t xml:space="preserve"> means an entry coupon completed and posted by a participant in accordance with rule 10(1)(a)(ii) and received by the Commission.</w:t>
      </w:r>
    </w:p>
    <w:p>
      <w:pPr>
        <w:pStyle w:val="Subsection"/>
        <w:rPr>
          <w:snapToGrid w:val="0"/>
        </w:rPr>
      </w:pPr>
      <w:r>
        <w:rPr>
          <w:snapToGrid w:val="0"/>
        </w:rPr>
        <w:tab/>
        <w:t>(2)</w:t>
      </w:r>
      <w:r>
        <w:rPr>
          <w:snapToGrid w:val="0"/>
        </w:rPr>
        <w:tab/>
        <w:t>If payment with a postal entry is tendered by cheque, the Commission is under no duty to issue a receipted ticket until that cheque has been cleared.</w:t>
      </w:r>
    </w:p>
    <w:p>
      <w:pPr>
        <w:pStyle w:val="Subsection"/>
        <w:rPr>
          <w:snapToGrid w:val="0"/>
        </w:rPr>
      </w:pPr>
      <w:r>
        <w:rPr>
          <w:snapToGrid w:val="0"/>
        </w:rPr>
        <w:tab/>
        <w:t>(3)</w:t>
      </w:r>
      <w:r>
        <w:rPr>
          <w:snapToGrid w:val="0"/>
        </w:rPr>
        <w:tab/>
        <w:t xml:space="preserve">Where the amount tendered with a postal entry is insufficient to enable the requested number of games or systems entries to be entered (but is sufficient to enter the minimum number of games), the Commission must enter the entry in the maximum number of games or systems entries that can be entered using the amount tendered, and refund any balance to the participant. </w:t>
      </w:r>
    </w:p>
    <w:p>
      <w:pPr>
        <w:pStyle w:val="Subsection"/>
        <w:rPr>
          <w:snapToGrid w:val="0"/>
        </w:rPr>
      </w:pPr>
      <w:r>
        <w:rPr>
          <w:snapToGrid w:val="0"/>
        </w:rPr>
        <w:tab/>
        <w:t>(4)</w:t>
      </w:r>
      <w:r>
        <w:rPr>
          <w:snapToGrid w:val="0"/>
        </w:rPr>
        <w:tab/>
        <w:t>If one or more of the games on a postal entry contains too many selected numbers the Commission may ignore the highest selected number or numbers in that game when producing a receipted ticket from that entry coupon.</w:t>
      </w:r>
    </w:p>
    <w:p>
      <w:pPr>
        <w:pStyle w:val="Subsection"/>
        <w:rPr>
          <w:snapToGrid w:val="0"/>
        </w:rPr>
      </w:pPr>
      <w:r>
        <w:rPr>
          <w:snapToGrid w:val="0"/>
        </w:rPr>
        <w:tab/>
        <w:t>(5)</w:t>
      </w:r>
      <w:r>
        <w:rPr>
          <w:snapToGrid w:val="0"/>
        </w:rPr>
        <w:tab/>
        <w:t>If one or more of the games on a postal entry contains too few selected numbers, the Commission may — </w:t>
      </w:r>
    </w:p>
    <w:p>
      <w:pPr>
        <w:pStyle w:val="Indenta"/>
        <w:rPr>
          <w:snapToGrid w:val="0"/>
        </w:rPr>
      </w:pPr>
      <w:r>
        <w:rPr>
          <w:snapToGrid w:val="0"/>
        </w:rPr>
        <w:tab/>
        <w:t>(a)</w:t>
      </w:r>
      <w:r>
        <w:rPr>
          <w:snapToGrid w:val="0"/>
        </w:rPr>
        <w:tab/>
        <w:t>ignore the games with too few numbers and produce a receipted ticket from the remaining games; or</w:t>
      </w:r>
    </w:p>
    <w:p>
      <w:pPr>
        <w:pStyle w:val="Indenta"/>
        <w:rPr>
          <w:snapToGrid w:val="0"/>
        </w:rPr>
      </w:pPr>
      <w:r>
        <w:rPr>
          <w:snapToGrid w:val="0"/>
        </w:rPr>
        <w:tab/>
        <w:t>(b)</w:t>
      </w:r>
      <w:r>
        <w:rPr>
          <w:snapToGrid w:val="0"/>
        </w:rPr>
        <w:tab/>
        <w:t>reject the entry,</w:t>
      </w:r>
    </w:p>
    <w:p>
      <w:pPr>
        <w:pStyle w:val="Subsection"/>
        <w:rPr>
          <w:snapToGrid w:val="0"/>
        </w:rPr>
      </w:pPr>
      <w:r>
        <w:rPr>
          <w:snapToGrid w:val="0"/>
        </w:rPr>
        <w:tab/>
      </w:r>
      <w:r>
        <w:rPr>
          <w:snapToGrid w:val="0"/>
        </w:rPr>
        <w:tab/>
        <w:t>and refund the balance to the participant.</w:t>
      </w:r>
    </w:p>
    <w:p>
      <w:pPr>
        <w:pStyle w:val="Subsection"/>
        <w:rPr>
          <w:snapToGrid w:val="0"/>
        </w:rPr>
      </w:pPr>
      <w:r>
        <w:rPr>
          <w:snapToGrid w:val="0"/>
        </w:rPr>
        <w:tab/>
        <w:t>(6)</w:t>
      </w:r>
      <w:r>
        <w:rPr>
          <w:snapToGrid w:val="0"/>
        </w:rPr>
        <w:tab/>
        <w:t>If a postal entry is bent or creased to the extent that a computer terminal will not accept or correctly read the coupon, the Commission may produce a receipted ticket that reflects the Commission’s determination of the participant’s intentions as shown by the entry.</w:t>
      </w:r>
    </w:p>
    <w:p>
      <w:pPr>
        <w:pStyle w:val="Subsection"/>
        <w:rPr>
          <w:snapToGrid w:val="0"/>
        </w:rPr>
      </w:pPr>
      <w:r>
        <w:rPr>
          <w:snapToGrid w:val="0"/>
        </w:rPr>
        <w:tab/>
        <w:t>(7)</w:t>
      </w:r>
      <w:r>
        <w:rPr>
          <w:snapToGrid w:val="0"/>
        </w:rPr>
        <w:tab/>
        <w:t>If a request for entry is received by the Commission by mail, together with the correct payment, but an entry coupon is not enclosed, the Commission may produce a receipted ticket that reflects the request as if it were an oral request.</w:t>
      </w:r>
    </w:p>
    <w:p>
      <w:pPr>
        <w:pStyle w:val="Subsection"/>
        <w:rPr>
          <w:snapToGrid w:val="0"/>
        </w:rPr>
      </w:pPr>
      <w:r>
        <w:rPr>
          <w:snapToGrid w:val="0"/>
        </w:rPr>
        <w:tab/>
        <w:t>(8)</w:t>
      </w:r>
      <w:r>
        <w:rPr>
          <w:snapToGrid w:val="0"/>
        </w:rPr>
        <w:tab/>
        <w:t>If a postal entry is specified as being an entry in one or more specified Pools Games the Commission must — </w:t>
      </w:r>
    </w:p>
    <w:p>
      <w:pPr>
        <w:pStyle w:val="Indenta"/>
        <w:rPr>
          <w:snapToGrid w:val="0"/>
        </w:rPr>
      </w:pPr>
      <w:r>
        <w:rPr>
          <w:snapToGrid w:val="0"/>
        </w:rPr>
        <w:tab/>
        <w:t>(a)</w:t>
      </w:r>
      <w:r>
        <w:rPr>
          <w:snapToGrid w:val="0"/>
        </w:rPr>
        <w:tab/>
        <w:t>enter the entry in the Pools Game or Games requested; or</w:t>
      </w:r>
    </w:p>
    <w:p>
      <w:pPr>
        <w:pStyle w:val="Indenta"/>
        <w:rPr>
          <w:snapToGrid w:val="0"/>
        </w:rPr>
      </w:pPr>
      <w:r>
        <w:rPr>
          <w:snapToGrid w:val="0"/>
        </w:rPr>
        <w:tab/>
        <w:t>(b)</w:t>
      </w:r>
      <w:r>
        <w:rPr>
          <w:snapToGrid w:val="0"/>
        </w:rPr>
        <w:tab/>
        <w:t xml:space="preserve">if the selling period for one or more of the specified Pools Games has passed, enter the entry in the requested number of Pools Games commencing with the next Game for which the selling period has not finished. </w:t>
      </w:r>
    </w:p>
    <w:p>
      <w:pPr>
        <w:pStyle w:val="Subsection"/>
        <w:rPr>
          <w:snapToGrid w:val="0"/>
        </w:rPr>
      </w:pPr>
      <w:r>
        <w:rPr>
          <w:snapToGrid w:val="0"/>
        </w:rPr>
        <w:tab/>
        <w:t>(9)</w:t>
      </w:r>
      <w:r>
        <w:rPr>
          <w:snapToGrid w:val="0"/>
        </w:rPr>
        <w:tab/>
        <w:t>The Commission is not responsible for the security or loss of a receipted ticket after it has been posted.</w:t>
      </w:r>
    </w:p>
    <w:p>
      <w:pPr>
        <w:pStyle w:val="Heading5"/>
        <w:rPr>
          <w:snapToGrid w:val="0"/>
        </w:rPr>
      </w:pPr>
      <w:bookmarkStart w:id="75" w:name="_Toc508783142"/>
      <w:bookmarkStart w:id="76" w:name="_Toc9830283"/>
      <w:bookmarkStart w:id="77" w:name="_Toc110932570"/>
      <w:bookmarkStart w:id="78" w:name="_Toc170621354"/>
      <w:r>
        <w:rPr>
          <w:rStyle w:val="CharSectno"/>
        </w:rPr>
        <w:t>16</w:t>
      </w:r>
      <w:r>
        <w:rPr>
          <w:snapToGrid w:val="0"/>
        </w:rPr>
        <w:t>.</w:t>
      </w:r>
      <w:r>
        <w:rPr>
          <w:snapToGrid w:val="0"/>
        </w:rPr>
        <w:tab/>
        <w:t>Receipted tickets</w:t>
      </w:r>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Where a person gives to an agent an entry coupon completed in accordance with these rules and makes the appropriate payment, the agent must use that entry coupon to generate a receipted ticket or tickets and give it or them to the participant.</w:t>
      </w:r>
    </w:p>
    <w:p>
      <w:pPr>
        <w:pStyle w:val="Subsection"/>
        <w:rPr>
          <w:snapToGrid w:val="0"/>
        </w:rPr>
      </w:pPr>
      <w:r>
        <w:rPr>
          <w:snapToGrid w:val="0"/>
        </w:rPr>
        <w:tab/>
        <w:t>(2)</w:t>
      </w:r>
      <w:r>
        <w:rPr>
          <w:snapToGrid w:val="0"/>
        </w:rPr>
        <w:tab/>
        <w:t>Where a person makes an oral request for entry in accordance with these rules and makes the appropriate payment, the agent must generate a receipted ticket or tickets (with randomly selected numbers generated by computer) in accordance with the participant’s instructions and give it or them to the participant.</w:t>
      </w:r>
    </w:p>
    <w:p>
      <w:pPr>
        <w:pStyle w:val="Ednotesubsection"/>
      </w:pPr>
      <w:r>
        <w:tab/>
        <w:t>[(3)</w:t>
      </w:r>
      <w:r>
        <w:tab/>
        <w:t>repealed]</w:t>
      </w:r>
    </w:p>
    <w:p>
      <w:pPr>
        <w:pStyle w:val="Subsection"/>
        <w:rPr>
          <w:snapToGrid w:val="0"/>
        </w:rPr>
      </w:pPr>
      <w:r>
        <w:rPr>
          <w:snapToGrid w:val="0"/>
        </w:rPr>
        <w:tab/>
        <w:t>(4)</w:t>
      </w:r>
      <w:r>
        <w:rPr>
          <w:snapToGrid w:val="0"/>
        </w:rPr>
        <w:tab/>
        <w:t>Subject to rule 15, where a person posts an entry coupon, completed in accordance with these rules, to the Commission with the appropriate payment, the Commission must, when it receives that entry coupon, use that entry coupon to generate a receipted ticket or tickets and post it or them by ordinary mail to the participant at the return address accompanying the entry.</w:t>
      </w:r>
    </w:p>
    <w:p>
      <w:pPr>
        <w:pStyle w:val="Footnotesection"/>
      </w:pPr>
      <w:r>
        <w:tab/>
        <w:t xml:space="preserve">[Rule 16 amended in Gazette 15 Nov 1996 p. 6525.] </w:t>
      </w:r>
    </w:p>
    <w:p>
      <w:pPr>
        <w:pStyle w:val="Heading5"/>
        <w:rPr>
          <w:snapToGrid w:val="0"/>
        </w:rPr>
      </w:pPr>
      <w:bookmarkStart w:id="79" w:name="_Toc508783143"/>
      <w:bookmarkStart w:id="80" w:name="_Toc9830284"/>
      <w:bookmarkStart w:id="81" w:name="_Toc110932571"/>
      <w:bookmarkStart w:id="82" w:name="_Toc170621355"/>
      <w:r>
        <w:rPr>
          <w:rStyle w:val="CharSectno"/>
        </w:rPr>
        <w:t>17</w:t>
      </w:r>
      <w:r>
        <w:rPr>
          <w:snapToGrid w:val="0"/>
        </w:rPr>
        <w:t>.</w:t>
      </w:r>
      <w:r>
        <w:rPr>
          <w:snapToGrid w:val="0"/>
        </w:rPr>
        <w:tab/>
        <w:t>Surrender of receipted ticket</w:t>
      </w:r>
      <w:bookmarkEnd w:id="79"/>
      <w:bookmarkEnd w:id="80"/>
      <w:bookmarkEnd w:id="81"/>
      <w:bookmarkEnd w:id="82"/>
      <w:r>
        <w:rPr>
          <w:snapToGrid w:val="0"/>
        </w:rPr>
        <w:t xml:space="preserve"> </w:t>
      </w:r>
    </w:p>
    <w:p>
      <w:pPr>
        <w:pStyle w:val="Subsection"/>
        <w:rPr>
          <w:snapToGrid w:val="0"/>
        </w:rPr>
      </w:pPr>
      <w:r>
        <w:rPr>
          <w:snapToGrid w:val="0"/>
        </w:rPr>
        <w:tab/>
        <w:t>(1)</w:t>
      </w:r>
      <w:r>
        <w:rPr>
          <w:snapToGrid w:val="0"/>
        </w:rPr>
        <w:tab/>
        <w:t>A participant may surrender a receipted ticket for any reason — </w:t>
      </w:r>
    </w:p>
    <w:p>
      <w:pPr>
        <w:pStyle w:val="Indenta"/>
        <w:rPr>
          <w:snapToGrid w:val="0"/>
        </w:rPr>
      </w:pPr>
      <w:r>
        <w:rPr>
          <w:snapToGrid w:val="0"/>
        </w:rPr>
        <w:tab/>
        <w:t>(a)</w:t>
      </w:r>
      <w:r>
        <w:rPr>
          <w:snapToGrid w:val="0"/>
        </w:rPr>
        <w:tab/>
        <w:t>to the selling point at which it was purchased;</w:t>
      </w:r>
    </w:p>
    <w:p>
      <w:pPr>
        <w:pStyle w:val="Indenta"/>
        <w:rPr>
          <w:snapToGrid w:val="0"/>
        </w:rPr>
      </w:pPr>
      <w:r>
        <w:rPr>
          <w:snapToGrid w:val="0"/>
        </w:rPr>
        <w:tab/>
        <w:t>(b)</w:t>
      </w:r>
      <w:r>
        <w:rPr>
          <w:snapToGrid w:val="0"/>
        </w:rPr>
        <w:tab/>
        <w:t>on the day on which it was purchased;</w:t>
      </w:r>
    </w:p>
    <w:p>
      <w:pPr>
        <w:pStyle w:val="Indenta"/>
        <w:rPr>
          <w:snapToGrid w:val="0"/>
        </w:rPr>
      </w:pPr>
      <w:r>
        <w:rPr>
          <w:snapToGrid w:val="0"/>
        </w:rPr>
        <w:tab/>
        <w:t>(c)</w:t>
      </w:r>
      <w:r>
        <w:rPr>
          <w:snapToGrid w:val="0"/>
        </w:rPr>
        <w:tab/>
        <w:t>prior to the close of the day’s Soccer Pools business for that selling point; and</w:t>
      </w:r>
    </w:p>
    <w:p>
      <w:pPr>
        <w:pStyle w:val="Indenta"/>
        <w:rPr>
          <w:snapToGrid w:val="0"/>
        </w:rPr>
      </w:pPr>
      <w:r>
        <w:rPr>
          <w:snapToGrid w:val="0"/>
        </w:rPr>
        <w:tab/>
        <w:t>(d)</w:t>
      </w:r>
      <w:r>
        <w:rPr>
          <w:snapToGrid w:val="0"/>
        </w:rPr>
        <w:tab/>
        <w:t>within the selling period for that ticket.</w:t>
      </w:r>
    </w:p>
    <w:p>
      <w:pPr>
        <w:pStyle w:val="Subsection"/>
        <w:rPr>
          <w:snapToGrid w:val="0"/>
        </w:rPr>
      </w:pPr>
      <w:r>
        <w:rPr>
          <w:snapToGrid w:val="0"/>
        </w:rPr>
        <w:tab/>
        <w:t>(2)</w:t>
      </w:r>
      <w:r>
        <w:rPr>
          <w:snapToGrid w:val="0"/>
        </w:rPr>
        <w:tab/>
        <w:t>If a participant surrenders a receipted ticket, the participant is entitled to a full refund from the agent or a further receipted ticket in exchange for the surrendered ticket.</w:t>
      </w:r>
    </w:p>
    <w:p>
      <w:pPr>
        <w:pStyle w:val="Footnotesection"/>
      </w:pPr>
      <w:r>
        <w:tab/>
        <w:t xml:space="preserve">[Rule 17 amended in Gazette 15 Nov 1996 p. 6525; 9 Mar 2001 p. 1345.] </w:t>
      </w:r>
    </w:p>
    <w:p>
      <w:pPr>
        <w:pStyle w:val="Heading5"/>
        <w:rPr>
          <w:snapToGrid w:val="0"/>
        </w:rPr>
      </w:pPr>
      <w:bookmarkStart w:id="83" w:name="_Toc508783144"/>
      <w:bookmarkStart w:id="84" w:name="_Toc9830285"/>
      <w:bookmarkStart w:id="85" w:name="_Toc110932572"/>
      <w:bookmarkStart w:id="86" w:name="_Toc170621356"/>
      <w:r>
        <w:rPr>
          <w:rStyle w:val="CharSectno"/>
        </w:rPr>
        <w:t>18</w:t>
      </w:r>
      <w:r>
        <w:rPr>
          <w:snapToGrid w:val="0"/>
        </w:rPr>
        <w:t>.</w:t>
      </w:r>
      <w:r>
        <w:rPr>
          <w:snapToGrid w:val="0"/>
        </w:rPr>
        <w:tab/>
        <w:t>Accuracy of receipted ticket</w:t>
      </w:r>
      <w:bookmarkEnd w:id="83"/>
      <w:bookmarkEnd w:id="84"/>
      <w:bookmarkEnd w:id="85"/>
      <w:bookmarkEnd w:id="86"/>
      <w:r>
        <w:rPr>
          <w:snapToGrid w:val="0"/>
        </w:rPr>
        <w:t xml:space="preserve"> </w:t>
      </w:r>
    </w:p>
    <w:p>
      <w:pPr>
        <w:pStyle w:val="Subsection"/>
        <w:rPr>
          <w:snapToGrid w:val="0"/>
        </w:rPr>
      </w:pPr>
      <w:r>
        <w:rPr>
          <w:snapToGrid w:val="0"/>
        </w:rPr>
        <w:tab/>
      </w:r>
      <w:r>
        <w:rPr>
          <w:snapToGrid w:val="0"/>
        </w:rPr>
        <w:tab/>
        <w:t>An agent who generates a receipted ticket by processing an entry coupon or as a result of an oral request is under no duty to ensure that the receipted ticket accurately reflects the entry coupon or request.</w:t>
      </w:r>
    </w:p>
    <w:p>
      <w:pPr>
        <w:pStyle w:val="Heading5"/>
        <w:rPr>
          <w:snapToGrid w:val="0"/>
        </w:rPr>
      </w:pPr>
      <w:bookmarkStart w:id="87" w:name="_Toc508783145"/>
      <w:bookmarkStart w:id="88" w:name="_Toc9830286"/>
      <w:bookmarkStart w:id="89" w:name="_Toc110932573"/>
      <w:bookmarkStart w:id="90" w:name="_Toc170621357"/>
      <w:r>
        <w:rPr>
          <w:rStyle w:val="CharSectno"/>
        </w:rPr>
        <w:t>19</w:t>
      </w:r>
      <w:r>
        <w:rPr>
          <w:snapToGrid w:val="0"/>
        </w:rPr>
        <w:t>.</w:t>
      </w:r>
      <w:r>
        <w:rPr>
          <w:snapToGrid w:val="0"/>
        </w:rPr>
        <w:tab/>
        <w:t>Validity of receipted ticket</w:t>
      </w:r>
      <w:bookmarkEnd w:id="87"/>
      <w:bookmarkEnd w:id="88"/>
      <w:bookmarkEnd w:id="89"/>
      <w:bookmarkEnd w:id="90"/>
      <w:r>
        <w:rPr>
          <w:snapToGrid w:val="0"/>
        </w:rPr>
        <w:t xml:space="preserve"> </w:t>
      </w:r>
    </w:p>
    <w:p>
      <w:pPr>
        <w:pStyle w:val="Subsection"/>
        <w:rPr>
          <w:snapToGrid w:val="0"/>
        </w:rPr>
      </w:pPr>
      <w:r>
        <w:rPr>
          <w:snapToGrid w:val="0"/>
        </w:rPr>
        <w:tab/>
        <w:t>(1)</w:t>
      </w:r>
      <w:r>
        <w:rPr>
          <w:snapToGrid w:val="0"/>
        </w:rPr>
        <w:tab/>
        <w:t>Subject to subrule (2), a receipted ticket is an acknowledgement by the Commission that it has accepted an entry, or a number of systems entries, as appearing on the ticket, in the numbered Pools Game or Games shown on the ticket.</w:t>
      </w:r>
    </w:p>
    <w:p>
      <w:pPr>
        <w:pStyle w:val="Subsection"/>
        <w:rPr>
          <w:snapToGrid w:val="0"/>
        </w:rPr>
      </w:pPr>
      <w:r>
        <w:rPr>
          <w:snapToGrid w:val="0"/>
        </w:rPr>
        <w:tab/>
        <w:t>(2)</w:t>
      </w:r>
      <w:r>
        <w:rPr>
          <w:snapToGrid w:val="0"/>
        </w:rPr>
        <w:tab/>
        <w:t>Subrule (1) does not apply to a receipted ticket that — </w:t>
      </w:r>
    </w:p>
    <w:p>
      <w:pPr>
        <w:pStyle w:val="Indenta"/>
        <w:rPr>
          <w:snapToGrid w:val="0"/>
        </w:rPr>
      </w:pPr>
      <w:r>
        <w:rPr>
          <w:snapToGrid w:val="0"/>
        </w:rPr>
        <w:tab/>
        <w:t>(a)</w:t>
      </w:r>
      <w:r>
        <w:rPr>
          <w:snapToGrid w:val="0"/>
        </w:rPr>
        <w:tab/>
        <w:t xml:space="preserve">has been surrendered in accordance with rule 17; </w:t>
      </w:r>
    </w:p>
    <w:p>
      <w:pPr>
        <w:pStyle w:val="Indenta"/>
        <w:rPr>
          <w:snapToGrid w:val="0"/>
        </w:rPr>
      </w:pPr>
      <w:r>
        <w:rPr>
          <w:snapToGrid w:val="0"/>
        </w:rPr>
        <w:tab/>
        <w:t>(b)</w:t>
      </w:r>
      <w:r>
        <w:rPr>
          <w:snapToGrid w:val="0"/>
        </w:rPr>
        <w:tab/>
        <w:t>has, during the selling period prior to the relevant Pools Game, been found to be invalid as a result of non</w:t>
      </w:r>
      <w:r>
        <w:rPr>
          <w:snapToGrid w:val="0"/>
        </w:rPr>
        <w:noBreakHyphen/>
        <w:t>compliance with rule 13(4)(b); or</w:t>
      </w:r>
    </w:p>
    <w:p>
      <w:pPr>
        <w:pStyle w:val="Indenta"/>
        <w:rPr>
          <w:snapToGrid w:val="0"/>
        </w:rPr>
      </w:pPr>
      <w:r>
        <w:rPr>
          <w:snapToGrid w:val="0"/>
        </w:rPr>
        <w:tab/>
        <w:t>(c)</w:t>
      </w:r>
      <w:r>
        <w:rPr>
          <w:snapToGrid w:val="0"/>
        </w:rPr>
        <w:tab/>
        <w:t>is forged or altered, or obtained as a direct result of fraud, by the participant or person claiming a prize.</w:t>
      </w:r>
    </w:p>
    <w:p>
      <w:pPr>
        <w:pStyle w:val="Footnotesection"/>
      </w:pPr>
      <w:r>
        <w:tab/>
        <w:t xml:space="preserve">[Rule 19 amended in Gazette 15 Nov 1996 p. 6525.] </w:t>
      </w:r>
    </w:p>
    <w:p>
      <w:pPr>
        <w:pStyle w:val="Heading2"/>
      </w:pPr>
      <w:bookmarkStart w:id="91" w:name="_Toc110932574"/>
      <w:bookmarkStart w:id="92" w:name="_Toc110933385"/>
      <w:bookmarkStart w:id="93" w:name="_Toc147230267"/>
      <w:bookmarkStart w:id="94" w:name="_Toc170549547"/>
      <w:bookmarkStart w:id="95" w:name="_Toc170621358"/>
      <w:r>
        <w:rPr>
          <w:rStyle w:val="CharPartNo"/>
        </w:rPr>
        <w:t>Part 4</w:t>
      </w:r>
      <w:r>
        <w:rPr>
          <w:rStyle w:val="CharDivNo"/>
        </w:rPr>
        <w:t> </w:t>
      </w:r>
      <w:r>
        <w:t>—</w:t>
      </w:r>
      <w:r>
        <w:rPr>
          <w:rStyle w:val="CharDivText"/>
        </w:rPr>
        <w:t> </w:t>
      </w:r>
      <w:r>
        <w:rPr>
          <w:rStyle w:val="CharPartText"/>
        </w:rPr>
        <w:t>General duties of Commission</w:t>
      </w:r>
      <w:bookmarkEnd w:id="91"/>
      <w:bookmarkEnd w:id="92"/>
      <w:bookmarkEnd w:id="93"/>
      <w:bookmarkEnd w:id="94"/>
      <w:bookmarkEnd w:id="95"/>
      <w:r>
        <w:rPr>
          <w:rStyle w:val="CharPartText"/>
        </w:rPr>
        <w:t xml:space="preserve"> </w:t>
      </w:r>
    </w:p>
    <w:p>
      <w:pPr>
        <w:pStyle w:val="Heading5"/>
        <w:rPr>
          <w:snapToGrid w:val="0"/>
        </w:rPr>
      </w:pPr>
      <w:bookmarkStart w:id="96" w:name="_Toc508783146"/>
      <w:bookmarkStart w:id="97" w:name="_Toc9830287"/>
      <w:bookmarkStart w:id="98" w:name="_Toc110932575"/>
      <w:bookmarkStart w:id="99" w:name="_Toc170621359"/>
      <w:r>
        <w:rPr>
          <w:rStyle w:val="CharSectno"/>
        </w:rPr>
        <w:t>20</w:t>
      </w:r>
      <w:r>
        <w:rPr>
          <w:snapToGrid w:val="0"/>
        </w:rPr>
        <w:t>.</w:t>
      </w:r>
      <w:r>
        <w:rPr>
          <w:snapToGrid w:val="0"/>
        </w:rPr>
        <w:tab/>
        <w:t>Pools to be numbered</w:t>
      </w:r>
      <w:bookmarkEnd w:id="96"/>
      <w:bookmarkEnd w:id="97"/>
      <w:bookmarkEnd w:id="98"/>
      <w:bookmarkEnd w:id="99"/>
      <w:r>
        <w:rPr>
          <w:snapToGrid w:val="0"/>
        </w:rPr>
        <w:t xml:space="preserve"> </w:t>
      </w:r>
    </w:p>
    <w:p>
      <w:pPr>
        <w:pStyle w:val="Subsection"/>
        <w:rPr>
          <w:snapToGrid w:val="0"/>
        </w:rPr>
      </w:pPr>
      <w:r>
        <w:rPr>
          <w:snapToGrid w:val="0"/>
        </w:rPr>
        <w:tab/>
      </w:r>
      <w:r>
        <w:rPr>
          <w:snapToGrid w:val="0"/>
        </w:rPr>
        <w:tab/>
        <w:t>Each game in Soccer Pools conducted by the Commission is to be identified with a “Pools Game number”.</w:t>
      </w:r>
    </w:p>
    <w:p>
      <w:pPr>
        <w:pStyle w:val="Heading5"/>
        <w:rPr>
          <w:snapToGrid w:val="0"/>
        </w:rPr>
      </w:pPr>
      <w:bookmarkStart w:id="100" w:name="_Toc508783147"/>
      <w:bookmarkStart w:id="101" w:name="_Toc9830288"/>
      <w:bookmarkStart w:id="102" w:name="_Toc110932576"/>
      <w:bookmarkStart w:id="103" w:name="_Toc170621360"/>
      <w:r>
        <w:rPr>
          <w:rStyle w:val="CharSectno"/>
        </w:rPr>
        <w:t>21</w:t>
      </w:r>
      <w:r>
        <w:rPr>
          <w:snapToGrid w:val="0"/>
        </w:rPr>
        <w:t>.</w:t>
      </w:r>
      <w:r>
        <w:rPr>
          <w:snapToGrid w:val="0"/>
        </w:rPr>
        <w:tab/>
        <w:t>Publication of match list</w:t>
      </w:r>
      <w:bookmarkEnd w:id="100"/>
      <w:bookmarkEnd w:id="101"/>
      <w:bookmarkEnd w:id="102"/>
      <w:bookmarkEnd w:id="103"/>
      <w:r>
        <w:rPr>
          <w:snapToGrid w:val="0"/>
        </w:rPr>
        <w:t xml:space="preserve"> </w:t>
      </w:r>
    </w:p>
    <w:p>
      <w:pPr>
        <w:pStyle w:val="Subsection"/>
      </w:pPr>
      <w:r>
        <w:tab/>
        <w:t>(1)</w:t>
      </w:r>
      <w:r>
        <w:tab/>
        <w:t>Before each Pools Game the Commission must publish the list of soccer matches included in the list of matches for that week.</w:t>
      </w:r>
    </w:p>
    <w:p>
      <w:pPr>
        <w:pStyle w:val="Subsection"/>
        <w:rPr>
          <w:snapToGrid w:val="0"/>
        </w:rPr>
      </w:pPr>
      <w:r>
        <w:rPr>
          <w:snapToGrid w:val="0"/>
        </w:rPr>
        <w:tab/>
        <w:t>(2)</w:t>
      </w:r>
      <w:r>
        <w:rPr>
          <w:snapToGrid w:val="0"/>
        </w:rPr>
        <w:tab/>
        <w:t>The Commission must provide a copy of the match list for each week to each agent and each agent must make a copy of the match list available for inspection by any person on request.</w:t>
      </w:r>
    </w:p>
    <w:p>
      <w:pPr>
        <w:pStyle w:val="Footnotesection"/>
      </w:pPr>
      <w:bookmarkStart w:id="104" w:name="_Toc508783148"/>
      <w:bookmarkStart w:id="105" w:name="_Toc9830289"/>
      <w:r>
        <w:tab/>
        <w:t>[Rule 21 amended in Gazette 5 Aug 2005 p. 3600.]</w:t>
      </w:r>
    </w:p>
    <w:p>
      <w:pPr>
        <w:pStyle w:val="Heading5"/>
        <w:rPr>
          <w:snapToGrid w:val="0"/>
        </w:rPr>
      </w:pPr>
      <w:bookmarkStart w:id="106" w:name="_Toc110932577"/>
      <w:bookmarkStart w:id="107" w:name="_Toc170621361"/>
      <w:r>
        <w:rPr>
          <w:rStyle w:val="CharSectno"/>
        </w:rPr>
        <w:t>22</w:t>
      </w:r>
      <w:r>
        <w:rPr>
          <w:snapToGrid w:val="0"/>
        </w:rPr>
        <w:t>.</w:t>
      </w:r>
      <w:r>
        <w:rPr>
          <w:snapToGrid w:val="0"/>
        </w:rPr>
        <w:tab/>
        <w:t>Publication of results</w:t>
      </w:r>
      <w:bookmarkEnd w:id="104"/>
      <w:bookmarkEnd w:id="105"/>
      <w:bookmarkEnd w:id="106"/>
      <w:bookmarkEnd w:id="107"/>
      <w:r>
        <w:rPr>
          <w:snapToGrid w:val="0"/>
        </w:rPr>
        <w:t xml:space="preserve"> </w:t>
      </w:r>
    </w:p>
    <w:p>
      <w:pPr>
        <w:pStyle w:val="Subsection"/>
        <w:rPr>
          <w:snapToGrid w:val="0"/>
        </w:rPr>
      </w:pPr>
      <w:r>
        <w:rPr>
          <w:snapToGrid w:val="0"/>
        </w:rPr>
        <w:tab/>
      </w:r>
      <w:r>
        <w:rPr>
          <w:snapToGrid w:val="0"/>
        </w:rPr>
        <w:tab/>
        <w:t>After each Pools Game the Commission must publish, in a daily newspaper in this State — </w:t>
      </w:r>
    </w:p>
    <w:p>
      <w:pPr>
        <w:pStyle w:val="Indenta"/>
        <w:rPr>
          <w:snapToGrid w:val="0"/>
        </w:rPr>
      </w:pPr>
      <w:r>
        <w:rPr>
          <w:snapToGrid w:val="0"/>
        </w:rPr>
        <w:tab/>
        <w:t>(a)</w:t>
      </w:r>
      <w:r>
        <w:rPr>
          <w:snapToGrid w:val="0"/>
        </w:rPr>
        <w:tab/>
        <w:t>the “Pools Game number” for that Pools Game;</w:t>
      </w:r>
    </w:p>
    <w:p>
      <w:pPr>
        <w:pStyle w:val="Indenta"/>
        <w:rPr>
          <w:snapToGrid w:val="0"/>
        </w:rPr>
      </w:pPr>
      <w:r>
        <w:rPr>
          <w:snapToGrid w:val="0"/>
        </w:rPr>
        <w:tab/>
        <w:t>(b)</w:t>
      </w:r>
      <w:r>
        <w:rPr>
          <w:snapToGrid w:val="0"/>
        </w:rPr>
        <w:tab/>
        <w:t>the 6 winning numbers and the supplementary number;</w:t>
      </w:r>
    </w:p>
    <w:p>
      <w:pPr>
        <w:pStyle w:val="Indenta"/>
        <w:rPr>
          <w:snapToGrid w:val="0"/>
        </w:rPr>
      </w:pPr>
      <w:r>
        <w:rPr>
          <w:snapToGrid w:val="0"/>
        </w:rPr>
        <w:tab/>
        <w:t>(c)</w:t>
      </w:r>
      <w:r>
        <w:rPr>
          <w:snapToGrid w:val="0"/>
        </w:rPr>
        <w:tab/>
        <w:t>the prize pool for each division;</w:t>
      </w:r>
    </w:p>
    <w:p>
      <w:pPr>
        <w:pStyle w:val="Indenta"/>
        <w:rPr>
          <w:snapToGrid w:val="0"/>
        </w:rPr>
      </w:pPr>
      <w:r>
        <w:rPr>
          <w:snapToGrid w:val="0"/>
        </w:rPr>
        <w:tab/>
        <w:t>(d)</w:t>
      </w:r>
      <w:r>
        <w:rPr>
          <w:snapToGrid w:val="0"/>
        </w:rPr>
        <w:tab/>
        <w:t xml:space="preserve">the amount allocated to a winning game in each division; </w:t>
      </w:r>
    </w:p>
    <w:p>
      <w:pPr>
        <w:pStyle w:val="Indenta"/>
        <w:rPr>
          <w:snapToGrid w:val="0"/>
        </w:rPr>
      </w:pPr>
      <w:r>
        <w:rPr>
          <w:snapToGrid w:val="0"/>
        </w:rPr>
        <w:tab/>
        <w:t>(e)</w:t>
      </w:r>
      <w:r>
        <w:rPr>
          <w:snapToGrid w:val="0"/>
        </w:rPr>
        <w:tab/>
        <w:t xml:space="preserve">the validation period and the date after which the division 1 prizes will be paid; </w:t>
      </w:r>
    </w:p>
    <w:p>
      <w:pPr>
        <w:pStyle w:val="Indenta"/>
        <w:rPr>
          <w:snapToGrid w:val="0"/>
        </w:rPr>
      </w:pPr>
      <w:r>
        <w:rPr>
          <w:snapToGrid w:val="0"/>
        </w:rPr>
        <w:tab/>
        <w:t>(f)</w:t>
      </w:r>
      <w:r>
        <w:rPr>
          <w:snapToGrid w:val="0"/>
        </w:rPr>
        <w:tab/>
        <w:t xml:space="preserve">the day on which the payout period commences, if it is not the Tuesday after the determination of the Pools Game; </w:t>
      </w:r>
    </w:p>
    <w:p>
      <w:pPr>
        <w:pStyle w:val="Indenta"/>
        <w:rPr>
          <w:snapToGrid w:val="0"/>
        </w:rPr>
      </w:pPr>
      <w:r>
        <w:rPr>
          <w:snapToGrid w:val="0"/>
        </w:rPr>
        <w:tab/>
        <w:t>(g)</w:t>
      </w:r>
      <w:r>
        <w:rPr>
          <w:snapToGrid w:val="0"/>
        </w:rPr>
        <w:tab/>
        <w:t>the amount, if any, to carry over as a jackpot to the division 1 prize pool for the next Pools Game; and</w:t>
      </w:r>
    </w:p>
    <w:p>
      <w:pPr>
        <w:pStyle w:val="Indenta"/>
        <w:rPr>
          <w:snapToGrid w:val="0"/>
        </w:rPr>
      </w:pPr>
      <w:r>
        <w:rPr>
          <w:snapToGrid w:val="0"/>
        </w:rPr>
        <w:tab/>
        <w:t>(h)</w:t>
      </w:r>
      <w:r>
        <w:rPr>
          <w:snapToGrid w:val="0"/>
        </w:rPr>
        <w:tab/>
        <w:t>the total prize pool for that Pools Game.</w:t>
      </w:r>
    </w:p>
    <w:p>
      <w:pPr>
        <w:pStyle w:val="Heading5"/>
        <w:rPr>
          <w:snapToGrid w:val="0"/>
        </w:rPr>
      </w:pPr>
      <w:bookmarkStart w:id="108" w:name="_Toc508783149"/>
      <w:bookmarkStart w:id="109" w:name="_Toc9830290"/>
      <w:bookmarkStart w:id="110" w:name="_Toc110932578"/>
      <w:bookmarkStart w:id="111" w:name="_Toc170621362"/>
      <w:r>
        <w:rPr>
          <w:rStyle w:val="CharSectno"/>
        </w:rPr>
        <w:t>23</w:t>
      </w:r>
      <w:r>
        <w:rPr>
          <w:snapToGrid w:val="0"/>
        </w:rPr>
        <w:t>.</w:t>
      </w:r>
      <w:r>
        <w:rPr>
          <w:snapToGrid w:val="0"/>
        </w:rPr>
        <w:tab/>
        <w:t>Soccer pools prize pool and prize reserve fund</w:t>
      </w:r>
      <w:bookmarkEnd w:id="108"/>
      <w:bookmarkEnd w:id="109"/>
      <w:bookmarkEnd w:id="110"/>
      <w:bookmarkEnd w:id="111"/>
      <w:r>
        <w:rPr>
          <w:snapToGrid w:val="0"/>
        </w:rPr>
        <w:t xml:space="preserve"> </w:t>
      </w:r>
    </w:p>
    <w:p>
      <w:pPr>
        <w:pStyle w:val="Subsection"/>
        <w:rPr>
          <w:snapToGrid w:val="0"/>
        </w:rPr>
      </w:pPr>
      <w:r>
        <w:rPr>
          <w:snapToGrid w:val="0"/>
        </w:rPr>
        <w:tab/>
        <w:t>(1)</w:t>
      </w:r>
      <w:r>
        <w:rPr>
          <w:snapToGrid w:val="0"/>
        </w:rPr>
        <w:tab/>
        <w:t>The Commission must contribute 50% of all base costs received for each Pools Game to a combined Australian Soccer Pools Bloc prize fund in accordance with the appropriate agreement.</w:t>
      </w:r>
    </w:p>
    <w:p>
      <w:pPr>
        <w:pStyle w:val="Subsection"/>
        <w:rPr>
          <w:snapToGrid w:val="0"/>
        </w:rPr>
      </w:pPr>
      <w:r>
        <w:rPr>
          <w:snapToGrid w:val="0"/>
        </w:rPr>
        <w:tab/>
        <w:t>(2)</w:t>
      </w:r>
      <w:r>
        <w:rPr>
          <w:snapToGrid w:val="0"/>
        </w:rPr>
        <w:tab/>
        <w:t>The total contribution under subrule (1) is to be divided so that — </w:t>
      </w:r>
    </w:p>
    <w:p>
      <w:pPr>
        <w:pStyle w:val="Indenta"/>
        <w:rPr>
          <w:snapToGrid w:val="0"/>
        </w:rPr>
      </w:pPr>
      <w:r>
        <w:rPr>
          <w:snapToGrid w:val="0"/>
        </w:rPr>
        <w:tab/>
        <w:t>(a)</w:t>
      </w:r>
      <w:r>
        <w:rPr>
          <w:snapToGrid w:val="0"/>
        </w:rPr>
        <w:tab/>
      </w:r>
      <w:r>
        <w:t xml:space="preserve">not less than 45% </w:t>
      </w:r>
      <w:r>
        <w:rPr>
          <w:snapToGrid w:val="0"/>
        </w:rPr>
        <w:t>of the Commission’s base costs go to the Australian Soccer Pools Bloc prize pool; and</w:t>
      </w:r>
    </w:p>
    <w:p>
      <w:pPr>
        <w:pStyle w:val="Indenta"/>
        <w:rPr>
          <w:snapToGrid w:val="0"/>
        </w:rPr>
      </w:pPr>
      <w:r>
        <w:rPr>
          <w:snapToGrid w:val="0"/>
        </w:rPr>
        <w:tab/>
        <w:t>(b)</w:t>
      </w:r>
      <w:r>
        <w:rPr>
          <w:snapToGrid w:val="0"/>
        </w:rPr>
        <w:tab/>
        <w:t xml:space="preserve">the </w:t>
      </w:r>
      <w:r>
        <w:t xml:space="preserve">balance of the contribution </w:t>
      </w:r>
      <w:r>
        <w:rPr>
          <w:snapToGrid w:val="0"/>
        </w:rPr>
        <w:t>goes to the Australian Soccer Pools Bloc prize reserve fund.</w:t>
      </w:r>
    </w:p>
    <w:p>
      <w:pPr>
        <w:pStyle w:val="Subsection"/>
        <w:rPr>
          <w:snapToGrid w:val="0"/>
        </w:rPr>
      </w:pPr>
      <w:r>
        <w:rPr>
          <w:snapToGrid w:val="0"/>
        </w:rPr>
        <w:tab/>
        <w:t>(3)</w:t>
      </w:r>
      <w:r>
        <w:rPr>
          <w:snapToGrid w:val="0"/>
        </w:rPr>
        <w:tab/>
        <w:t xml:space="preserve">The prize reserve fund may only be distributed as additional prize money, in such amounts and in such Pools Games as are agreed by the members of the Australian Soccer Pools Bloc. </w:t>
      </w:r>
    </w:p>
    <w:p>
      <w:pPr>
        <w:pStyle w:val="Footnotesection"/>
      </w:pPr>
      <w:r>
        <w:tab/>
        <w:t>[Rule 23 amended in Gazette 29 Sep 2006 p. 4275; 26 Jun 2007 p. 3058.]</w:t>
      </w:r>
    </w:p>
    <w:p>
      <w:pPr>
        <w:pStyle w:val="Heading2"/>
      </w:pPr>
      <w:bookmarkStart w:id="112" w:name="_Toc110932579"/>
      <w:bookmarkStart w:id="113" w:name="_Toc110933390"/>
      <w:bookmarkStart w:id="114" w:name="_Toc147230272"/>
      <w:bookmarkStart w:id="115" w:name="_Toc170549552"/>
      <w:bookmarkStart w:id="116" w:name="_Toc170621363"/>
      <w:r>
        <w:rPr>
          <w:rStyle w:val="CharPartNo"/>
        </w:rPr>
        <w:t>Part 5</w:t>
      </w:r>
      <w:r>
        <w:rPr>
          <w:rStyle w:val="CharDivNo"/>
        </w:rPr>
        <w:t> </w:t>
      </w:r>
      <w:r>
        <w:t>—</w:t>
      </w:r>
      <w:r>
        <w:rPr>
          <w:rStyle w:val="CharDivText"/>
        </w:rPr>
        <w:t> </w:t>
      </w:r>
      <w:r>
        <w:rPr>
          <w:rStyle w:val="CharPartText"/>
        </w:rPr>
        <w:t>Determination of pools game prizes</w:t>
      </w:r>
      <w:bookmarkEnd w:id="112"/>
      <w:bookmarkEnd w:id="113"/>
      <w:bookmarkEnd w:id="114"/>
      <w:bookmarkEnd w:id="115"/>
      <w:bookmarkEnd w:id="116"/>
      <w:r>
        <w:rPr>
          <w:rStyle w:val="CharPartText"/>
        </w:rPr>
        <w:t xml:space="preserve"> </w:t>
      </w:r>
    </w:p>
    <w:p>
      <w:pPr>
        <w:pStyle w:val="Heading5"/>
        <w:rPr>
          <w:snapToGrid w:val="0"/>
        </w:rPr>
      </w:pPr>
      <w:bookmarkStart w:id="117" w:name="_Toc508783150"/>
      <w:bookmarkStart w:id="118" w:name="_Toc9830291"/>
      <w:bookmarkStart w:id="119" w:name="_Toc110932580"/>
      <w:bookmarkStart w:id="120" w:name="_Toc170621364"/>
      <w:r>
        <w:rPr>
          <w:rStyle w:val="CharSectno"/>
        </w:rPr>
        <w:t>24</w:t>
      </w:r>
      <w:r>
        <w:rPr>
          <w:snapToGrid w:val="0"/>
        </w:rPr>
        <w:t>.</w:t>
      </w:r>
      <w:r>
        <w:rPr>
          <w:snapToGrid w:val="0"/>
        </w:rPr>
        <w:tab/>
        <w:t>Criteria for prizes</w:t>
      </w:r>
      <w:bookmarkEnd w:id="117"/>
      <w:bookmarkEnd w:id="118"/>
      <w:bookmarkEnd w:id="119"/>
      <w:bookmarkEnd w:id="120"/>
      <w:r>
        <w:rPr>
          <w:snapToGrid w:val="0"/>
        </w:rPr>
        <w:t xml:space="preserve"> </w:t>
      </w:r>
    </w:p>
    <w:p>
      <w:pPr>
        <w:pStyle w:val="Subsection"/>
        <w:rPr>
          <w:snapToGrid w:val="0"/>
        </w:rPr>
      </w:pPr>
      <w:r>
        <w:rPr>
          <w:snapToGrid w:val="0"/>
        </w:rPr>
        <w:tab/>
      </w:r>
      <w:r>
        <w:rPr>
          <w:snapToGrid w:val="0"/>
        </w:rPr>
        <w:tab/>
        <w:t>In a Pools Game, the holder of a receipted ticket wins — </w:t>
      </w:r>
    </w:p>
    <w:p>
      <w:pPr>
        <w:pStyle w:val="Indenta"/>
        <w:rPr>
          <w:snapToGrid w:val="0"/>
        </w:rPr>
      </w:pPr>
      <w:r>
        <w:rPr>
          <w:snapToGrid w:val="0"/>
        </w:rPr>
        <w:tab/>
        <w:t>(a)</w:t>
      </w:r>
      <w:r>
        <w:rPr>
          <w:snapToGrid w:val="0"/>
        </w:rPr>
        <w:tab/>
        <w:t>division 1, if 6 winning numbers;</w:t>
      </w:r>
    </w:p>
    <w:p>
      <w:pPr>
        <w:pStyle w:val="Indenta"/>
        <w:rPr>
          <w:snapToGrid w:val="0"/>
        </w:rPr>
      </w:pPr>
      <w:r>
        <w:rPr>
          <w:snapToGrid w:val="0"/>
        </w:rPr>
        <w:tab/>
        <w:t>(b)</w:t>
      </w:r>
      <w:r>
        <w:rPr>
          <w:snapToGrid w:val="0"/>
        </w:rPr>
        <w:tab/>
        <w:t xml:space="preserve">division 2, if any 5 of the 6 winning numbers and the supplementary number; </w:t>
      </w:r>
    </w:p>
    <w:p>
      <w:pPr>
        <w:pStyle w:val="Indenta"/>
        <w:rPr>
          <w:snapToGrid w:val="0"/>
        </w:rPr>
      </w:pPr>
      <w:r>
        <w:rPr>
          <w:snapToGrid w:val="0"/>
        </w:rPr>
        <w:tab/>
        <w:t>(c)</w:t>
      </w:r>
      <w:r>
        <w:rPr>
          <w:snapToGrid w:val="0"/>
        </w:rPr>
        <w:tab/>
        <w:t xml:space="preserve">division 3, if any 5 of the 6 winning numbers; </w:t>
      </w:r>
    </w:p>
    <w:p>
      <w:pPr>
        <w:pStyle w:val="Indenta"/>
        <w:rPr>
          <w:snapToGrid w:val="0"/>
        </w:rPr>
      </w:pPr>
      <w:r>
        <w:rPr>
          <w:snapToGrid w:val="0"/>
        </w:rPr>
        <w:tab/>
        <w:t>(d)</w:t>
      </w:r>
      <w:r>
        <w:rPr>
          <w:snapToGrid w:val="0"/>
        </w:rPr>
        <w:tab/>
        <w:t>division 4, if any 4 of the 6 winning numbers; and</w:t>
      </w:r>
    </w:p>
    <w:p>
      <w:pPr>
        <w:pStyle w:val="Indenta"/>
        <w:rPr>
          <w:snapToGrid w:val="0"/>
        </w:rPr>
      </w:pPr>
      <w:r>
        <w:rPr>
          <w:snapToGrid w:val="0"/>
        </w:rPr>
        <w:tab/>
        <w:t>(e)</w:t>
      </w:r>
      <w:r>
        <w:rPr>
          <w:snapToGrid w:val="0"/>
        </w:rPr>
        <w:tab/>
        <w:t xml:space="preserve">division 5, if any 3 of the 6 winning numbers and the supplementary number, </w:t>
      </w:r>
    </w:p>
    <w:p>
      <w:pPr>
        <w:pStyle w:val="Subsection"/>
        <w:rPr>
          <w:snapToGrid w:val="0"/>
        </w:rPr>
      </w:pPr>
      <w:r>
        <w:rPr>
          <w:snapToGrid w:val="0"/>
        </w:rPr>
        <w:tab/>
      </w:r>
      <w:r>
        <w:rPr>
          <w:snapToGrid w:val="0"/>
        </w:rPr>
        <w:tab/>
        <w:t>are selected in the one game.</w:t>
      </w:r>
    </w:p>
    <w:p>
      <w:pPr>
        <w:pStyle w:val="Heading5"/>
        <w:rPr>
          <w:snapToGrid w:val="0"/>
        </w:rPr>
      </w:pPr>
      <w:bookmarkStart w:id="121" w:name="_Toc508783151"/>
      <w:bookmarkStart w:id="122" w:name="_Toc9830292"/>
      <w:bookmarkStart w:id="123" w:name="_Toc110932581"/>
      <w:bookmarkStart w:id="124" w:name="_Toc170621365"/>
      <w:r>
        <w:rPr>
          <w:rStyle w:val="CharSectno"/>
        </w:rPr>
        <w:t>25</w:t>
      </w:r>
      <w:r>
        <w:rPr>
          <w:snapToGrid w:val="0"/>
        </w:rPr>
        <w:t>.</w:t>
      </w:r>
      <w:r>
        <w:rPr>
          <w:snapToGrid w:val="0"/>
        </w:rPr>
        <w:tab/>
        <w:t>Only systems entry can win in more than one division</w:t>
      </w:r>
      <w:bookmarkEnd w:id="121"/>
      <w:bookmarkEnd w:id="122"/>
      <w:bookmarkEnd w:id="123"/>
      <w:bookmarkEnd w:id="124"/>
      <w:r>
        <w:rPr>
          <w:snapToGrid w:val="0"/>
        </w:rPr>
        <w:t xml:space="preserve"> </w:t>
      </w:r>
    </w:p>
    <w:p>
      <w:pPr>
        <w:pStyle w:val="Subsection"/>
        <w:rPr>
          <w:snapToGrid w:val="0"/>
        </w:rPr>
      </w:pPr>
      <w:r>
        <w:rPr>
          <w:snapToGrid w:val="0"/>
        </w:rPr>
        <w:tab/>
        <w:t>(1)</w:t>
      </w:r>
      <w:r>
        <w:rPr>
          <w:snapToGrid w:val="0"/>
        </w:rPr>
        <w:tab/>
        <w:t xml:space="preserve">The holder of a receipted ticket may claim a prize in only one division for each Pools Game entered with that ticket. </w:t>
      </w:r>
    </w:p>
    <w:p>
      <w:pPr>
        <w:pStyle w:val="Subsection"/>
        <w:rPr>
          <w:snapToGrid w:val="0"/>
        </w:rPr>
      </w:pPr>
      <w:r>
        <w:rPr>
          <w:snapToGrid w:val="0"/>
        </w:rPr>
        <w:tab/>
        <w:t>(2)</w:t>
      </w:r>
      <w:r>
        <w:rPr>
          <w:snapToGrid w:val="0"/>
        </w:rPr>
        <w:tab/>
        <w:t>The holder of a receipted ticket which contains a systems entry may claim a prize in one division for each notional game making up that systems entry, resulting in prizes in more than one division for that entry as set out in Schedule 3.</w:t>
      </w:r>
    </w:p>
    <w:p>
      <w:pPr>
        <w:pStyle w:val="Heading5"/>
        <w:rPr>
          <w:snapToGrid w:val="0"/>
        </w:rPr>
      </w:pPr>
      <w:bookmarkStart w:id="125" w:name="_Toc508783152"/>
      <w:bookmarkStart w:id="126" w:name="_Toc9830293"/>
      <w:bookmarkStart w:id="127" w:name="_Toc110932582"/>
      <w:bookmarkStart w:id="128" w:name="_Toc170621366"/>
      <w:r>
        <w:rPr>
          <w:rStyle w:val="CharSectno"/>
        </w:rPr>
        <w:t>26</w:t>
      </w:r>
      <w:r>
        <w:rPr>
          <w:snapToGrid w:val="0"/>
        </w:rPr>
        <w:t>.</w:t>
      </w:r>
      <w:r>
        <w:rPr>
          <w:snapToGrid w:val="0"/>
        </w:rPr>
        <w:tab/>
        <w:t>Distribution of prize pool</w:t>
      </w:r>
      <w:bookmarkEnd w:id="125"/>
      <w:bookmarkEnd w:id="126"/>
      <w:bookmarkEnd w:id="127"/>
      <w:bookmarkEnd w:id="128"/>
      <w:r>
        <w:rPr>
          <w:snapToGrid w:val="0"/>
        </w:rPr>
        <w:t xml:space="preserve"> </w:t>
      </w:r>
    </w:p>
    <w:p>
      <w:pPr>
        <w:pStyle w:val="Ednotesubsection"/>
      </w:pPr>
      <w:r>
        <w:tab/>
        <w:t>[(1)</w:t>
      </w:r>
      <w:r>
        <w:tab/>
        <w:t>repealed]</w:t>
      </w:r>
    </w:p>
    <w:p>
      <w:pPr>
        <w:pStyle w:val="Subsection"/>
        <w:rPr>
          <w:snapToGrid w:val="0"/>
        </w:rPr>
      </w:pPr>
      <w:r>
        <w:rPr>
          <w:snapToGrid w:val="0"/>
        </w:rPr>
        <w:tab/>
        <w:t>(2)</w:t>
      </w:r>
      <w:r>
        <w:rPr>
          <w:snapToGrid w:val="0"/>
        </w:rPr>
        <w:tab/>
        <w:t>The prize pool for a division is to be divided equally between the winning games in that division.</w:t>
      </w:r>
    </w:p>
    <w:p>
      <w:pPr>
        <w:pStyle w:val="Subsection"/>
        <w:rPr>
          <w:snapToGrid w:val="0"/>
        </w:rPr>
      </w:pPr>
      <w:r>
        <w:rPr>
          <w:snapToGrid w:val="0"/>
        </w:rPr>
        <w:tab/>
        <w:t>(3)</w:t>
      </w:r>
      <w:r>
        <w:rPr>
          <w:snapToGrid w:val="0"/>
        </w:rPr>
        <w:tab/>
        <w:t>The Commission may round off the individual entitlement for a prize in any division (other than division 1) to the nearest sum containing a 5 cent multiple.</w:t>
      </w:r>
    </w:p>
    <w:p>
      <w:pPr>
        <w:pStyle w:val="Subsection"/>
        <w:rPr>
          <w:snapToGrid w:val="0"/>
        </w:rPr>
      </w:pPr>
      <w:r>
        <w:rPr>
          <w:snapToGrid w:val="0"/>
        </w:rPr>
        <w:tab/>
        <w:t>(4)</w:t>
      </w:r>
      <w:r>
        <w:rPr>
          <w:snapToGrid w:val="0"/>
        </w:rPr>
        <w:tab/>
        <w:t>Where a rounding off process takes place under subrule (3), the Commission may adjust the payout for division 1 to ensure that the whole of the prize pool is distributed.</w:t>
      </w:r>
    </w:p>
    <w:p>
      <w:pPr>
        <w:pStyle w:val="Footnotesection"/>
      </w:pPr>
      <w:r>
        <w:tab/>
        <w:t>[Regulation 26 amended in Gazette 26 Jun 2007 p. 3058.]</w:t>
      </w:r>
    </w:p>
    <w:p>
      <w:pPr>
        <w:pStyle w:val="Heading5"/>
        <w:rPr>
          <w:snapToGrid w:val="0"/>
        </w:rPr>
      </w:pPr>
      <w:bookmarkStart w:id="129" w:name="_Toc508783153"/>
      <w:bookmarkStart w:id="130" w:name="_Toc9830294"/>
      <w:bookmarkStart w:id="131" w:name="_Toc110932583"/>
      <w:bookmarkStart w:id="132" w:name="_Toc170621367"/>
      <w:r>
        <w:rPr>
          <w:rStyle w:val="CharSectno"/>
        </w:rPr>
        <w:t>27</w:t>
      </w:r>
      <w:r>
        <w:rPr>
          <w:snapToGrid w:val="0"/>
        </w:rPr>
        <w:t>.</w:t>
      </w:r>
      <w:r>
        <w:rPr>
          <w:snapToGrid w:val="0"/>
        </w:rPr>
        <w:tab/>
        <w:t>Division 1 jackpot</w:t>
      </w:r>
      <w:bookmarkEnd w:id="129"/>
      <w:bookmarkEnd w:id="130"/>
      <w:bookmarkEnd w:id="131"/>
      <w:bookmarkEnd w:id="132"/>
      <w:r>
        <w:rPr>
          <w:snapToGrid w:val="0"/>
        </w:rPr>
        <w:t xml:space="preserve"> </w:t>
      </w:r>
    </w:p>
    <w:p>
      <w:pPr>
        <w:pStyle w:val="Subsection"/>
        <w:rPr>
          <w:snapToGrid w:val="0"/>
        </w:rPr>
      </w:pPr>
      <w:r>
        <w:rPr>
          <w:snapToGrid w:val="0"/>
        </w:rPr>
        <w:tab/>
        <w:t>(1)</w:t>
      </w:r>
      <w:r>
        <w:rPr>
          <w:snapToGrid w:val="0"/>
        </w:rPr>
        <w:tab/>
        <w:t>If no one claims a division 1 prize in a particular Pools Game, then the division 1 prize pool for that Pools Game (calculated without any prize reserve fund augmentation) is to be added to, and then forms part of, the division 1 prize pool for the next Pools Game.</w:t>
      </w:r>
    </w:p>
    <w:p>
      <w:pPr>
        <w:pStyle w:val="Subsection"/>
        <w:rPr>
          <w:snapToGrid w:val="0"/>
        </w:rPr>
      </w:pPr>
      <w:r>
        <w:rPr>
          <w:snapToGrid w:val="0"/>
        </w:rPr>
        <w:tab/>
        <w:t>(2)</w:t>
      </w:r>
      <w:r>
        <w:rPr>
          <w:snapToGrid w:val="0"/>
        </w:rPr>
        <w:tab/>
        <w:t xml:space="preserve">The division 1 prize pool is to continue to jackpot in accordance with subrule (1), (without any limit to the number of consecutive times the prize may jackpot), until there is a division 1 winner. </w:t>
      </w:r>
    </w:p>
    <w:p>
      <w:pPr>
        <w:pStyle w:val="Heading5"/>
        <w:rPr>
          <w:snapToGrid w:val="0"/>
        </w:rPr>
      </w:pPr>
      <w:bookmarkStart w:id="133" w:name="_Toc508783154"/>
      <w:bookmarkStart w:id="134" w:name="_Toc9830295"/>
      <w:bookmarkStart w:id="135" w:name="_Toc110932584"/>
      <w:bookmarkStart w:id="136" w:name="_Toc170621368"/>
      <w:r>
        <w:rPr>
          <w:rStyle w:val="CharSectno"/>
        </w:rPr>
        <w:t>28</w:t>
      </w:r>
      <w:r>
        <w:rPr>
          <w:snapToGrid w:val="0"/>
        </w:rPr>
        <w:t>.</w:t>
      </w:r>
      <w:r>
        <w:rPr>
          <w:snapToGrid w:val="0"/>
        </w:rPr>
        <w:tab/>
        <w:t>Divisions 2 — 5 prize pools may be varied or re</w:t>
      </w:r>
      <w:r>
        <w:rPr>
          <w:snapToGrid w:val="0"/>
        </w:rPr>
        <w:noBreakHyphen/>
        <w:t>allocated</w:t>
      </w:r>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If no one wins a prize in division 2, 3 or 4 in a particular Pools Game, then the prize pool for that division is to be added to the prize pool for the next lower division in which there is at least one winner in that Pools Game.</w:t>
      </w:r>
    </w:p>
    <w:p>
      <w:pPr>
        <w:pStyle w:val="Subsection"/>
        <w:rPr>
          <w:snapToGrid w:val="0"/>
        </w:rPr>
      </w:pPr>
      <w:r>
        <w:rPr>
          <w:snapToGrid w:val="0"/>
        </w:rPr>
        <w:tab/>
        <w:t>(2)</w:t>
      </w:r>
      <w:r>
        <w:rPr>
          <w:snapToGrid w:val="0"/>
        </w:rPr>
        <w:tab/>
        <w:t>If an individual prize entitlement in division 2, 3 or 4 is less than the individual prize entitlement in any lower division, the prize pool for that division and all lower divisions are to be combined and divided equally among all winners in all the divisions the prize pools for which were combined.</w:t>
      </w:r>
    </w:p>
    <w:p>
      <w:pPr>
        <w:pStyle w:val="Subsection"/>
        <w:rPr>
          <w:snapToGrid w:val="0"/>
        </w:rPr>
      </w:pPr>
      <w:r>
        <w:rPr>
          <w:snapToGrid w:val="0"/>
        </w:rPr>
        <w:tab/>
        <w:t>(3)</w:t>
      </w:r>
      <w:r>
        <w:rPr>
          <w:snapToGrid w:val="0"/>
        </w:rPr>
        <w:tab/>
        <w:t>If an individual prize entitlement in division 2, 3, 4 or 5 would (after the application of subrule (2) if that subrule is applicable) be less than $1.00, the Commission is to increase the entitlement to $1.00.</w:t>
      </w:r>
    </w:p>
    <w:p>
      <w:pPr>
        <w:pStyle w:val="Heading5"/>
        <w:rPr>
          <w:snapToGrid w:val="0"/>
        </w:rPr>
      </w:pPr>
      <w:bookmarkStart w:id="137" w:name="_Toc508783155"/>
      <w:bookmarkStart w:id="138" w:name="_Toc9830296"/>
      <w:bookmarkStart w:id="139" w:name="_Toc110932585"/>
      <w:bookmarkStart w:id="140" w:name="_Toc170621369"/>
      <w:r>
        <w:rPr>
          <w:rStyle w:val="CharSectno"/>
        </w:rPr>
        <w:t>29</w:t>
      </w:r>
      <w:r>
        <w:rPr>
          <w:snapToGrid w:val="0"/>
        </w:rPr>
        <w:t>.</w:t>
      </w:r>
      <w:r>
        <w:rPr>
          <w:snapToGrid w:val="0"/>
        </w:rPr>
        <w:tab/>
        <w:t>Bonus Pools Games and guaranteed prize pools</w:t>
      </w:r>
      <w:bookmarkEnd w:id="137"/>
      <w:bookmarkEnd w:id="138"/>
      <w:bookmarkEnd w:id="139"/>
      <w:bookmarkEnd w:id="140"/>
      <w:r>
        <w:rPr>
          <w:snapToGrid w:val="0"/>
        </w:rPr>
        <w:t xml:space="preserve"> </w:t>
      </w:r>
    </w:p>
    <w:p>
      <w:pPr>
        <w:pStyle w:val="Subsection"/>
        <w:rPr>
          <w:snapToGrid w:val="0"/>
        </w:rPr>
      </w:pPr>
      <w:r>
        <w:rPr>
          <w:snapToGrid w:val="0"/>
        </w:rPr>
        <w:tab/>
        <w:t>(1)</w:t>
      </w:r>
      <w:r>
        <w:rPr>
          <w:snapToGrid w:val="0"/>
        </w:rPr>
        <w:tab/>
        <w:t>The Commission may from time to time declare a Pools Game to be a Bonus Pools Game and fix a minimum guaranteed prize pool for division 1 in that Game.</w:t>
      </w:r>
    </w:p>
    <w:p>
      <w:pPr>
        <w:pStyle w:val="Subsection"/>
        <w:rPr>
          <w:snapToGrid w:val="0"/>
        </w:rPr>
      </w:pPr>
      <w:r>
        <w:rPr>
          <w:snapToGrid w:val="0"/>
        </w:rPr>
        <w:tab/>
        <w:t>(2)</w:t>
      </w:r>
      <w:r>
        <w:rPr>
          <w:snapToGrid w:val="0"/>
        </w:rPr>
        <w:tab/>
        <w:t>The Commission may add all or part of the prize reserve fund to the division 1 prize pool in a Bonus Pools Game to increase the division 1 prize pool to the guaranteed amount and any amount so added forms part of that prize pool.</w:t>
      </w:r>
    </w:p>
    <w:p>
      <w:pPr>
        <w:pStyle w:val="Subsection"/>
        <w:rPr>
          <w:snapToGrid w:val="0"/>
        </w:rPr>
      </w:pPr>
      <w:r>
        <w:rPr>
          <w:snapToGrid w:val="0"/>
        </w:rPr>
        <w:tab/>
        <w:t>(3)</w:t>
      </w:r>
      <w:r>
        <w:rPr>
          <w:snapToGrid w:val="0"/>
        </w:rPr>
        <w:tab/>
        <w:t>Where a Bonus Pools Game is declared under this rule, and a jackpot division 1 prize coincides with that Pools Game, the Commission may elect to reduce the augmentation under subrule (2) by the amount of the jackpot.</w:t>
      </w:r>
    </w:p>
    <w:p>
      <w:pPr>
        <w:pStyle w:val="Subsection"/>
        <w:rPr>
          <w:snapToGrid w:val="0"/>
        </w:rPr>
      </w:pPr>
      <w:r>
        <w:rPr>
          <w:snapToGrid w:val="0"/>
        </w:rPr>
        <w:tab/>
        <w:t>(4)</w:t>
      </w:r>
      <w:r>
        <w:rPr>
          <w:snapToGrid w:val="0"/>
        </w:rPr>
        <w:tab/>
        <w:t>If — </w:t>
      </w:r>
    </w:p>
    <w:p>
      <w:pPr>
        <w:pStyle w:val="Indenta"/>
        <w:rPr>
          <w:snapToGrid w:val="0"/>
        </w:rPr>
      </w:pPr>
      <w:r>
        <w:rPr>
          <w:snapToGrid w:val="0"/>
        </w:rPr>
        <w:tab/>
        <w:t>(a)</w:t>
      </w:r>
      <w:r>
        <w:rPr>
          <w:snapToGrid w:val="0"/>
        </w:rPr>
        <w:tab/>
        <w:t>no one claims a division 1 prize in a Bonus Pools Game; and</w:t>
      </w:r>
    </w:p>
    <w:p>
      <w:pPr>
        <w:pStyle w:val="Indenta"/>
        <w:rPr>
          <w:snapToGrid w:val="0"/>
        </w:rPr>
      </w:pPr>
      <w:r>
        <w:rPr>
          <w:snapToGrid w:val="0"/>
        </w:rPr>
        <w:tab/>
        <w:t>(b)</w:t>
      </w:r>
      <w:r>
        <w:rPr>
          <w:snapToGrid w:val="0"/>
        </w:rPr>
        <w:tab/>
        <w:t>all or part of the prize reserve fund would have to have been used to increase the division 1 prize pool to a guaranteed amount had there been a division 1 winner,</w:t>
      </w:r>
    </w:p>
    <w:p>
      <w:pPr>
        <w:pStyle w:val="Subsection"/>
        <w:rPr>
          <w:snapToGrid w:val="0"/>
        </w:rPr>
      </w:pPr>
      <w:r>
        <w:rPr>
          <w:snapToGrid w:val="0"/>
        </w:rPr>
        <w:tab/>
      </w:r>
      <w:r>
        <w:rPr>
          <w:snapToGrid w:val="0"/>
        </w:rPr>
        <w:tab/>
        <w:t xml:space="preserve">the amount of the reserve that would have been so used is to be returned to the prize reserve fund and is not to be counted when calculating the jackpot prize pool for the next Pools Game. </w:t>
      </w:r>
    </w:p>
    <w:p>
      <w:pPr>
        <w:pStyle w:val="Heading5"/>
        <w:rPr>
          <w:snapToGrid w:val="0"/>
        </w:rPr>
      </w:pPr>
      <w:bookmarkStart w:id="141" w:name="_Toc508783156"/>
      <w:bookmarkStart w:id="142" w:name="_Toc9830297"/>
      <w:bookmarkStart w:id="143" w:name="_Toc110932586"/>
      <w:bookmarkStart w:id="144" w:name="_Toc170621370"/>
      <w:r>
        <w:rPr>
          <w:rStyle w:val="CharSectno"/>
        </w:rPr>
        <w:t>30</w:t>
      </w:r>
      <w:r>
        <w:rPr>
          <w:snapToGrid w:val="0"/>
        </w:rPr>
        <w:t>.</w:t>
      </w:r>
      <w:r>
        <w:rPr>
          <w:snapToGrid w:val="0"/>
        </w:rPr>
        <w:tab/>
        <w:t>Division 1 prizes</w:t>
      </w:r>
      <w:bookmarkEnd w:id="141"/>
      <w:bookmarkEnd w:id="142"/>
      <w:bookmarkEnd w:id="143"/>
      <w:bookmarkEnd w:id="144"/>
      <w:r>
        <w:rPr>
          <w:snapToGrid w:val="0"/>
        </w:rPr>
        <w:t xml:space="preserve"> </w:t>
      </w:r>
    </w:p>
    <w:p>
      <w:pPr>
        <w:pStyle w:val="Subsection"/>
        <w:rPr>
          <w:snapToGrid w:val="0"/>
        </w:rPr>
      </w:pPr>
      <w:r>
        <w:rPr>
          <w:snapToGrid w:val="0"/>
        </w:rPr>
        <w:tab/>
        <w:t>(1)</w:t>
      </w:r>
      <w:r>
        <w:rPr>
          <w:snapToGrid w:val="0"/>
        </w:rPr>
        <w:tab/>
        <w:t>To claim a division 1 prize in a Pools Game the holder of a winning receipted ticket must present it at the Commission’s head office within the payout period for that Pools Game.</w:t>
      </w:r>
    </w:p>
    <w:p>
      <w:pPr>
        <w:pStyle w:val="Subsection"/>
        <w:rPr>
          <w:snapToGrid w:val="0"/>
        </w:rPr>
      </w:pPr>
      <w:r>
        <w:rPr>
          <w:snapToGrid w:val="0"/>
        </w:rPr>
        <w:tab/>
        <w:t>(2)</w:t>
      </w:r>
      <w:r>
        <w:rPr>
          <w:snapToGrid w:val="0"/>
        </w:rPr>
        <w:tab/>
        <w:t>Subject to subrule (3), a division 1 prize in a Pools Game is to be paid — </w:t>
      </w:r>
    </w:p>
    <w:p>
      <w:pPr>
        <w:pStyle w:val="Indenta"/>
        <w:rPr>
          <w:snapToGrid w:val="0"/>
        </w:rPr>
      </w:pPr>
      <w:r>
        <w:rPr>
          <w:snapToGrid w:val="0"/>
        </w:rPr>
        <w:tab/>
        <w:t>(a)</w:t>
      </w:r>
      <w:r>
        <w:rPr>
          <w:snapToGrid w:val="0"/>
        </w:rPr>
        <w:tab/>
        <w:t xml:space="preserve">by the Commission; </w:t>
      </w:r>
    </w:p>
    <w:p>
      <w:pPr>
        <w:pStyle w:val="Indenta"/>
        <w:rPr>
          <w:snapToGrid w:val="0"/>
        </w:rPr>
      </w:pPr>
      <w:r>
        <w:rPr>
          <w:snapToGrid w:val="0"/>
        </w:rPr>
        <w:tab/>
        <w:t>(b)</w:t>
      </w:r>
      <w:r>
        <w:rPr>
          <w:snapToGrid w:val="0"/>
        </w:rPr>
        <w:tab/>
        <w:t>by cheque or in any other manner determined by the Commission; and</w:t>
      </w:r>
    </w:p>
    <w:p>
      <w:pPr>
        <w:pStyle w:val="Indenta"/>
        <w:rPr>
          <w:snapToGrid w:val="0"/>
        </w:rPr>
      </w:pPr>
      <w:r>
        <w:rPr>
          <w:snapToGrid w:val="0"/>
        </w:rPr>
        <w:tab/>
        <w:t>(c)</w:t>
      </w:r>
      <w:r>
        <w:rPr>
          <w:snapToGrid w:val="0"/>
        </w:rPr>
        <w:tab/>
        <w:t>after the validation period for that Pools Game.</w:t>
      </w:r>
    </w:p>
    <w:p>
      <w:pPr>
        <w:pStyle w:val="Subsection"/>
        <w:rPr>
          <w:snapToGrid w:val="0"/>
        </w:rPr>
      </w:pPr>
      <w:r>
        <w:rPr>
          <w:snapToGrid w:val="0"/>
        </w:rPr>
        <w:tab/>
        <w:t>(3)</w:t>
      </w:r>
      <w:r>
        <w:rPr>
          <w:snapToGrid w:val="0"/>
        </w:rPr>
        <w:tab/>
        <w:t>Where a division 1 winning receipted ticket is presented to the Commission and details set out in the space provided on the receipted ticket for the prize winners details are not sufficient to establish — </w:t>
      </w:r>
    </w:p>
    <w:p>
      <w:pPr>
        <w:pStyle w:val="Indenta"/>
        <w:rPr>
          <w:snapToGrid w:val="0"/>
        </w:rPr>
      </w:pPr>
      <w:r>
        <w:rPr>
          <w:snapToGrid w:val="0"/>
        </w:rPr>
        <w:tab/>
        <w:t>(a)</w:t>
      </w:r>
      <w:r>
        <w:rPr>
          <w:snapToGrid w:val="0"/>
        </w:rPr>
        <w:tab/>
        <w:t xml:space="preserve">the identity of the prize winner; </w:t>
      </w:r>
    </w:p>
    <w:p>
      <w:pPr>
        <w:pStyle w:val="Indenta"/>
        <w:rPr>
          <w:snapToGrid w:val="0"/>
        </w:rPr>
      </w:pPr>
      <w:r>
        <w:rPr>
          <w:snapToGrid w:val="0"/>
        </w:rPr>
        <w:tab/>
        <w:t>(b)</w:t>
      </w:r>
      <w:r>
        <w:rPr>
          <w:snapToGrid w:val="0"/>
        </w:rPr>
        <w:tab/>
        <w:t>the name and address of the person to be paid; and</w:t>
      </w:r>
    </w:p>
    <w:p>
      <w:pPr>
        <w:pStyle w:val="Indenta"/>
        <w:rPr>
          <w:snapToGrid w:val="0"/>
        </w:rPr>
      </w:pPr>
      <w:r>
        <w:rPr>
          <w:snapToGrid w:val="0"/>
        </w:rPr>
        <w:tab/>
        <w:t>(c)</w:t>
      </w:r>
      <w:r>
        <w:rPr>
          <w:snapToGrid w:val="0"/>
        </w:rPr>
        <w:tab/>
        <w:t>if multiple names and addresses appear on the ticket, which of the named people is to be paid,</w:t>
      </w:r>
    </w:p>
    <w:p>
      <w:pPr>
        <w:pStyle w:val="Subsection"/>
        <w:rPr>
          <w:snapToGrid w:val="0"/>
        </w:rPr>
      </w:pPr>
      <w:r>
        <w:rPr>
          <w:snapToGrid w:val="0"/>
        </w:rPr>
        <w:tab/>
      </w:r>
      <w:r>
        <w:rPr>
          <w:snapToGrid w:val="0"/>
        </w:rPr>
        <w:tab/>
        <w:t>the Commission may — </w:t>
      </w:r>
    </w:p>
    <w:p>
      <w:pPr>
        <w:pStyle w:val="Indenta"/>
        <w:rPr>
          <w:snapToGrid w:val="0"/>
        </w:rPr>
      </w:pPr>
      <w:r>
        <w:rPr>
          <w:snapToGrid w:val="0"/>
        </w:rPr>
        <w:tab/>
        <w:t>(d)</w:t>
      </w:r>
      <w:r>
        <w:rPr>
          <w:snapToGrid w:val="0"/>
        </w:rPr>
        <w:tab/>
        <w:t xml:space="preserve">accept the claim but refuse to pay the prize until it is satisfied of the details referred to in paragraphs (a), (b) and (c); </w:t>
      </w:r>
    </w:p>
    <w:p>
      <w:pPr>
        <w:pStyle w:val="Indenta"/>
        <w:rPr>
          <w:snapToGrid w:val="0"/>
        </w:rPr>
      </w:pPr>
      <w:r>
        <w:rPr>
          <w:snapToGrid w:val="0"/>
        </w:rPr>
        <w:tab/>
        <w:t>(e)</w:t>
      </w:r>
      <w:r>
        <w:rPr>
          <w:snapToGrid w:val="0"/>
        </w:rPr>
        <w:tab/>
        <w:t>where multiple names and addresses appear on the ticket, accept the claim and pay the prize to the person whose name appears first; or</w:t>
      </w:r>
    </w:p>
    <w:p>
      <w:pPr>
        <w:pStyle w:val="Indenta"/>
        <w:rPr>
          <w:snapToGrid w:val="0"/>
        </w:rPr>
      </w:pPr>
      <w:r>
        <w:rPr>
          <w:snapToGrid w:val="0"/>
        </w:rPr>
        <w:tab/>
        <w:t>(f)</w:t>
      </w:r>
      <w:r>
        <w:rPr>
          <w:snapToGrid w:val="0"/>
        </w:rPr>
        <w:tab/>
        <w:t xml:space="preserve">reject the claim. </w:t>
      </w:r>
    </w:p>
    <w:p>
      <w:pPr>
        <w:pStyle w:val="Subsection"/>
        <w:rPr>
          <w:snapToGrid w:val="0"/>
        </w:rPr>
      </w:pPr>
      <w:r>
        <w:rPr>
          <w:snapToGrid w:val="0"/>
        </w:rPr>
        <w:tab/>
        <w:t>(4)</w:t>
      </w:r>
      <w:r>
        <w:rPr>
          <w:snapToGrid w:val="0"/>
        </w:rPr>
        <w:tab/>
        <w:t xml:space="preserve">In order to satisfy itself of the details referred to in subrule (3)(a), (b) and (c), the Commission may request a statutory declaration containing such information as it may require as to the identity of the prize winner and person to be paid. </w:t>
      </w:r>
    </w:p>
    <w:p>
      <w:pPr>
        <w:pStyle w:val="Subsection"/>
        <w:rPr>
          <w:snapToGrid w:val="0"/>
        </w:rPr>
      </w:pPr>
      <w:r>
        <w:rPr>
          <w:snapToGrid w:val="0"/>
        </w:rPr>
        <w:tab/>
        <w:t>(5)</w:t>
      </w:r>
      <w:r>
        <w:rPr>
          <w:snapToGrid w:val="0"/>
        </w:rPr>
        <w:tab/>
        <w:t>Where the holder of a receipted ticket wins a division 1 prize in a Pools Game and one or more other prizes on the same ticket, none of those prizes are to be paid until after the validation period for that Pools Game.</w:t>
      </w:r>
    </w:p>
    <w:p>
      <w:pPr>
        <w:pStyle w:val="Heading5"/>
        <w:rPr>
          <w:snapToGrid w:val="0"/>
        </w:rPr>
      </w:pPr>
      <w:bookmarkStart w:id="145" w:name="_Toc508783157"/>
      <w:bookmarkStart w:id="146" w:name="_Toc9830298"/>
      <w:bookmarkStart w:id="147" w:name="_Toc110932587"/>
      <w:bookmarkStart w:id="148" w:name="_Toc170621371"/>
      <w:r>
        <w:rPr>
          <w:rStyle w:val="CharSectno"/>
        </w:rPr>
        <w:t>31</w:t>
      </w:r>
      <w:r>
        <w:rPr>
          <w:snapToGrid w:val="0"/>
        </w:rPr>
        <w:t>.</w:t>
      </w:r>
      <w:r>
        <w:rPr>
          <w:snapToGrid w:val="0"/>
        </w:rPr>
        <w:tab/>
        <w:t>Division 2, 3, 4 and 5 prizes</w:t>
      </w:r>
      <w:bookmarkEnd w:id="145"/>
      <w:bookmarkEnd w:id="146"/>
      <w:bookmarkEnd w:id="147"/>
      <w:bookmarkEnd w:id="148"/>
      <w:r>
        <w:rPr>
          <w:snapToGrid w:val="0"/>
        </w:rPr>
        <w:t xml:space="preserve"> </w:t>
      </w:r>
    </w:p>
    <w:p>
      <w:pPr>
        <w:pStyle w:val="Subsection"/>
        <w:rPr>
          <w:snapToGrid w:val="0"/>
        </w:rPr>
      </w:pPr>
      <w:r>
        <w:rPr>
          <w:snapToGrid w:val="0"/>
        </w:rPr>
        <w:tab/>
        <w:t>(1)</w:t>
      </w:r>
      <w:r>
        <w:rPr>
          <w:snapToGrid w:val="0"/>
        </w:rPr>
        <w:tab/>
        <w:t>To claim a division 2, 3, 4 or 5 prize in a Pools Game the holder of a winning receipted ticket must present it to an agent within the payout period for that Pools Game.</w:t>
      </w:r>
    </w:p>
    <w:p>
      <w:pPr>
        <w:pStyle w:val="Subsection"/>
        <w:rPr>
          <w:snapToGrid w:val="0"/>
        </w:rPr>
      </w:pPr>
      <w:r>
        <w:rPr>
          <w:snapToGrid w:val="0"/>
        </w:rPr>
        <w:tab/>
        <w:t>(2)</w:t>
      </w:r>
      <w:r>
        <w:rPr>
          <w:snapToGrid w:val="0"/>
        </w:rPr>
        <w:tab/>
        <w:t>A division 2, 3, 4 or 5 prize is to be paid to the holder of the winning receipted ticket — </w:t>
      </w:r>
    </w:p>
    <w:p>
      <w:pPr>
        <w:pStyle w:val="Indenta"/>
        <w:rPr>
          <w:snapToGrid w:val="0"/>
        </w:rPr>
      </w:pPr>
      <w:r>
        <w:rPr>
          <w:snapToGrid w:val="0"/>
        </w:rPr>
        <w:tab/>
        <w:t>(a)</w:t>
      </w:r>
      <w:r>
        <w:rPr>
          <w:snapToGrid w:val="0"/>
        </w:rPr>
        <w:tab/>
        <w:t>if it is $500 or less — </w:t>
      </w:r>
    </w:p>
    <w:p>
      <w:pPr>
        <w:pStyle w:val="Indenti"/>
        <w:rPr>
          <w:snapToGrid w:val="0"/>
        </w:rPr>
      </w:pPr>
      <w:r>
        <w:rPr>
          <w:snapToGrid w:val="0"/>
        </w:rPr>
        <w:tab/>
        <w:t>(i)</w:t>
      </w:r>
      <w:r>
        <w:rPr>
          <w:snapToGrid w:val="0"/>
        </w:rPr>
        <w:tab/>
        <w:t>by the Commission, an authorised payout centre or any other agent;</w:t>
      </w:r>
    </w:p>
    <w:p>
      <w:pPr>
        <w:pStyle w:val="Indenti"/>
        <w:rPr>
          <w:snapToGrid w:val="0"/>
        </w:rPr>
      </w:pPr>
      <w:r>
        <w:rPr>
          <w:snapToGrid w:val="0"/>
        </w:rPr>
        <w:tab/>
        <w:t>(ii)</w:t>
      </w:r>
      <w:r>
        <w:rPr>
          <w:snapToGrid w:val="0"/>
        </w:rPr>
        <w:tab/>
        <w:t>in cash or in any other manner determined by the Commission; and</w:t>
      </w:r>
    </w:p>
    <w:p>
      <w:pPr>
        <w:pStyle w:val="Indenti"/>
        <w:rPr>
          <w:snapToGrid w:val="0"/>
        </w:rPr>
      </w:pPr>
      <w:r>
        <w:rPr>
          <w:snapToGrid w:val="0"/>
        </w:rPr>
        <w:tab/>
        <w:t>(iii)</w:t>
      </w:r>
      <w:r>
        <w:rPr>
          <w:snapToGrid w:val="0"/>
        </w:rPr>
        <w:tab/>
        <w:t xml:space="preserve">after the receipted ticket is presented to the Commission, authorised payout centre or agent;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if it is more than $500 — </w:t>
      </w:r>
    </w:p>
    <w:p>
      <w:pPr>
        <w:pStyle w:val="Indenti"/>
        <w:rPr>
          <w:snapToGrid w:val="0"/>
        </w:rPr>
      </w:pPr>
      <w:r>
        <w:rPr>
          <w:snapToGrid w:val="0"/>
        </w:rPr>
        <w:tab/>
        <w:t>(i)</w:t>
      </w:r>
      <w:r>
        <w:rPr>
          <w:snapToGrid w:val="0"/>
        </w:rPr>
        <w:tab/>
        <w:t>by the Commission, an authorised payout centre or an agent who has been authorised by the Commission to pay that prize;</w:t>
      </w:r>
    </w:p>
    <w:p>
      <w:pPr>
        <w:pStyle w:val="Indenti"/>
        <w:rPr>
          <w:snapToGrid w:val="0"/>
        </w:rPr>
      </w:pPr>
      <w:r>
        <w:rPr>
          <w:snapToGrid w:val="0"/>
        </w:rPr>
        <w:tab/>
        <w:t>(ii)</w:t>
      </w:r>
      <w:r>
        <w:rPr>
          <w:snapToGrid w:val="0"/>
        </w:rPr>
        <w:tab/>
        <w:t>by cheque or in any other manner determined by the Commission; and</w:t>
      </w:r>
    </w:p>
    <w:p>
      <w:pPr>
        <w:pStyle w:val="Indenti"/>
        <w:rPr>
          <w:snapToGrid w:val="0"/>
        </w:rPr>
      </w:pPr>
      <w:r>
        <w:rPr>
          <w:snapToGrid w:val="0"/>
        </w:rPr>
        <w:tab/>
        <w:t>(iii)</w:t>
      </w:r>
      <w:r>
        <w:rPr>
          <w:snapToGrid w:val="0"/>
        </w:rPr>
        <w:tab/>
        <w:t xml:space="preserve">after the receipted ticket is presented to the Commission, authorised payout centre or authorised agent. </w:t>
      </w:r>
    </w:p>
    <w:p>
      <w:pPr>
        <w:pStyle w:val="Heading5"/>
        <w:rPr>
          <w:snapToGrid w:val="0"/>
        </w:rPr>
      </w:pPr>
      <w:bookmarkStart w:id="149" w:name="_Toc508783158"/>
      <w:bookmarkStart w:id="150" w:name="_Toc9830299"/>
      <w:bookmarkStart w:id="151" w:name="_Toc110932588"/>
      <w:bookmarkStart w:id="152" w:name="_Toc170621372"/>
      <w:r>
        <w:rPr>
          <w:rStyle w:val="CharSectno"/>
        </w:rPr>
        <w:t>32</w:t>
      </w:r>
      <w:r>
        <w:rPr>
          <w:snapToGrid w:val="0"/>
        </w:rPr>
        <w:t>.</w:t>
      </w:r>
      <w:r>
        <w:rPr>
          <w:snapToGrid w:val="0"/>
        </w:rPr>
        <w:tab/>
        <w:t>Commission may require a statutory declaration</w:t>
      </w:r>
      <w:bookmarkEnd w:id="149"/>
      <w:bookmarkEnd w:id="150"/>
      <w:bookmarkEnd w:id="151"/>
      <w:bookmarkEnd w:id="152"/>
      <w:r>
        <w:rPr>
          <w:snapToGrid w:val="0"/>
        </w:rPr>
        <w:t xml:space="preserve"> </w:t>
      </w:r>
    </w:p>
    <w:p>
      <w:pPr>
        <w:pStyle w:val="Subsection"/>
        <w:rPr>
          <w:snapToGrid w:val="0"/>
        </w:rPr>
      </w:pPr>
      <w:r>
        <w:rPr>
          <w:snapToGrid w:val="0"/>
        </w:rPr>
        <w:tab/>
        <w:t>(1)</w:t>
      </w:r>
      <w:r>
        <w:rPr>
          <w:snapToGrid w:val="0"/>
        </w:rPr>
        <w:tab/>
        <w:t>Before paying any prize the Commission may require the holder of a receipted ticket to complete a statutory declaration stating that the person has not, or is not to that person’s knowledge part of a syndicate which has, acted in a manner contrary to the Act or these rules in relation to a receipted ticket.</w:t>
      </w:r>
    </w:p>
    <w:p>
      <w:pPr>
        <w:pStyle w:val="Subsection"/>
        <w:rPr>
          <w:snapToGrid w:val="0"/>
        </w:rPr>
      </w:pPr>
      <w:r>
        <w:rPr>
          <w:snapToGrid w:val="0"/>
        </w:rPr>
        <w:tab/>
        <w:t>(2)</w:t>
      </w:r>
      <w:r>
        <w:rPr>
          <w:snapToGrid w:val="0"/>
        </w:rPr>
        <w:tab/>
        <w:t>If the holder of a receipted ticket refuses or fails to provide a statutory declaration when required to do so, the Commission may refuse to pay a prize to that person.</w:t>
      </w:r>
    </w:p>
    <w:p>
      <w:pPr>
        <w:pStyle w:val="Heading5"/>
        <w:rPr>
          <w:snapToGrid w:val="0"/>
        </w:rPr>
      </w:pPr>
      <w:bookmarkStart w:id="153" w:name="_Toc508783159"/>
      <w:bookmarkStart w:id="154" w:name="_Toc9830300"/>
      <w:bookmarkStart w:id="155" w:name="_Toc110932589"/>
      <w:bookmarkStart w:id="156" w:name="_Toc170621373"/>
      <w:r>
        <w:rPr>
          <w:rStyle w:val="CharSectno"/>
        </w:rPr>
        <w:t>33</w:t>
      </w:r>
      <w:r>
        <w:rPr>
          <w:snapToGrid w:val="0"/>
        </w:rPr>
        <w:t>.</w:t>
      </w:r>
      <w:r>
        <w:rPr>
          <w:snapToGrid w:val="0"/>
        </w:rPr>
        <w:tab/>
        <w:t>Publication of names and addresses of prize winners</w:t>
      </w:r>
      <w:bookmarkEnd w:id="153"/>
      <w:bookmarkEnd w:id="154"/>
      <w:bookmarkEnd w:id="155"/>
      <w:bookmarkEnd w:id="156"/>
      <w:r>
        <w:rPr>
          <w:snapToGrid w:val="0"/>
        </w:rPr>
        <w:t xml:space="preserve"> </w:t>
      </w:r>
    </w:p>
    <w:p>
      <w:pPr>
        <w:pStyle w:val="Subsection"/>
        <w:rPr>
          <w:snapToGrid w:val="0"/>
        </w:rPr>
      </w:pPr>
      <w:r>
        <w:rPr>
          <w:snapToGrid w:val="0"/>
        </w:rPr>
        <w:tab/>
      </w:r>
      <w:r>
        <w:rPr>
          <w:snapToGrid w:val="0"/>
        </w:rPr>
        <w:tab/>
        <w:t>The Commission may publish the name and address of any prize recipient unless the back of the winning receipted ticket is marked to indicate that the person’s name and address shown on the ticket are not for publication.</w:t>
      </w:r>
    </w:p>
    <w:p>
      <w:pPr>
        <w:pStyle w:val="Heading5"/>
        <w:rPr>
          <w:snapToGrid w:val="0"/>
        </w:rPr>
      </w:pPr>
      <w:bookmarkStart w:id="157" w:name="_Toc508783160"/>
      <w:bookmarkStart w:id="158" w:name="_Toc9830301"/>
      <w:bookmarkStart w:id="159" w:name="_Toc110932590"/>
      <w:bookmarkStart w:id="160" w:name="_Toc170621374"/>
      <w:r>
        <w:rPr>
          <w:rStyle w:val="CharSectno"/>
        </w:rPr>
        <w:t>34</w:t>
      </w:r>
      <w:r>
        <w:rPr>
          <w:snapToGrid w:val="0"/>
        </w:rPr>
        <w:t>.</w:t>
      </w:r>
      <w:r>
        <w:rPr>
          <w:snapToGrid w:val="0"/>
        </w:rPr>
        <w:tab/>
        <w:t>Player Registration Service</w:t>
      </w:r>
      <w:bookmarkEnd w:id="157"/>
      <w:bookmarkEnd w:id="158"/>
      <w:bookmarkEnd w:id="159"/>
      <w:bookmarkEnd w:id="160"/>
      <w:r>
        <w:rPr>
          <w:snapToGrid w:val="0"/>
        </w:rPr>
        <w:t xml:space="preserve"> </w:t>
      </w:r>
    </w:p>
    <w:p>
      <w:pPr>
        <w:pStyle w:val="Subsection"/>
        <w:rPr>
          <w:snapToGrid w:val="0"/>
        </w:rPr>
      </w:pPr>
      <w:r>
        <w:rPr>
          <w:snapToGrid w:val="0"/>
        </w:rPr>
        <w:tab/>
        <w:t>(1)</w:t>
      </w:r>
      <w:r>
        <w:rPr>
          <w:snapToGrid w:val="0"/>
        </w:rPr>
        <w:tab/>
        <w:t>A “Player Registration Service” (PRS) number — </w:t>
      </w:r>
    </w:p>
    <w:p>
      <w:pPr>
        <w:pStyle w:val="Indenta"/>
        <w:rPr>
          <w:snapToGrid w:val="0"/>
        </w:rPr>
      </w:pPr>
      <w:r>
        <w:rPr>
          <w:snapToGrid w:val="0"/>
        </w:rPr>
        <w:tab/>
        <w:t>(a)</w:t>
      </w:r>
      <w:r>
        <w:rPr>
          <w:snapToGrid w:val="0"/>
        </w:rPr>
        <w:tab/>
        <w:t xml:space="preserve">is a number which may </w:t>
      </w:r>
      <w:r>
        <w:t xml:space="preserve">be printed on a receipted ticket, corresponding to a name and address to which an unclaimed prize won by that ticket can be sent; </w:t>
      </w:r>
      <w:r>
        <w:rPr>
          <w:snapToGrid w:val="0"/>
        </w:rPr>
        <w:t>and</w:t>
      </w:r>
    </w:p>
    <w:p>
      <w:pPr>
        <w:pStyle w:val="Indenta"/>
      </w:pPr>
      <w:r>
        <w:tab/>
        <w:t>(b)</w:t>
      </w:r>
      <w:r>
        <w:tab/>
        <w:t xml:space="preserve">is valid — </w:t>
      </w:r>
    </w:p>
    <w:p>
      <w:pPr>
        <w:pStyle w:val="Indenti"/>
      </w:pPr>
      <w:r>
        <w:tab/>
        <w:t>(i)</w:t>
      </w:r>
      <w:r>
        <w:tab/>
        <w:t xml:space="preserve">for 2 years from the date of issue, if issued before </w:t>
      </w:r>
      <w:r>
        <w:rPr>
          <w:spacing w:val="-2"/>
        </w:rPr>
        <w:t>10 August 2003</w:t>
      </w:r>
      <w:r>
        <w:t>; or</w:t>
      </w:r>
    </w:p>
    <w:p>
      <w:pPr>
        <w:pStyle w:val="Indenti"/>
      </w:pPr>
      <w:r>
        <w:tab/>
        <w:t>(ii)</w:t>
      </w:r>
      <w:r>
        <w:tab/>
        <w:t xml:space="preserve">for 5 years from the date of issue, if issued on or after </w:t>
      </w:r>
      <w:r>
        <w:rPr>
          <w:spacing w:val="-2"/>
        </w:rPr>
        <w:t>10 August 2003</w:t>
      </w:r>
      <w:r>
        <w:t>.</w:t>
      </w:r>
    </w:p>
    <w:p>
      <w:pPr>
        <w:pStyle w:val="Subsection"/>
        <w:rPr>
          <w:snapToGrid w:val="0"/>
        </w:rPr>
      </w:pPr>
      <w:r>
        <w:rPr>
          <w:snapToGrid w:val="0"/>
        </w:rPr>
        <w:tab/>
        <w:t>(2)</w:t>
      </w:r>
      <w:r>
        <w:rPr>
          <w:snapToGrid w:val="0"/>
        </w:rPr>
        <w:tab/>
        <w:t>An agent must issue a PRS number to a participant on receipt of — </w:t>
      </w:r>
    </w:p>
    <w:p>
      <w:pPr>
        <w:pStyle w:val="Indenta"/>
        <w:rPr>
          <w:snapToGrid w:val="0"/>
        </w:rPr>
      </w:pPr>
      <w:r>
        <w:rPr>
          <w:snapToGrid w:val="0"/>
        </w:rPr>
        <w:tab/>
        <w:t>(a)</w:t>
      </w:r>
      <w:r>
        <w:rPr>
          <w:snapToGrid w:val="0"/>
        </w:rPr>
        <w:tab/>
        <w:t>a request from the participant, including the participant’s name and address; and</w:t>
      </w:r>
    </w:p>
    <w:p>
      <w:pPr>
        <w:pStyle w:val="Indenta"/>
        <w:rPr>
          <w:snapToGrid w:val="0"/>
        </w:rPr>
      </w:pPr>
      <w:r>
        <w:rPr>
          <w:snapToGrid w:val="0"/>
        </w:rPr>
        <w:tab/>
        <w:t>(b)</w:t>
      </w:r>
      <w:r>
        <w:rPr>
          <w:snapToGrid w:val="0"/>
        </w:rPr>
        <w:tab/>
        <w:t>payment of $10.00.</w:t>
      </w:r>
    </w:p>
    <w:p>
      <w:pPr>
        <w:pStyle w:val="Subsection"/>
      </w:pPr>
      <w:r>
        <w:tab/>
        <w:t>(3)</w:t>
      </w:r>
      <w:r>
        <w:tab/>
        <w:t>A person who presents a winning receipted ticket that is endorsed with a PRS number, within 5 weeks of the relevant draw, will be paid in accordance with these rules, unless —</w:t>
      </w:r>
    </w:p>
    <w:p>
      <w:pPr>
        <w:pStyle w:val="Indenta"/>
      </w:pPr>
      <w:r>
        <w:tab/>
        <w:t>(a)</w:t>
      </w:r>
      <w:r>
        <w:tab/>
        <w:t>the Commission has been notified that the particular ticket has been lost or stolen, in time to set up appropriate monitoring or cancellation processes; or</w:t>
      </w:r>
    </w:p>
    <w:p>
      <w:pPr>
        <w:pStyle w:val="Indenta"/>
      </w:pPr>
      <w:r>
        <w:tab/>
        <w:t>(b)</w:t>
      </w:r>
      <w:r>
        <w:tab/>
        <w:t>the Commission requests verification of ownership or identity at the time of presentation, by means of a statutory declaration, and that verification is not provided.</w:t>
      </w:r>
    </w:p>
    <w:p>
      <w:pPr>
        <w:pStyle w:val="Subsection"/>
      </w:pPr>
      <w:r>
        <w:tab/>
        <w:t>(4)</w:t>
      </w:r>
      <w:r>
        <w:tab/>
        <w:t>The prize entitlement of a winning receipted ticket that —</w:t>
      </w:r>
    </w:p>
    <w:p>
      <w:pPr>
        <w:pStyle w:val="Indenta"/>
      </w:pPr>
      <w:r>
        <w:tab/>
        <w:t>(a)</w:t>
      </w:r>
      <w:r>
        <w:tab/>
        <w:t xml:space="preserve">is endorsed with a PRS number; and </w:t>
      </w:r>
    </w:p>
    <w:p>
      <w:pPr>
        <w:pStyle w:val="Indenta"/>
      </w:pPr>
      <w:r>
        <w:tab/>
        <w:t>(b)</w:t>
      </w:r>
      <w:r>
        <w:tab/>
        <w:t>is not claimed, or paid, within 5 weeks of the relevant draw,</w:t>
      </w:r>
    </w:p>
    <w:p>
      <w:pPr>
        <w:pStyle w:val="Subsection"/>
      </w:pPr>
      <w:r>
        <w:tab/>
      </w:r>
      <w:r>
        <w:tab/>
        <w:t>will be paid in a manner determined by the Commission to the person named, and at the address recorded, in the PRS.</w:t>
      </w:r>
    </w:p>
    <w:p>
      <w:pPr>
        <w:pStyle w:val="Subsection"/>
        <w:rPr>
          <w:snapToGrid w:val="0"/>
        </w:rPr>
      </w:pPr>
      <w:r>
        <w:tab/>
        <w:t>(5)</w:t>
      </w:r>
      <w:r>
        <w:tab/>
        <w:t>Payment of a prize entitlement under subrule (3) or (4) discharges the liability of the Commission in relation to any particular winning receipted ticket that is endorsed with a PRS number, and registration by a subscriber with the Player Registration Service does not entitle the subscriber to claim a prize from the Commission that has already been paid.</w:t>
      </w:r>
    </w:p>
    <w:p>
      <w:pPr>
        <w:pStyle w:val="Footnotesection"/>
      </w:pPr>
      <w:r>
        <w:tab/>
        <w:t xml:space="preserve">[Rule 34 amended in Gazette 31 Oct 1997 p. 6017; 9 Mar 2001 p. 1345; 8 Aug 2003 p. 3579.] </w:t>
      </w:r>
    </w:p>
    <w:p>
      <w:pPr>
        <w:pStyle w:val="Heading2"/>
      </w:pPr>
      <w:bookmarkStart w:id="161" w:name="_Toc110932591"/>
      <w:bookmarkStart w:id="162" w:name="_Toc110933402"/>
      <w:bookmarkStart w:id="163" w:name="_Toc147230284"/>
      <w:bookmarkStart w:id="164" w:name="_Toc170549564"/>
      <w:bookmarkStart w:id="165" w:name="_Toc170621375"/>
      <w:r>
        <w:rPr>
          <w:rStyle w:val="CharPartNo"/>
        </w:rPr>
        <w:t>Part 6</w:t>
      </w:r>
      <w:r>
        <w:rPr>
          <w:rStyle w:val="CharDivNo"/>
        </w:rPr>
        <w:t> </w:t>
      </w:r>
      <w:r>
        <w:t>—</w:t>
      </w:r>
      <w:r>
        <w:rPr>
          <w:rStyle w:val="CharDivText"/>
        </w:rPr>
        <w:t> </w:t>
      </w:r>
      <w:r>
        <w:rPr>
          <w:rStyle w:val="CharPartText"/>
        </w:rPr>
        <w:t>Miscellaneous</w:t>
      </w:r>
      <w:bookmarkEnd w:id="161"/>
      <w:bookmarkEnd w:id="162"/>
      <w:bookmarkEnd w:id="163"/>
      <w:bookmarkEnd w:id="164"/>
      <w:bookmarkEnd w:id="165"/>
      <w:r>
        <w:rPr>
          <w:rStyle w:val="CharPartText"/>
        </w:rPr>
        <w:t xml:space="preserve"> </w:t>
      </w:r>
    </w:p>
    <w:p>
      <w:pPr>
        <w:pStyle w:val="Heading5"/>
        <w:rPr>
          <w:snapToGrid w:val="0"/>
        </w:rPr>
      </w:pPr>
      <w:bookmarkStart w:id="166" w:name="_Toc508783161"/>
      <w:bookmarkStart w:id="167" w:name="_Toc9830302"/>
      <w:bookmarkStart w:id="168" w:name="_Toc110932592"/>
      <w:bookmarkStart w:id="169" w:name="_Toc170621376"/>
      <w:r>
        <w:rPr>
          <w:rStyle w:val="CharSectno"/>
        </w:rPr>
        <w:t>35</w:t>
      </w:r>
      <w:r>
        <w:rPr>
          <w:snapToGrid w:val="0"/>
        </w:rPr>
        <w:t>.</w:t>
      </w:r>
      <w:r>
        <w:rPr>
          <w:snapToGrid w:val="0"/>
        </w:rPr>
        <w:tab/>
        <w:t>Instructions</w:t>
      </w:r>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The participant, the holder of a receipted ticket and any other person claiming a prize in respect of a receipted ticket should follow the instructions on any entry coupon used, and on the back of the receipted ticket.</w:t>
      </w:r>
    </w:p>
    <w:p>
      <w:pPr>
        <w:pStyle w:val="Subsection"/>
        <w:rPr>
          <w:snapToGrid w:val="0"/>
        </w:rPr>
      </w:pPr>
      <w:r>
        <w:rPr>
          <w:snapToGrid w:val="0"/>
        </w:rPr>
        <w:tab/>
        <w:t>(2)</w:t>
      </w:r>
      <w:r>
        <w:rPr>
          <w:snapToGrid w:val="0"/>
        </w:rPr>
        <w:tab/>
        <w:t>If there is an inconsistency between the instructions on an entry coupon or receipted ticket and these rules, these rules prevail to the extent of the inconsistency.</w:t>
      </w:r>
    </w:p>
    <w:p>
      <w:pPr>
        <w:pStyle w:val="Heading5"/>
        <w:rPr>
          <w:snapToGrid w:val="0"/>
        </w:rPr>
      </w:pPr>
      <w:bookmarkStart w:id="170" w:name="_Toc508783162"/>
      <w:bookmarkStart w:id="171" w:name="_Toc9830303"/>
      <w:bookmarkStart w:id="172" w:name="_Toc110932593"/>
      <w:bookmarkStart w:id="173" w:name="_Toc170621377"/>
      <w:r>
        <w:rPr>
          <w:rStyle w:val="CharSectno"/>
        </w:rPr>
        <w:t>36</w:t>
      </w:r>
      <w:r>
        <w:rPr>
          <w:snapToGrid w:val="0"/>
        </w:rPr>
        <w:t>.</w:t>
      </w:r>
      <w:r>
        <w:rPr>
          <w:snapToGrid w:val="0"/>
        </w:rPr>
        <w:tab/>
        <w:t>Rules to be made available</w:t>
      </w:r>
      <w:bookmarkEnd w:id="170"/>
      <w:bookmarkEnd w:id="171"/>
      <w:bookmarkEnd w:id="172"/>
      <w:bookmarkEnd w:id="173"/>
      <w:r>
        <w:rPr>
          <w:snapToGrid w:val="0"/>
        </w:rPr>
        <w:t xml:space="preserve"> </w:t>
      </w:r>
    </w:p>
    <w:p>
      <w:pPr>
        <w:pStyle w:val="Subsection"/>
        <w:rPr>
          <w:snapToGrid w:val="0"/>
        </w:rPr>
      </w:pPr>
      <w:r>
        <w:rPr>
          <w:snapToGrid w:val="0"/>
        </w:rPr>
        <w:tab/>
        <w:t>(1)</w:t>
      </w:r>
      <w:r>
        <w:rPr>
          <w:snapToGrid w:val="0"/>
        </w:rPr>
        <w:tab/>
        <w:t>A copy of these rules must be kept at every selling point and must be made available for public inspection on request.</w:t>
      </w:r>
    </w:p>
    <w:p>
      <w:pPr>
        <w:pStyle w:val="Subsection"/>
        <w:rPr>
          <w:snapToGrid w:val="0"/>
        </w:rPr>
      </w:pPr>
      <w:r>
        <w:rPr>
          <w:snapToGrid w:val="0"/>
        </w:rPr>
        <w:tab/>
        <w:t>(2)</w:t>
      </w:r>
      <w:r>
        <w:rPr>
          <w:snapToGrid w:val="0"/>
        </w:rPr>
        <w:tab/>
        <w:t>The Commission may also publicize the rules, and any amendment to them, in any other manner it thinks fit.</w:t>
      </w:r>
    </w:p>
    <w:p>
      <w:pPr>
        <w:pStyle w:val="Heading5"/>
        <w:rPr>
          <w:snapToGrid w:val="0"/>
        </w:rPr>
      </w:pPr>
      <w:bookmarkStart w:id="174" w:name="_Toc508783163"/>
      <w:bookmarkStart w:id="175" w:name="_Toc9830304"/>
      <w:bookmarkStart w:id="176" w:name="_Toc110932594"/>
      <w:bookmarkStart w:id="177" w:name="_Toc170621378"/>
      <w:r>
        <w:rPr>
          <w:rStyle w:val="CharSectno"/>
        </w:rPr>
        <w:t>37</w:t>
      </w:r>
      <w:r>
        <w:rPr>
          <w:snapToGrid w:val="0"/>
        </w:rPr>
        <w:t>.</w:t>
      </w:r>
      <w:r>
        <w:rPr>
          <w:snapToGrid w:val="0"/>
        </w:rPr>
        <w:tab/>
        <w:t>Decisions of Commission final</w:t>
      </w:r>
      <w:bookmarkEnd w:id="174"/>
      <w:bookmarkEnd w:id="175"/>
      <w:bookmarkEnd w:id="176"/>
      <w:bookmarkEnd w:id="177"/>
      <w:r>
        <w:rPr>
          <w:snapToGrid w:val="0"/>
        </w:rPr>
        <w:t xml:space="preserve"> </w:t>
      </w:r>
    </w:p>
    <w:p>
      <w:pPr>
        <w:pStyle w:val="Subsection"/>
        <w:rPr>
          <w:snapToGrid w:val="0"/>
        </w:rPr>
      </w:pPr>
      <w:r>
        <w:rPr>
          <w:snapToGrid w:val="0"/>
        </w:rPr>
        <w:tab/>
      </w:r>
      <w:r>
        <w:rPr>
          <w:snapToGrid w:val="0"/>
        </w:rPr>
        <w:tab/>
        <w:t xml:space="preserve">A decision or determination of the Commission in relation to Soccer Pools or an entry in Soccer Pools, and the determination and payment of prizes under these rules, is final and binding on participants, holders of receipted tickets and any other persons claiming prizes in Soccer Pools. </w:t>
      </w:r>
    </w:p>
    <w:p>
      <w:pPr>
        <w:pStyle w:val="Ednotepart"/>
      </w:pPr>
      <w:r>
        <w:t>[Part 7 omitted under the Reprints Act 1984 s. 7(4)(f) and (g).]</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81" w:right="2409" w:bottom="3543" w:left="2409" w:header="720" w:footer="3380" w:gutter="0"/>
          <w:pgNumType w:start="1"/>
          <w:cols w:space="720"/>
          <w:noEndnote/>
          <w:titlePg/>
          <w:docGrid w:linePitch="326"/>
        </w:sectPr>
      </w:pPr>
    </w:p>
    <w:p>
      <w:pPr>
        <w:pStyle w:val="yScheduleHeading"/>
      </w:pPr>
      <w:bookmarkStart w:id="178" w:name="_Toc110932595"/>
      <w:bookmarkStart w:id="179" w:name="_Toc110933406"/>
      <w:bookmarkStart w:id="180" w:name="_Toc147230288"/>
      <w:bookmarkStart w:id="181" w:name="_Toc170549568"/>
      <w:bookmarkStart w:id="182" w:name="_Toc170621379"/>
      <w:r>
        <w:rPr>
          <w:rStyle w:val="CharSchNo"/>
        </w:rPr>
        <w:t>Schedule 1</w:t>
      </w:r>
      <w:r>
        <w:t> — </w:t>
      </w:r>
      <w:r>
        <w:rPr>
          <w:rStyle w:val="CharSchText"/>
        </w:rPr>
        <w:t>Total cost of entry</w:t>
      </w:r>
      <w:bookmarkEnd w:id="178"/>
      <w:bookmarkEnd w:id="179"/>
      <w:bookmarkEnd w:id="180"/>
      <w:bookmarkEnd w:id="181"/>
      <w:bookmarkEnd w:id="182"/>
      <w:r>
        <w:t xml:space="preserve"> </w:t>
      </w:r>
    </w:p>
    <w:p>
      <w:pPr>
        <w:pStyle w:val="yShoulderClause"/>
        <w:spacing w:before="0"/>
        <w:rPr>
          <w:snapToGrid w:val="0"/>
        </w:rPr>
      </w:pPr>
      <w:r>
        <w:rPr>
          <w:snapToGrid w:val="0"/>
        </w:rPr>
        <w:t>[Rule 10(1)]</w:t>
      </w:r>
    </w:p>
    <w:p>
      <w:pPr>
        <w:pStyle w:val="MiscellaneousHeading"/>
        <w:spacing w:before="60" w:line="240" w:lineRule="auto"/>
        <w:rPr>
          <w:b/>
          <w:snapToGrid w:val="0"/>
          <w:sz w:val="22"/>
        </w:rPr>
      </w:pPr>
      <w:r>
        <w:rPr>
          <w:b/>
          <w:snapToGrid w:val="0"/>
          <w:sz w:val="22"/>
        </w:rPr>
        <w:t>Soccer Pools</w:t>
      </w:r>
    </w:p>
    <w:p>
      <w:pPr>
        <w:pStyle w:val="yTable"/>
        <w:spacing w:after="120"/>
        <w:rPr>
          <w:snapToGrid w:val="0"/>
        </w:rPr>
      </w:pPr>
      <w:r>
        <w:rPr>
          <w:snapToGrid w:val="0"/>
        </w:rPr>
        <w:t>The cost of entering Soccer Pools is made up of a base cost of 50 cents per game and an agent’s fee (as set out in Schedule 2) making a total entry cost per number and type of game per week as follows:</w:t>
      </w:r>
    </w:p>
    <w:p>
      <w:pPr>
        <w:pStyle w:val="yMiscellaneousHeading"/>
        <w:spacing w:before="0" w:after="60"/>
        <w:rPr>
          <w:b/>
        </w:rPr>
      </w:pPr>
      <w:r>
        <w:rPr>
          <w:b/>
        </w:rPr>
        <w:t>Table</w:t>
      </w:r>
    </w:p>
    <w:tbl>
      <w:tblPr>
        <w:tblW w:w="0" w:type="auto"/>
        <w:tblInd w:w="28" w:type="dxa"/>
        <w:tblLayout w:type="fixed"/>
        <w:tblCellMar>
          <w:left w:w="28" w:type="dxa"/>
          <w:right w:w="28" w:type="dxa"/>
        </w:tblCellMar>
        <w:tblLook w:val="0000" w:firstRow="0" w:lastRow="0" w:firstColumn="0" w:lastColumn="0" w:noHBand="0" w:noVBand="0"/>
      </w:tblPr>
      <w:tblGrid>
        <w:gridCol w:w="1134"/>
        <w:gridCol w:w="1276"/>
        <w:gridCol w:w="1134"/>
        <w:gridCol w:w="1134"/>
        <w:gridCol w:w="1276"/>
        <w:gridCol w:w="1134"/>
      </w:tblGrid>
      <w:tr>
        <w:trPr>
          <w:tblHeader/>
        </w:trPr>
        <w:tc>
          <w:tcPr>
            <w:tcW w:w="1134" w:type="dxa"/>
          </w:tcPr>
          <w:p>
            <w:pPr>
              <w:pStyle w:val="yTable"/>
              <w:spacing w:before="0"/>
              <w:jc w:val="center"/>
              <w:rPr>
                <w:b/>
                <w:sz w:val="20"/>
              </w:rPr>
            </w:pPr>
            <w:r>
              <w:rPr>
                <w:b/>
                <w:sz w:val="20"/>
              </w:rPr>
              <w:br/>
              <w:t>System</w:t>
            </w:r>
          </w:p>
        </w:tc>
        <w:tc>
          <w:tcPr>
            <w:tcW w:w="1276" w:type="dxa"/>
          </w:tcPr>
          <w:p>
            <w:pPr>
              <w:pStyle w:val="yTable"/>
              <w:spacing w:before="0"/>
              <w:jc w:val="center"/>
              <w:rPr>
                <w:b/>
                <w:sz w:val="20"/>
              </w:rPr>
            </w:pPr>
            <w:r>
              <w:rPr>
                <w:b/>
                <w:sz w:val="20"/>
              </w:rPr>
              <w:t>No.</w:t>
            </w:r>
          </w:p>
          <w:p>
            <w:pPr>
              <w:pStyle w:val="yTable"/>
              <w:spacing w:before="0"/>
              <w:jc w:val="center"/>
              <w:rPr>
                <w:b/>
                <w:sz w:val="20"/>
              </w:rPr>
            </w:pPr>
            <w:r>
              <w:rPr>
                <w:b/>
                <w:sz w:val="20"/>
              </w:rPr>
              <w:t>Games</w:t>
            </w:r>
          </w:p>
        </w:tc>
        <w:tc>
          <w:tcPr>
            <w:tcW w:w="1134" w:type="dxa"/>
          </w:tcPr>
          <w:p>
            <w:pPr>
              <w:pStyle w:val="yTable"/>
              <w:spacing w:before="0"/>
              <w:jc w:val="center"/>
              <w:rPr>
                <w:b/>
                <w:sz w:val="20"/>
              </w:rPr>
            </w:pPr>
            <w:r>
              <w:rPr>
                <w:b/>
                <w:sz w:val="20"/>
              </w:rPr>
              <w:t>1</w:t>
            </w:r>
          </w:p>
          <w:p>
            <w:pPr>
              <w:pStyle w:val="yTable"/>
              <w:spacing w:before="0"/>
              <w:jc w:val="center"/>
              <w:rPr>
                <w:b/>
                <w:sz w:val="20"/>
              </w:rPr>
            </w:pPr>
            <w:r>
              <w:rPr>
                <w:b/>
                <w:sz w:val="20"/>
              </w:rPr>
              <w:t>Week</w:t>
            </w:r>
          </w:p>
        </w:tc>
        <w:tc>
          <w:tcPr>
            <w:tcW w:w="1134" w:type="dxa"/>
          </w:tcPr>
          <w:p>
            <w:pPr>
              <w:pStyle w:val="yTable"/>
              <w:spacing w:before="0"/>
              <w:jc w:val="center"/>
              <w:rPr>
                <w:b/>
                <w:sz w:val="20"/>
              </w:rPr>
            </w:pPr>
            <w:r>
              <w:rPr>
                <w:b/>
                <w:sz w:val="20"/>
              </w:rPr>
              <w:t>2</w:t>
            </w:r>
          </w:p>
          <w:p>
            <w:pPr>
              <w:pStyle w:val="yTable"/>
              <w:spacing w:before="0"/>
              <w:jc w:val="center"/>
              <w:rPr>
                <w:b/>
                <w:sz w:val="20"/>
              </w:rPr>
            </w:pPr>
            <w:r>
              <w:rPr>
                <w:b/>
                <w:sz w:val="20"/>
              </w:rPr>
              <w:t>Weeks</w:t>
            </w:r>
          </w:p>
        </w:tc>
        <w:tc>
          <w:tcPr>
            <w:tcW w:w="1276" w:type="dxa"/>
          </w:tcPr>
          <w:p>
            <w:pPr>
              <w:pStyle w:val="yTable"/>
              <w:spacing w:before="0"/>
              <w:jc w:val="center"/>
              <w:rPr>
                <w:b/>
                <w:sz w:val="20"/>
              </w:rPr>
            </w:pPr>
            <w:r>
              <w:rPr>
                <w:b/>
                <w:sz w:val="20"/>
              </w:rPr>
              <w:t>5</w:t>
            </w:r>
          </w:p>
          <w:p>
            <w:pPr>
              <w:pStyle w:val="yTable"/>
              <w:spacing w:before="0"/>
              <w:jc w:val="center"/>
              <w:rPr>
                <w:b/>
                <w:sz w:val="20"/>
              </w:rPr>
            </w:pPr>
            <w:r>
              <w:rPr>
                <w:b/>
                <w:sz w:val="20"/>
              </w:rPr>
              <w:t>Weeks</w:t>
            </w:r>
          </w:p>
        </w:tc>
        <w:tc>
          <w:tcPr>
            <w:tcW w:w="1134" w:type="dxa"/>
          </w:tcPr>
          <w:p>
            <w:pPr>
              <w:pStyle w:val="yTable"/>
              <w:spacing w:before="0"/>
              <w:jc w:val="center"/>
              <w:rPr>
                <w:b/>
                <w:sz w:val="20"/>
              </w:rPr>
            </w:pPr>
            <w:r>
              <w:rPr>
                <w:b/>
                <w:sz w:val="20"/>
              </w:rPr>
              <w:t>10</w:t>
            </w:r>
          </w:p>
          <w:p>
            <w:pPr>
              <w:pStyle w:val="yTable"/>
              <w:spacing w:before="0"/>
              <w:jc w:val="center"/>
              <w:rPr>
                <w:b/>
                <w:sz w:val="20"/>
              </w:rPr>
            </w:pPr>
            <w:r>
              <w:rPr>
                <w:b/>
                <w:sz w:val="20"/>
              </w:rPr>
              <w:t>Weeks</w:t>
            </w:r>
          </w:p>
        </w:tc>
      </w:tr>
      <w:tr>
        <w:trPr>
          <w:tblHeader/>
        </w:trPr>
        <w:tc>
          <w:tcPr>
            <w:tcW w:w="1134" w:type="dxa"/>
          </w:tcPr>
          <w:p>
            <w:pPr>
              <w:pStyle w:val="yTable"/>
              <w:spacing w:before="0"/>
              <w:ind w:right="170"/>
              <w:jc w:val="right"/>
              <w:rPr>
                <w:b/>
                <w:sz w:val="20"/>
              </w:rPr>
            </w:pPr>
          </w:p>
        </w:tc>
        <w:tc>
          <w:tcPr>
            <w:tcW w:w="1276" w:type="dxa"/>
          </w:tcPr>
          <w:p>
            <w:pPr>
              <w:pStyle w:val="yTable"/>
              <w:spacing w:before="0"/>
              <w:ind w:right="170"/>
              <w:jc w:val="right"/>
              <w:rPr>
                <w:b/>
                <w:sz w:val="20"/>
              </w:rPr>
            </w:pPr>
          </w:p>
        </w:tc>
        <w:tc>
          <w:tcPr>
            <w:tcW w:w="1134" w:type="dxa"/>
          </w:tcPr>
          <w:p>
            <w:pPr>
              <w:pStyle w:val="yTable"/>
              <w:tabs>
                <w:tab w:val="left" w:pos="539"/>
              </w:tabs>
              <w:spacing w:before="0"/>
              <w:ind w:right="170"/>
              <w:rPr>
                <w:b/>
                <w:sz w:val="20"/>
              </w:rPr>
            </w:pPr>
            <w:r>
              <w:rPr>
                <w:b/>
                <w:sz w:val="20"/>
              </w:rPr>
              <w:tab/>
              <w:t>$</w:t>
            </w:r>
          </w:p>
        </w:tc>
        <w:tc>
          <w:tcPr>
            <w:tcW w:w="1134" w:type="dxa"/>
          </w:tcPr>
          <w:p>
            <w:pPr>
              <w:pStyle w:val="yTable"/>
              <w:tabs>
                <w:tab w:val="left" w:pos="539"/>
              </w:tabs>
              <w:spacing w:before="0"/>
              <w:ind w:right="170"/>
              <w:rPr>
                <w:b/>
                <w:sz w:val="20"/>
              </w:rPr>
            </w:pPr>
            <w:r>
              <w:rPr>
                <w:b/>
                <w:sz w:val="20"/>
              </w:rPr>
              <w:tab/>
              <w:t>$</w:t>
            </w:r>
          </w:p>
        </w:tc>
        <w:tc>
          <w:tcPr>
            <w:tcW w:w="1276" w:type="dxa"/>
          </w:tcPr>
          <w:p>
            <w:pPr>
              <w:pStyle w:val="yTable"/>
              <w:tabs>
                <w:tab w:val="left" w:pos="539"/>
              </w:tabs>
              <w:spacing w:before="0"/>
              <w:ind w:right="170"/>
              <w:rPr>
                <w:b/>
                <w:sz w:val="20"/>
              </w:rPr>
            </w:pPr>
            <w:r>
              <w:rPr>
                <w:b/>
                <w:sz w:val="20"/>
              </w:rPr>
              <w:tab/>
              <w:t>$</w:t>
            </w:r>
          </w:p>
        </w:tc>
        <w:tc>
          <w:tcPr>
            <w:tcW w:w="1134" w:type="dxa"/>
          </w:tcPr>
          <w:p>
            <w:pPr>
              <w:pStyle w:val="yTable"/>
              <w:tabs>
                <w:tab w:val="left" w:pos="539"/>
              </w:tabs>
              <w:spacing w:before="0"/>
              <w:ind w:right="170"/>
              <w:rPr>
                <w:b/>
                <w:sz w:val="20"/>
              </w:rPr>
            </w:pPr>
            <w:r>
              <w:rPr>
                <w:b/>
                <w:sz w:val="20"/>
              </w:rPr>
              <w:tab/>
              <w:t>$</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lang w:val="en-US"/>
              </w:rPr>
            </w:pPr>
            <w:r>
              <w:rPr>
                <w:sz w:val="20"/>
              </w:rPr>
              <w:t>2</w:t>
            </w:r>
          </w:p>
        </w:tc>
        <w:tc>
          <w:tcPr>
            <w:tcW w:w="1134" w:type="dxa"/>
          </w:tcPr>
          <w:p>
            <w:pPr>
              <w:pStyle w:val="yTable"/>
              <w:spacing w:before="0"/>
              <w:ind w:right="170"/>
              <w:jc w:val="right"/>
              <w:rPr>
                <w:sz w:val="20"/>
              </w:rPr>
            </w:pPr>
            <w:r>
              <w:rPr>
                <w:sz w:val="20"/>
              </w:rPr>
              <w:t>1.10</w:t>
            </w:r>
          </w:p>
        </w:tc>
        <w:tc>
          <w:tcPr>
            <w:tcW w:w="1134" w:type="dxa"/>
          </w:tcPr>
          <w:p>
            <w:pPr>
              <w:pStyle w:val="yTable"/>
              <w:spacing w:before="0"/>
              <w:ind w:right="170"/>
              <w:jc w:val="right"/>
              <w:rPr>
                <w:sz w:val="20"/>
              </w:rPr>
            </w:pPr>
            <w:r>
              <w:rPr>
                <w:sz w:val="20"/>
              </w:rPr>
              <w:t>2.20</w:t>
            </w:r>
          </w:p>
        </w:tc>
        <w:tc>
          <w:tcPr>
            <w:tcW w:w="1276" w:type="dxa"/>
          </w:tcPr>
          <w:p>
            <w:pPr>
              <w:pStyle w:val="yTable"/>
              <w:spacing w:before="0"/>
              <w:ind w:right="170"/>
              <w:jc w:val="right"/>
              <w:rPr>
                <w:sz w:val="20"/>
              </w:rPr>
            </w:pPr>
            <w:r>
              <w:rPr>
                <w:sz w:val="20"/>
              </w:rPr>
              <w:t>5.50</w:t>
            </w:r>
          </w:p>
        </w:tc>
        <w:tc>
          <w:tcPr>
            <w:tcW w:w="1134" w:type="dxa"/>
          </w:tcPr>
          <w:p>
            <w:pPr>
              <w:pStyle w:val="yTable"/>
              <w:spacing w:before="0"/>
              <w:ind w:right="170"/>
              <w:jc w:val="right"/>
              <w:rPr>
                <w:sz w:val="20"/>
              </w:rPr>
            </w:pPr>
            <w:r>
              <w:rPr>
                <w:sz w:val="20"/>
              </w:rPr>
              <w:t>11.00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3</w:t>
            </w:r>
          </w:p>
        </w:tc>
        <w:tc>
          <w:tcPr>
            <w:tcW w:w="1134" w:type="dxa"/>
          </w:tcPr>
          <w:p>
            <w:pPr>
              <w:pStyle w:val="yTable"/>
              <w:spacing w:before="0"/>
              <w:ind w:right="170"/>
              <w:jc w:val="right"/>
              <w:rPr>
                <w:sz w:val="20"/>
              </w:rPr>
            </w:pPr>
            <w:r>
              <w:rPr>
                <w:sz w:val="20"/>
              </w:rPr>
              <w:t>1.70</w:t>
            </w:r>
          </w:p>
        </w:tc>
        <w:tc>
          <w:tcPr>
            <w:tcW w:w="1134" w:type="dxa"/>
          </w:tcPr>
          <w:p>
            <w:pPr>
              <w:pStyle w:val="yTable"/>
              <w:spacing w:before="0"/>
              <w:ind w:right="170"/>
              <w:jc w:val="right"/>
              <w:rPr>
                <w:sz w:val="20"/>
              </w:rPr>
            </w:pPr>
            <w:r>
              <w:rPr>
                <w:sz w:val="20"/>
              </w:rPr>
              <w:t>3.40</w:t>
            </w:r>
          </w:p>
        </w:tc>
        <w:tc>
          <w:tcPr>
            <w:tcW w:w="1276" w:type="dxa"/>
          </w:tcPr>
          <w:p>
            <w:pPr>
              <w:pStyle w:val="yTable"/>
              <w:spacing w:before="0"/>
              <w:ind w:right="170"/>
              <w:jc w:val="right"/>
              <w:rPr>
                <w:sz w:val="20"/>
              </w:rPr>
            </w:pPr>
            <w:r>
              <w:rPr>
                <w:sz w:val="20"/>
              </w:rPr>
              <w:t>8.50</w:t>
            </w:r>
          </w:p>
        </w:tc>
        <w:tc>
          <w:tcPr>
            <w:tcW w:w="1134" w:type="dxa"/>
          </w:tcPr>
          <w:p>
            <w:pPr>
              <w:pStyle w:val="yTable"/>
              <w:spacing w:before="0"/>
              <w:ind w:right="170"/>
              <w:jc w:val="right"/>
              <w:rPr>
                <w:sz w:val="20"/>
              </w:rPr>
            </w:pPr>
            <w:r>
              <w:rPr>
                <w:sz w:val="20"/>
              </w:rPr>
              <w:t>17.00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4</w:t>
            </w:r>
          </w:p>
        </w:tc>
        <w:tc>
          <w:tcPr>
            <w:tcW w:w="1134" w:type="dxa"/>
          </w:tcPr>
          <w:p>
            <w:pPr>
              <w:pStyle w:val="yTable"/>
              <w:spacing w:before="0"/>
              <w:ind w:right="170"/>
              <w:jc w:val="right"/>
              <w:rPr>
                <w:sz w:val="20"/>
              </w:rPr>
            </w:pPr>
            <w:r>
              <w:rPr>
                <w:sz w:val="20"/>
              </w:rPr>
              <w:t>2.20</w:t>
            </w:r>
          </w:p>
        </w:tc>
        <w:tc>
          <w:tcPr>
            <w:tcW w:w="1134" w:type="dxa"/>
          </w:tcPr>
          <w:p>
            <w:pPr>
              <w:pStyle w:val="yTable"/>
              <w:spacing w:before="0"/>
              <w:ind w:right="170"/>
              <w:jc w:val="right"/>
              <w:rPr>
                <w:sz w:val="20"/>
              </w:rPr>
            </w:pPr>
            <w:r>
              <w:rPr>
                <w:sz w:val="20"/>
              </w:rPr>
              <w:t>4.40</w:t>
            </w:r>
          </w:p>
        </w:tc>
        <w:tc>
          <w:tcPr>
            <w:tcW w:w="1276" w:type="dxa"/>
          </w:tcPr>
          <w:p>
            <w:pPr>
              <w:pStyle w:val="yTable"/>
              <w:spacing w:before="0"/>
              <w:ind w:right="170"/>
              <w:jc w:val="right"/>
              <w:rPr>
                <w:sz w:val="20"/>
              </w:rPr>
            </w:pPr>
            <w:r>
              <w:rPr>
                <w:sz w:val="20"/>
              </w:rPr>
              <w:t>11.00</w:t>
            </w:r>
          </w:p>
        </w:tc>
        <w:tc>
          <w:tcPr>
            <w:tcW w:w="1134" w:type="dxa"/>
          </w:tcPr>
          <w:p>
            <w:pPr>
              <w:pStyle w:val="yTable"/>
              <w:spacing w:before="0"/>
              <w:ind w:right="170"/>
              <w:jc w:val="right"/>
              <w:rPr>
                <w:sz w:val="20"/>
              </w:rPr>
            </w:pPr>
            <w:r>
              <w:rPr>
                <w:sz w:val="20"/>
              </w:rPr>
              <w:t>22.00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5</w:t>
            </w:r>
          </w:p>
        </w:tc>
        <w:tc>
          <w:tcPr>
            <w:tcW w:w="1134" w:type="dxa"/>
          </w:tcPr>
          <w:p>
            <w:pPr>
              <w:pStyle w:val="yTable"/>
              <w:spacing w:before="0"/>
              <w:ind w:right="170"/>
              <w:jc w:val="right"/>
              <w:rPr>
                <w:sz w:val="20"/>
              </w:rPr>
            </w:pPr>
            <w:r>
              <w:rPr>
                <w:sz w:val="20"/>
              </w:rPr>
              <w:t>2.70</w:t>
            </w:r>
          </w:p>
        </w:tc>
        <w:tc>
          <w:tcPr>
            <w:tcW w:w="1134" w:type="dxa"/>
          </w:tcPr>
          <w:p>
            <w:pPr>
              <w:pStyle w:val="yTable"/>
              <w:spacing w:before="0"/>
              <w:ind w:right="170"/>
              <w:jc w:val="right"/>
              <w:rPr>
                <w:sz w:val="20"/>
              </w:rPr>
            </w:pPr>
            <w:r>
              <w:rPr>
                <w:sz w:val="20"/>
              </w:rPr>
              <w:t>5.40</w:t>
            </w:r>
          </w:p>
        </w:tc>
        <w:tc>
          <w:tcPr>
            <w:tcW w:w="1276" w:type="dxa"/>
          </w:tcPr>
          <w:p>
            <w:pPr>
              <w:pStyle w:val="yTable"/>
              <w:spacing w:before="0"/>
              <w:ind w:right="170"/>
              <w:jc w:val="right"/>
              <w:rPr>
                <w:sz w:val="20"/>
              </w:rPr>
            </w:pPr>
            <w:r>
              <w:rPr>
                <w:sz w:val="20"/>
              </w:rPr>
              <w:t>13.50</w:t>
            </w:r>
          </w:p>
        </w:tc>
        <w:tc>
          <w:tcPr>
            <w:tcW w:w="1134" w:type="dxa"/>
          </w:tcPr>
          <w:p>
            <w:pPr>
              <w:pStyle w:val="yTable"/>
              <w:spacing w:before="0"/>
              <w:ind w:right="170"/>
              <w:jc w:val="right"/>
              <w:rPr>
                <w:sz w:val="20"/>
              </w:rPr>
            </w:pPr>
            <w:r>
              <w:rPr>
                <w:sz w:val="20"/>
              </w:rPr>
              <w:t>27.00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6</w:t>
            </w:r>
          </w:p>
        </w:tc>
        <w:tc>
          <w:tcPr>
            <w:tcW w:w="1134" w:type="dxa"/>
          </w:tcPr>
          <w:p>
            <w:pPr>
              <w:pStyle w:val="yTable"/>
              <w:spacing w:before="0"/>
              <w:ind w:right="170"/>
              <w:jc w:val="right"/>
              <w:rPr>
                <w:sz w:val="20"/>
              </w:rPr>
            </w:pPr>
            <w:r>
              <w:rPr>
                <w:sz w:val="20"/>
              </w:rPr>
              <w:t>3.20</w:t>
            </w:r>
          </w:p>
        </w:tc>
        <w:tc>
          <w:tcPr>
            <w:tcW w:w="1134" w:type="dxa"/>
          </w:tcPr>
          <w:p>
            <w:pPr>
              <w:pStyle w:val="yTable"/>
              <w:spacing w:before="0"/>
              <w:ind w:right="170"/>
              <w:jc w:val="right"/>
              <w:rPr>
                <w:sz w:val="20"/>
              </w:rPr>
            </w:pPr>
            <w:r>
              <w:rPr>
                <w:sz w:val="20"/>
              </w:rPr>
              <w:t>6.40</w:t>
            </w:r>
          </w:p>
        </w:tc>
        <w:tc>
          <w:tcPr>
            <w:tcW w:w="1276" w:type="dxa"/>
          </w:tcPr>
          <w:p>
            <w:pPr>
              <w:pStyle w:val="yTable"/>
              <w:spacing w:before="0"/>
              <w:ind w:right="170"/>
              <w:jc w:val="right"/>
              <w:rPr>
                <w:sz w:val="20"/>
              </w:rPr>
            </w:pPr>
            <w:r>
              <w:rPr>
                <w:sz w:val="20"/>
              </w:rPr>
              <w:t>16.00</w:t>
            </w:r>
          </w:p>
        </w:tc>
        <w:tc>
          <w:tcPr>
            <w:tcW w:w="1134" w:type="dxa"/>
          </w:tcPr>
          <w:p>
            <w:pPr>
              <w:pStyle w:val="yTable"/>
              <w:spacing w:before="0"/>
              <w:ind w:right="170"/>
              <w:jc w:val="right"/>
              <w:rPr>
                <w:sz w:val="20"/>
              </w:rPr>
            </w:pPr>
            <w:r>
              <w:rPr>
                <w:sz w:val="20"/>
              </w:rPr>
              <w:t>32.00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7</w:t>
            </w:r>
          </w:p>
        </w:tc>
        <w:tc>
          <w:tcPr>
            <w:tcW w:w="1134" w:type="dxa"/>
          </w:tcPr>
          <w:p>
            <w:pPr>
              <w:pStyle w:val="yTable"/>
              <w:spacing w:before="0"/>
              <w:ind w:right="170"/>
              <w:jc w:val="right"/>
              <w:rPr>
                <w:sz w:val="20"/>
              </w:rPr>
            </w:pPr>
            <w:r>
              <w:rPr>
                <w:sz w:val="20"/>
              </w:rPr>
              <w:t>3.75</w:t>
            </w:r>
          </w:p>
        </w:tc>
        <w:tc>
          <w:tcPr>
            <w:tcW w:w="1134" w:type="dxa"/>
          </w:tcPr>
          <w:p>
            <w:pPr>
              <w:pStyle w:val="yTable"/>
              <w:spacing w:before="0"/>
              <w:ind w:right="170"/>
              <w:jc w:val="right"/>
              <w:rPr>
                <w:sz w:val="20"/>
              </w:rPr>
            </w:pPr>
            <w:r>
              <w:rPr>
                <w:sz w:val="20"/>
              </w:rPr>
              <w:t>7.50</w:t>
            </w:r>
          </w:p>
        </w:tc>
        <w:tc>
          <w:tcPr>
            <w:tcW w:w="1276" w:type="dxa"/>
          </w:tcPr>
          <w:p>
            <w:pPr>
              <w:pStyle w:val="yTable"/>
              <w:spacing w:before="0"/>
              <w:ind w:right="170"/>
              <w:jc w:val="right"/>
              <w:rPr>
                <w:sz w:val="20"/>
              </w:rPr>
            </w:pPr>
            <w:r>
              <w:rPr>
                <w:sz w:val="20"/>
              </w:rPr>
              <w:t>18.75</w:t>
            </w:r>
          </w:p>
        </w:tc>
        <w:tc>
          <w:tcPr>
            <w:tcW w:w="1134" w:type="dxa"/>
          </w:tcPr>
          <w:p>
            <w:pPr>
              <w:pStyle w:val="yTable"/>
              <w:spacing w:before="0"/>
              <w:ind w:right="170"/>
              <w:jc w:val="right"/>
              <w:rPr>
                <w:sz w:val="20"/>
              </w:rPr>
            </w:pPr>
            <w:r>
              <w:rPr>
                <w:sz w:val="20"/>
              </w:rPr>
              <w:t>37.50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8</w:t>
            </w:r>
          </w:p>
        </w:tc>
        <w:tc>
          <w:tcPr>
            <w:tcW w:w="1134" w:type="dxa"/>
          </w:tcPr>
          <w:p>
            <w:pPr>
              <w:pStyle w:val="yTable"/>
              <w:spacing w:before="0"/>
              <w:ind w:right="170"/>
              <w:jc w:val="right"/>
              <w:rPr>
                <w:sz w:val="20"/>
              </w:rPr>
            </w:pPr>
            <w:r>
              <w:rPr>
                <w:sz w:val="20"/>
              </w:rPr>
              <w:t>4.25</w:t>
            </w:r>
          </w:p>
        </w:tc>
        <w:tc>
          <w:tcPr>
            <w:tcW w:w="1134" w:type="dxa"/>
          </w:tcPr>
          <w:p>
            <w:pPr>
              <w:pStyle w:val="yTable"/>
              <w:spacing w:before="0"/>
              <w:ind w:right="170"/>
              <w:jc w:val="right"/>
              <w:rPr>
                <w:sz w:val="20"/>
              </w:rPr>
            </w:pPr>
            <w:r>
              <w:rPr>
                <w:sz w:val="20"/>
              </w:rPr>
              <w:t>8.50</w:t>
            </w:r>
          </w:p>
        </w:tc>
        <w:tc>
          <w:tcPr>
            <w:tcW w:w="1276" w:type="dxa"/>
          </w:tcPr>
          <w:p>
            <w:pPr>
              <w:pStyle w:val="yTable"/>
              <w:spacing w:before="0"/>
              <w:ind w:right="170"/>
              <w:jc w:val="right"/>
              <w:rPr>
                <w:sz w:val="20"/>
              </w:rPr>
            </w:pPr>
            <w:r>
              <w:rPr>
                <w:sz w:val="20"/>
              </w:rPr>
              <w:t>21.25</w:t>
            </w:r>
          </w:p>
        </w:tc>
        <w:tc>
          <w:tcPr>
            <w:tcW w:w="1134" w:type="dxa"/>
          </w:tcPr>
          <w:p>
            <w:pPr>
              <w:pStyle w:val="yTable"/>
              <w:spacing w:before="0"/>
              <w:ind w:right="170"/>
              <w:jc w:val="right"/>
              <w:rPr>
                <w:sz w:val="20"/>
              </w:rPr>
            </w:pPr>
            <w:r>
              <w:rPr>
                <w:sz w:val="20"/>
              </w:rPr>
              <w:t>42.50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9</w:t>
            </w:r>
          </w:p>
        </w:tc>
        <w:tc>
          <w:tcPr>
            <w:tcW w:w="1134" w:type="dxa"/>
          </w:tcPr>
          <w:p>
            <w:pPr>
              <w:pStyle w:val="yTable"/>
              <w:spacing w:before="0"/>
              <w:ind w:right="170"/>
              <w:jc w:val="right"/>
              <w:rPr>
                <w:sz w:val="20"/>
              </w:rPr>
            </w:pPr>
            <w:r>
              <w:rPr>
                <w:sz w:val="20"/>
              </w:rPr>
              <w:t>4.80</w:t>
            </w:r>
          </w:p>
        </w:tc>
        <w:tc>
          <w:tcPr>
            <w:tcW w:w="1134" w:type="dxa"/>
          </w:tcPr>
          <w:p>
            <w:pPr>
              <w:pStyle w:val="yTable"/>
              <w:spacing w:before="0"/>
              <w:ind w:right="170"/>
              <w:jc w:val="right"/>
              <w:rPr>
                <w:sz w:val="20"/>
              </w:rPr>
            </w:pPr>
            <w:r>
              <w:rPr>
                <w:sz w:val="20"/>
              </w:rPr>
              <w:t>9.60</w:t>
            </w:r>
          </w:p>
        </w:tc>
        <w:tc>
          <w:tcPr>
            <w:tcW w:w="1276" w:type="dxa"/>
          </w:tcPr>
          <w:p>
            <w:pPr>
              <w:pStyle w:val="yTable"/>
              <w:spacing w:before="0"/>
              <w:ind w:right="170"/>
              <w:jc w:val="right"/>
              <w:rPr>
                <w:sz w:val="20"/>
              </w:rPr>
            </w:pPr>
            <w:r>
              <w:rPr>
                <w:sz w:val="20"/>
              </w:rPr>
              <w:t>24.00</w:t>
            </w:r>
          </w:p>
        </w:tc>
        <w:tc>
          <w:tcPr>
            <w:tcW w:w="1134" w:type="dxa"/>
          </w:tcPr>
          <w:p>
            <w:pPr>
              <w:pStyle w:val="yTable"/>
              <w:spacing w:before="0"/>
              <w:ind w:right="170"/>
              <w:jc w:val="right"/>
              <w:rPr>
                <w:sz w:val="20"/>
              </w:rPr>
            </w:pPr>
            <w:r>
              <w:rPr>
                <w:sz w:val="20"/>
              </w:rPr>
              <w:t>48.00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10</w:t>
            </w:r>
          </w:p>
        </w:tc>
        <w:tc>
          <w:tcPr>
            <w:tcW w:w="1134" w:type="dxa"/>
          </w:tcPr>
          <w:p>
            <w:pPr>
              <w:pStyle w:val="yTable"/>
              <w:spacing w:before="0"/>
              <w:ind w:right="170"/>
              <w:jc w:val="right"/>
              <w:rPr>
                <w:sz w:val="20"/>
              </w:rPr>
            </w:pPr>
            <w:r>
              <w:rPr>
                <w:sz w:val="20"/>
              </w:rPr>
              <w:t>5.30</w:t>
            </w:r>
          </w:p>
        </w:tc>
        <w:tc>
          <w:tcPr>
            <w:tcW w:w="1134" w:type="dxa"/>
          </w:tcPr>
          <w:p>
            <w:pPr>
              <w:pStyle w:val="yTable"/>
              <w:spacing w:before="0"/>
              <w:ind w:right="170"/>
              <w:jc w:val="right"/>
              <w:rPr>
                <w:sz w:val="20"/>
              </w:rPr>
            </w:pPr>
            <w:r>
              <w:rPr>
                <w:sz w:val="20"/>
              </w:rPr>
              <w:t>10.60</w:t>
            </w:r>
          </w:p>
        </w:tc>
        <w:tc>
          <w:tcPr>
            <w:tcW w:w="1276" w:type="dxa"/>
          </w:tcPr>
          <w:p>
            <w:pPr>
              <w:pStyle w:val="yTable"/>
              <w:spacing w:before="0"/>
              <w:ind w:right="170"/>
              <w:jc w:val="right"/>
              <w:rPr>
                <w:sz w:val="20"/>
              </w:rPr>
            </w:pPr>
            <w:r>
              <w:rPr>
                <w:sz w:val="20"/>
              </w:rPr>
              <w:t>26.50</w:t>
            </w:r>
          </w:p>
        </w:tc>
        <w:tc>
          <w:tcPr>
            <w:tcW w:w="1134" w:type="dxa"/>
          </w:tcPr>
          <w:p>
            <w:pPr>
              <w:pStyle w:val="yTable"/>
              <w:spacing w:before="0"/>
              <w:ind w:right="170"/>
              <w:jc w:val="right"/>
              <w:rPr>
                <w:sz w:val="20"/>
              </w:rPr>
            </w:pPr>
            <w:r>
              <w:rPr>
                <w:sz w:val="20"/>
              </w:rPr>
              <w:t>53.00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11</w:t>
            </w:r>
          </w:p>
        </w:tc>
        <w:tc>
          <w:tcPr>
            <w:tcW w:w="1134" w:type="dxa"/>
          </w:tcPr>
          <w:p>
            <w:pPr>
              <w:pStyle w:val="yTable"/>
              <w:spacing w:before="0"/>
              <w:ind w:right="170"/>
              <w:jc w:val="right"/>
              <w:rPr>
                <w:sz w:val="20"/>
              </w:rPr>
            </w:pPr>
            <w:r>
              <w:rPr>
                <w:sz w:val="20"/>
              </w:rPr>
              <w:t>5.85</w:t>
            </w:r>
          </w:p>
        </w:tc>
        <w:tc>
          <w:tcPr>
            <w:tcW w:w="1134" w:type="dxa"/>
          </w:tcPr>
          <w:p>
            <w:pPr>
              <w:pStyle w:val="yTable"/>
              <w:spacing w:before="0"/>
              <w:ind w:right="170"/>
              <w:jc w:val="right"/>
              <w:rPr>
                <w:sz w:val="20"/>
              </w:rPr>
            </w:pPr>
            <w:r>
              <w:rPr>
                <w:sz w:val="20"/>
              </w:rPr>
              <w:t>11.70</w:t>
            </w:r>
          </w:p>
        </w:tc>
        <w:tc>
          <w:tcPr>
            <w:tcW w:w="1276" w:type="dxa"/>
          </w:tcPr>
          <w:p>
            <w:pPr>
              <w:pStyle w:val="yTable"/>
              <w:spacing w:before="0"/>
              <w:ind w:right="170"/>
              <w:jc w:val="right"/>
              <w:rPr>
                <w:sz w:val="20"/>
              </w:rPr>
            </w:pPr>
            <w:r>
              <w:rPr>
                <w:sz w:val="20"/>
              </w:rPr>
              <w:t>29.25</w:t>
            </w:r>
          </w:p>
        </w:tc>
        <w:tc>
          <w:tcPr>
            <w:tcW w:w="1134" w:type="dxa"/>
          </w:tcPr>
          <w:p>
            <w:pPr>
              <w:pStyle w:val="yTable"/>
              <w:spacing w:before="0"/>
              <w:ind w:right="170"/>
              <w:jc w:val="right"/>
              <w:rPr>
                <w:sz w:val="20"/>
              </w:rPr>
            </w:pPr>
            <w:r>
              <w:rPr>
                <w:sz w:val="20"/>
              </w:rPr>
              <w:t>58.50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12</w:t>
            </w:r>
          </w:p>
        </w:tc>
        <w:tc>
          <w:tcPr>
            <w:tcW w:w="1134" w:type="dxa"/>
          </w:tcPr>
          <w:p>
            <w:pPr>
              <w:pStyle w:val="yTable"/>
              <w:spacing w:before="0"/>
              <w:ind w:right="170"/>
              <w:jc w:val="right"/>
              <w:rPr>
                <w:sz w:val="20"/>
              </w:rPr>
            </w:pPr>
            <w:r>
              <w:rPr>
                <w:sz w:val="20"/>
              </w:rPr>
              <w:t>6.35</w:t>
            </w:r>
          </w:p>
        </w:tc>
        <w:tc>
          <w:tcPr>
            <w:tcW w:w="1134" w:type="dxa"/>
          </w:tcPr>
          <w:p>
            <w:pPr>
              <w:pStyle w:val="yTable"/>
              <w:spacing w:before="0"/>
              <w:ind w:right="170"/>
              <w:jc w:val="right"/>
              <w:rPr>
                <w:sz w:val="20"/>
              </w:rPr>
            </w:pPr>
            <w:r>
              <w:rPr>
                <w:sz w:val="20"/>
              </w:rPr>
              <w:t>12.70</w:t>
            </w:r>
          </w:p>
        </w:tc>
        <w:tc>
          <w:tcPr>
            <w:tcW w:w="1276" w:type="dxa"/>
          </w:tcPr>
          <w:p>
            <w:pPr>
              <w:pStyle w:val="yTable"/>
              <w:spacing w:before="0"/>
              <w:ind w:right="170"/>
              <w:jc w:val="right"/>
              <w:rPr>
                <w:sz w:val="20"/>
              </w:rPr>
            </w:pPr>
            <w:r>
              <w:rPr>
                <w:sz w:val="20"/>
              </w:rPr>
              <w:t>31.75</w:t>
            </w:r>
          </w:p>
        </w:tc>
        <w:tc>
          <w:tcPr>
            <w:tcW w:w="1134" w:type="dxa"/>
          </w:tcPr>
          <w:p>
            <w:pPr>
              <w:pStyle w:val="yTable"/>
              <w:spacing w:before="0"/>
              <w:ind w:right="170"/>
              <w:jc w:val="right"/>
              <w:rPr>
                <w:sz w:val="20"/>
              </w:rPr>
            </w:pPr>
            <w:r>
              <w:rPr>
                <w:sz w:val="20"/>
              </w:rPr>
              <w:t>63.50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14</w:t>
            </w:r>
          </w:p>
        </w:tc>
        <w:tc>
          <w:tcPr>
            <w:tcW w:w="1134" w:type="dxa"/>
          </w:tcPr>
          <w:p>
            <w:pPr>
              <w:pStyle w:val="yTable"/>
              <w:spacing w:before="0"/>
              <w:ind w:right="170"/>
              <w:jc w:val="right"/>
              <w:rPr>
                <w:sz w:val="20"/>
              </w:rPr>
            </w:pPr>
            <w:r>
              <w:rPr>
                <w:sz w:val="20"/>
              </w:rPr>
              <w:t>7.45</w:t>
            </w:r>
          </w:p>
        </w:tc>
        <w:tc>
          <w:tcPr>
            <w:tcW w:w="1134" w:type="dxa"/>
          </w:tcPr>
          <w:p>
            <w:pPr>
              <w:pStyle w:val="yTable"/>
              <w:spacing w:before="0"/>
              <w:ind w:right="170"/>
              <w:jc w:val="right"/>
              <w:rPr>
                <w:sz w:val="20"/>
              </w:rPr>
            </w:pPr>
            <w:r>
              <w:rPr>
                <w:sz w:val="20"/>
              </w:rPr>
              <w:t>14.90</w:t>
            </w:r>
          </w:p>
        </w:tc>
        <w:tc>
          <w:tcPr>
            <w:tcW w:w="1276" w:type="dxa"/>
          </w:tcPr>
          <w:p>
            <w:pPr>
              <w:pStyle w:val="yTable"/>
              <w:spacing w:before="0"/>
              <w:ind w:right="170"/>
              <w:jc w:val="right"/>
              <w:rPr>
                <w:sz w:val="20"/>
              </w:rPr>
            </w:pPr>
            <w:r>
              <w:rPr>
                <w:sz w:val="20"/>
              </w:rPr>
              <w:t>37.25</w:t>
            </w:r>
          </w:p>
        </w:tc>
        <w:tc>
          <w:tcPr>
            <w:tcW w:w="1134" w:type="dxa"/>
          </w:tcPr>
          <w:p>
            <w:pPr>
              <w:pStyle w:val="yTable"/>
              <w:spacing w:before="0"/>
              <w:ind w:right="170"/>
              <w:jc w:val="right"/>
              <w:rPr>
                <w:sz w:val="20"/>
              </w:rPr>
            </w:pPr>
            <w:r>
              <w:rPr>
                <w:sz w:val="20"/>
              </w:rPr>
              <w:t>74.50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18</w:t>
            </w:r>
          </w:p>
        </w:tc>
        <w:tc>
          <w:tcPr>
            <w:tcW w:w="1134" w:type="dxa"/>
          </w:tcPr>
          <w:p>
            <w:pPr>
              <w:pStyle w:val="yTable"/>
              <w:spacing w:before="0"/>
              <w:ind w:right="170"/>
              <w:jc w:val="right"/>
              <w:rPr>
                <w:sz w:val="20"/>
              </w:rPr>
            </w:pPr>
            <w:r>
              <w:rPr>
                <w:sz w:val="20"/>
              </w:rPr>
              <w:t>9.60</w:t>
            </w:r>
          </w:p>
        </w:tc>
        <w:tc>
          <w:tcPr>
            <w:tcW w:w="1134" w:type="dxa"/>
          </w:tcPr>
          <w:p>
            <w:pPr>
              <w:pStyle w:val="yTable"/>
              <w:spacing w:before="0"/>
              <w:ind w:right="170"/>
              <w:jc w:val="right"/>
              <w:rPr>
                <w:sz w:val="20"/>
              </w:rPr>
            </w:pPr>
            <w:r>
              <w:rPr>
                <w:sz w:val="20"/>
              </w:rPr>
              <w:t>19.20</w:t>
            </w:r>
          </w:p>
        </w:tc>
        <w:tc>
          <w:tcPr>
            <w:tcW w:w="1276" w:type="dxa"/>
          </w:tcPr>
          <w:p>
            <w:pPr>
              <w:pStyle w:val="yTable"/>
              <w:spacing w:before="0"/>
              <w:ind w:right="170"/>
              <w:jc w:val="right"/>
              <w:rPr>
                <w:sz w:val="20"/>
              </w:rPr>
            </w:pPr>
            <w:r>
              <w:rPr>
                <w:sz w:val="20"/>
              </w:rPr>
              <w:t>48.00</w:t>
            </w:r>
          </w:p>
        </w:tc>
        <w:tc>
          <w:tcPr>
            <w:tcW w:w="1134" w:type="dxa"/>
          </w:tcPr>
          <w:p>
            <w:pPr>
              <w:pStyle w:val="yTable"/>
              <w:spacing w:before="0"/>
              <w:ind w:right="170"/>
              <w:jc w:val="right"/>
              <w:rPr>
                <w:sz w:val="20"/>
              </w:rPr>
            </w:pPr>
            <w:r>
              <w:rPr>
                <w:sz w:val="20"/>
              </w:rPr>
              <w:t>96.00</w:t>
            </w:r>
          </w:p>
        </w:tc>
      </w:tr>
      <w:tr>
        <w:tc>
          <w:tcPr>
            <w:tcW w:w="1134" w:type="dxa"/>
          </w:tcPr>
          <w:p>
            <w:pPr>
              <w:pStyle w:val="yTable"/>
              <w:spacing w:before="0"/>
              <w:ind w:right="170"/>
              <w:jc w:val="right"/>
              <w:rPr>
                <w:sz w:val="20"/>
              </w:rPr>
            </w:pPr>
          </w:p>
        </w:tc>
        <w:tc>
          <w:tcPr>
            <w:tcW w:w="1276" w:type="dxa"/>
          </w:tcPr>
          <w:p>
            <w:pPr>
              <w:pStyle w:val="yTable"/>
              <w:spacing w:before="0"/>
              <w:ind w:right="170"/>
              <w:jc w:val="right"/>
              <w:rPr>
                <w:sz w:val="20"/>
              </w:rPr>
            </w:pPr>
            <w:r>
              <w:rPr>
                <w:sz w:val="20"/>
              </w:rPr>
              <w:t>25</w:t>
            </w:r>
          </w:p>
        </w:tc>
        <w:tc>
          <w:tcPr>
            <w:tcW w:w="1134" w:type="dxa"/>
          </w:tcPr>
          <w:p>
            <w:pPr>
              <w:pStyle w:val="yTable"/>
              <w:spacing w:before="0"/>
              <w:ind w:right="170"/>
              <w:jc w:val="right"/>
              <w:rPr>
                <w:sz w:val="20"/>
              </w:rPr>
            </w:pPr>
            <w:r>
              <w:rPr>
                <w:sz w:val="20"/>
              </w:rPr>
              <w:t>13.25</w:t>
            </w:r>
          </w:p>
        </w:tc>
        <w:tc>
          <w:tcPr>
            <w:tcW w:w="1134" w:type="dxa"/>
          </w:tcPr>
          <w:p>
            <w:pPr>
              <w:pStyle w:val="yTable"/>
              <w:spacing w:before="0"/>
              <w:ind w:right="170"/>
              <w:jc w:val="right"/>
              <w:rPr>
                <w:sz w:val="20"/>
              </w:rPr>
            </w:pPr>
            <w:r>
              <w:rPr>
                <w:sz w:val="20"/>
              </w:rPr>
              <w:t>26.50</w:t>
            </w:r>
          </w:p>
        </w:tc>
        <w:tc>
          <w:tcPr>
            <w:tcW w:w="1276" w:type="dxa"/>
          </w:tcPr>
          <w:p>
            <w:pPr>
              <w:pStyle w:val="yTable"/>
              <w:spacing w:before="0"/>
              <w:ind w:right="170"/>
              <w:jc w:val="right"/>
              <w:rPr>
                <w:sz w:val="20"/>
              </w:rPr>
            </w:pPr>
            <w:r>
              <w:rPr>
                <w:sz w:val="20"/>
              </w:rPr>
              <w:t>66.25</w:t>
            </w:r>
          </w:p>
        </w:tc>
        <w:tc>
          <w:tcPr>
            <w:tcW w:w="1134" w:type="dxa"/>
          </w:tcPr>
          <w:p>
            <w:pPr>
              <w:pStyle w:val="yTable"/>
              <w:spacing w:before="0"/>
              <w:ind w:right="170"/>
              <w:jc w:val="right"/>
              <w:rPr>
                <w:sz w:val="20"/>
              </w:rPr>
            </w:pPr>
            <w:r>
              <w:rPr>
                <w:sz w:val="20"/>
              </w:rPr>
              <w:t>132.50</w:t>
            </w:r>
          </w:p>
        </w:tc>
      </w:tr>
      <w:tr>
        <w:tc>
          <w:tcPr>
            <w:tcW w:w="1134" w:type="dxa"/>
          </w:tcPr>
          <w:p>
            <w:pPr>
              <w:pStyle w:val="yTable"/>
              <w:spacing w:before="0"/>
              <w:ind w:right="170"/>
              <w:jc w:val="right"/>
              <w:rPr>
                <w:sz w:val="20"/>
              </w:rPr>
            </w:pPr>
            <w:r>
              <w:rPr>
                <w:sz w:val="20"/>
              </w:rPr>
              <w:t>7</w:t>
            </w:r>
          </w:p>
        </w:tc>
        <w:tc>
          <w:tcPr>
            <w:tcW w:w="1276" w:type="dxa"/>
          </w:tcPr>
          <w:p>
            <w:pPr>
              <w:pStyle w:val="yTable"/>
              <w:spacing w:before="0"/>
              <w:ind w:right="170"/>
              <w:jc w:val="right"/>
              <w:rPr>
                <w:sz w:val="20"/>
              </w:rPr>
            </w:pPr>
            <w:r>
              <w:rPr>
                <w:sz w:val="20"/>
              </w:rPr>
              <w:t>7</w:t>
            </w:r>
          </w:p>
        </w:tc>
        <w:tc>
          <w:tcPr>
            <w:tcW w:w="1134" w:type="dxa"/>
          </w:tcPr>
          <w:p>
            <w:pPr>
              <w:pStyle w:val="yTable"/>
              <w:spacing w:before="0"/>
              <w:ind w:right="170"/>
              <w:jc w:val="right"/>
              <w:rPr>
                <w:sz w:val="20"/>
              </w:rPr>
            </w:pPr>
            <w:r>
              <w:rPr>
                <w:sz w:val="20"/>
              </w:rPr>
              <w:t>3.75</w:t>
            </w:r>
          </w:p>
        </w:tc>
        <w:tc>
          <w:tcPr>
            <w:tcW w:w="1134" w:type="dxa"/>
          </w:tcPr>
          <w:p>
            <w:pPr>
              <w:pStyle w:val="yTable"/>
              <w:spacing w:before="0"/>
              <w:ind w:right="170"/>
              <w:jc w:val="right"/>
              <w:rPr>
                <w:sz w:val="20"/>
              </w:rPr>
            </w:pPr>
            <w:r>
              <w:rPr>
                <w:sz w:val="20"/>
              </w:rPr>
              <w:t>7.50</w:t>
            </w:r>
          </w:p>
        </w:tc>
        <w:tc>
          <w:tcPr>
            <w:tcW w:w="1276" w:type="dxa"/>
          </w:tcPr>
          <w:p>
            <w:pPr>
              <w:pStyle w:val="yTable"/>
              <w:spacing w:before="0"/>
              <w:ind w:right="170"/>
              <w:jc w:val="right"/>
              <w:rPr>
                <w:sz w:val="20"/>
              </w:rPr>
            </w:pPr>
            <w:r>
              <w:rPr>
                <w:sz w:val="20"/>
              </w:rPr>
              <w:t>18.75</w:t>
            </w:r>
          </w:p>
        </w:tc>
        <w:tc>
          <w:tcPr>
            <w:tcW w:w="1134" w:type="dxa"/>
          </w:tcPr>
          <w:p>
            <w:pPr>
              <w:pStyle w:val="yTable"/>
              <w:spacing w:before="0"/>
              <w:ind w:right="170"/>
              <w:jc w:val="right"/>
              <w:rPr>
                <w:sz w:val="20"/>
              </w:rPr>
            </w:pPr>
            <w:r>
              <w:rPr>
                <w:sz w:val="20"/>
              </w:rPr>
              <w:t>37.50</w:t>
            </w:r>
          </w:p>
        </w:tc>
      </w:tr>
      <w:tr>
        <w:tc>
          <w:tcPr>
            <w:tcW w:w="1134" w:type="dxa"/>
          </w:tcPr>
          <w:p>
            <w:pPr>
              <w:pStyle w:val="yTable"/>
              <w:spacing w:before="0"/>
              <w:ind w:right="170"/>
              <w:jc w:val="right"/>
              <w:rPr>
                <w:sz w:val="20"/>
              </w:rPr>
            </w:pPr>
            <w:r>
              <w:rPr>
                <w:sz w:val="20"/>
              </w:rPr>
              <w:t>8</w:t>
            </w:r>
          </w:p>
        </w:tc>
        <w:tc>
          <w:tcPr>
            <w:tcW w:w="1276" w:type="dxa"/>
          </w:tcPr>
          <w:p>
            <w:pPr>
              <w:pStyle w:val="yTable"/>
              <w:spacing w:before="0"/>
              <w:ind w:right="170"/>
              <w:jc w:val="right"/>
              <w:rPr>
                <w:sz w:val="20"/>
              </w:rPr>
            </w:pPr>
            <w:r>
              <w:rPr>
                <w:sz w:val="20"/>
              </w:rPr>
              <w:t>28</w:t>
            </w:r>
          </w:p>
        </w:tc>
        <w:tc>
          <w:tcPr>
            <w:tcW w:w="1134" w:type="dxa"/>
          </w:tcPr>
          <w:p>
            <w:pPr>
              <w:pStyle w:val="yTable"/>
              <w:spacing w:before="0"/>
              <w:ind w:right="170"/>
              <w:jc w:val="right"/>
              <w:rPr>
                <w:sz w:val="20"/>
              </w:rPr>
            </w:pPr>
            <w:r>
              <w:rPr>
                <w:sz w:val="20"/>
              </w:rPr>
              <w:t>15.00</w:t>
            </w:r>
          </w:p>
        </w:tc>
        <w:tc>
          <w:tcPr>
            <w:tcW w:w="1134" w:type="dxa"/>
          </w:tcPr>
          <w:p>
            <w:pPr>
              <w:pStyle w:val="yTable"/>
              <w:spacing w:before="0"/>
              <w:ind w:right="170"/>
              <w:jc w:val="right"/>
              <w:rPr>
                <w:sz w:val="20"/>
              </w:rPr>
            </w:pPr>
            <w:r>
              <w:rPr>
                <w:sz w:val="20"/>
              </w:rPr>
              <w:t>30.00</w:t>
            </w:r>
          </w:p>
        </w:tc>
        <w:tc>
          <w:tcPr>
            <w:tcW w:w="1276" w:type="dxa"/>
          </w:tcPr>
          <w:p>
            <w:pPr>
              <w:pStyle w:val="yTable"/>
              <w:spacing w:before="0"/>
              <w:ind w:right="170"/>
              <w:jc w:val="right"/>
              <w:rPr>
                <w:sz w:val="20"/>
              </w:rPr>
            </w:pPr>
            <w:r>
              <w:rPr>
                <w:sz w:val="20"/>
              </w:rPr>
              <w:t>75.00</w:t>
            </w:r>
          </w:p>
        </w:tc>
        <w:tc>
          <w:tcPr>
            <w:tcW w:w="1134" w:type="dxa"/>
          </w:tcPr>
          <w:p>
            <w:pPr>
              <w:pStyle w:val="yTable"/>
              <w:spacing w:before="0"/>
              <w:ind w:right="170"/>
              <w:jc w:val="right"/>
              <w:rPr>
                <w:sz w:val="20"/>
              </w:rPr>
            </w:pPr>
            <w:r>
              <w:rPr>
                <w:sz w:val="20"/>
              </w:rPr>
              <w:t>150.00</w:t>
            </w:r>
          </w:p>
        </w:tc>
      </w:tr>
      <w:tr>
        <w:tc>
          <w:tcPr>
            <w:tcW w:w="1134" w:type="dxa"/>
          </w:tcPr>
          <w:p>
            <w:pPr>
              <w:pStyle w:val="yTable"/>
              <w:spacing w:before="0"/>
              <w:ind w:right="170"/>
              <w:jc w:val="right"/>
              <w:rPr>
                <w:sz w:val="20"/>
              </w:rPr>
            </w:pPr>
            <w:r>
              <w:rPr>
                <w:sz w:val="20"/>
              </w:rPr>
              <w:t>9</w:t>
            </w:r>
          </w:p>
        </w:tc>
        <w:tc>
          <w:tcPr>
            <w:tcW w:w="1276" w:type="dxa"/>
          </w:tcPr>
          <w:p>
            <w:pPr>
              <w:pStyle w:val="yTable"/>
              <w:spacing w:before="0"/>
              <w:ind w:right="170"/>
              <w:jc w:val="right"/>
              <w:rPr>
                <w:sz w:val="20"/>
              </w:rPr>
            </w:pPr>
            <w:r>
              <w:rPr>
                <w:sz w:val="20"/>
              </w:rPr>
              <w:t>84</w:t>
            </w:r>
          </w:p>
        </w:tc>
        <w:tc>
          <w:tcPr>
            <w:tcW w:w="1134" w:type="dxa"/>
          </w:tcPr>
          <w:p>
            <w:pPr>
              <w:pStyle w:val="yTable"/>
              <w:spacing w:before="0"/>
              <w:ind w:right="170"/>
              <w:jc w:val="right"/>
              <w:rPr>
                <w:sz w:val="20"/>
              </w:rPr>
            </w:pPr>
            <w:r>
              <w:rPr>
                <w:sz w:val="20"/>
              </w:rPr>
              <w:t>45.00</w:t>
            </w:r>
          </w:p>
        </w:tc>
        <w:tc>
          <w:tcPr>
            <w:tcW w:w="1134" w:type="dxa"/>
          </w:tcPr>
          <w:p>
            <w:pPr>
              <w:pStyle w:val="yTable"/>
              <w:spacing w:before="0"/>
              <w:ind w:right="170"/>
              <w:jc w:val="right"/>
              <w:rPr>
                <w:sz w:val="20"/>
              </w:rPr>
            </w:pPr>
            <w:r>
              <w:rPr>
                <w:sz w:val="20"/>
              </w:rPr>
              <w:t>90.00</w:t>
            </w:r>
          </w:p>
        </w:tc>
        <w:tc>
          <w:tcPr>
            <w:tcW w:w="1276" w:type="dxa"/>
          </w:tcPr>
          <w:p>
            <w:pPr>
              <w:pStyle w:val="yTable"/>
              <w:spacing w:before="0"/>
              <w:ind w:right="170"/>
              <w:jc w:val="right"/>
              <w:rPr>
                <w:sz w:val="20"/>
              </w:rPr>
            </w:pPr>
            <w:r>
              <w:rPr>
                <w:sz w:val="20"/>
              </w:rPr>
              <w:t>225.00</w:t>
            </w:r>
          </w:p>
        </w:tc>
        <w:tc>
          <w:tcPr>
            <w:tcW w:w="1134" w:type="dxa"/>
          </w:tcPr>
          <w:p>
            <w:pPr>
              <w:pStyle w:val="yTable"/>
              <w:spacing w:before="0"/>
              <w:ind w:right="170"/>
              <w:jc w:val="right"/>
              <w:rPr>
                <w:sz w:val="20"/>
              </w:rPr>
            </w:pPr>
            <w:r>
              <w:rPr>
                <w:sz w:val="20"/>
              </w:rPr>
              <w:t>450.00</w:t>
            </w:r>
          </w:p>
        </w:tc>
      </w:tr>
      <w:tr>
        <w:tc>
          <w:tcPr>
            <w:tcW w:w="1134" w:type="dxa"/>
          </w:tcPr>
          <w:p>
            <w:pPr>
              <w:pStyle w:val="yTable"/>
              <w:spacing w:before="0"/>
              <w:ind w:right="170"/>
              <w:jc w:val="right"/>
              <w:rPr>
                <w:sz w:val="20"/>
              </w:rPr>
            </w:pPr>
            <w:r>
              <w:rPr>
                <w:sz w:val="20"/>
              </w:rPr>
              <w:t>10</w:t>
            </w:r>
          </w:p>
        </w:tc>
        <w:tc>
          <w:tcPr>
            <w:tcW w:w="1276" w:type="dxa"/>
          </w:tcPr>
          <w:p>
            <w:pPr>
              <w:pStyle w:val="yTable"/>
              <w:spacing w:before="0"/>
              <w:ind w:right="170"/>
              <w:jc w:val="right"/>
              <w:rPr>
                <w:sz w:val="20"/>
              </w:rPr>
            </w:pPr>
            <w:r>
              <w:rPr>
                <w:sz w:val="20"/>
              </w:rPr>
              <w:t>210</w:t>
            </w:r>
          </w:p>
        </w:tc>
        <w:tc>
          <w:tcPr>
            <w:tcW w:w="1134" w:type="dxa"/>
          </w:tcPr>
          <w:p>
            <w:pPr>
              <w:pStyle w:val="yTable"/>
              <w:spacing w:before="0"/>
              <w:ind w:right="170"/>
              <w:jc w:val="right"/>
              <w:rPr>
                <w:sz w:val="20"/>
              </w:rPr>
            </w:pPr>
            <w:r>
              <w:rPr>
                <w:sz w:val="20"/>
              </w:rPr>
              <w:t>112.00</w:t>
            </w:r>
          </w:p>
        </w:tc>
        <w:tc>
          <w:tcPr>
            <w:tcW w:w="1134" w:type="dxa"/>
          </w:tcPr>
          <w:p>
            <w:pPr>
              <w:pStyle w:val="yTable"/>
              <w:spacing w:before="0"/>
              <w:ind w:right="170"/>
              <w:jc w:val="right"/>
              <w:rPr>
                <w:sz w:val="20"/>
              </w:rPr>
            </w:pPr>
            <w:r>
              <w:rPr>
                <w:sz w:val="20"/>
              </w:rPr>
              <w:t>224.00</w:t>
            </w:r>
          </w:p>
        </w:tc>
        <w:tc>
          <w:tcPr>
            <w:tcW w:w="1276" w:type="dxa"/>
          </w:tcPr>
          <w:p>
            <w:pPr>
              <w:pStyle w:val="yTable"/>
              <w:spacing w:before="0"/>
              <w:ind w:right="170"/>
              <w:jc w:val="right"/>
              <w:rPr>
                <w:sz w:val="20"/>
              </w:rPr>
            </w:pPr>
            <w:r>
              <w:rPr>
                <w:sz w:val="20"/>
              </w:rPr>
              <w:t>560.00</w:t>
            </w:r>
          </w:p>
        </w:tc>
        <w:tc>
          <w:tcPr>
            <w:tcW w:w="1134" w:type="dxa"/>
          </w:tcPr>
          <w:p>
            <w:pPr>
              <w:pStyle w:val="yTable"/>
              <w:spacing w:before="0"/>
              <w:ind w:right="170"/>
              <w:jc w:val="right"/>
              <w:rPr>
                <w:sz w:val="20"/>
              </w:rPr>
            </w:pPr>
            <w:r>
              <w:rPr>
                <w:sz w:val="20"/>
              </w:rPr>
              <w:t>1 120.00</w:t>
            </w:r>
          </w:p>
        </w:tc>
      </w:tr>
      <w:tr>
        <w:tc>
          <w:tcPr>
            <w:tcW w:w="1134" w:type="dxa"/>
          </w:tcPr>
          <w:p>
            <w:pPr>
              <w:pStyle w:val="yTable"/>
              <w:spacing w:before="0"/>
              <w:ind w:right="170"/>
              <w:jc w:val="right"/>
              <w:rPr>
                <w:sz w:val="20"/>
              </w:rPr>
            </w:pPr>
            <w:r>
              <w:rPr>
                <w:sz w:val="20"/>
              </w:rPr>
              <w:t>11</w:t>
            </w:r>
          </w:p>
        </w:tc>
        <w:tc>
          <w:tcPr>
            <w:tcW w:w="1276" w:type="dxa"/>
          </w:tcPr>
          <w:p>
            <w:pPr>
              <w:pStyle w:val="yTable"/>
              <w:spacing w:before="0"/>
              <w:ind w:right="170"/>
              <w:jc w:val="right"/>
              <w:rPr>
                <w:sz w:val="20"/>
              </w:rPr>
            </w:pPr>
            <w:r>
              <w:rPr>
                <w:sz w:val="20"/>
              </w:rPr>
              <w:t>462</w:t>
            </w:r>
          </w:p>
        </w:tc>
        <w:tc>
          <w:tcPr>
            <w:tcW w:w="1134" w:type="dxa"/>
          </w:tcPr>
          <w:p>
            <w:pPr>
              <w:pStyle w:val="yTable"/>
              <w:spacing w:before="0"/>
              <w:ind w:right="170"/>
              <w:jc w:val="right"/>
              <w:rPr>
                <w:sz w:val="20"/>
              </w:rPr>
            </w:pPr>
            <w:r>
              <w:rPr>
                <w:sz w:val="20"/>
              </w:rPr>
              <w:t>247.00</w:t>
            </w:r>
          </w:p>
        </w:tc>
        <w:tc>
          <w:tcPr>
            <w:tcW w:w="1134" w:type="dxa"/>
          </w:tcPr>
          <w:p>
            <w:pPr>
              <w:pStyle w:val="yTable"/>
              <w:spacing w:before="0"/>
              <w:ind w:right="170"/>
              <w:jc w:val="right"/>
              <w:rPr>
                <w:sz w:val="20"/>
              </w:rPr>
            </w:pPr>
            <w:r>
              <w:rPr>
                <w:sz w:val="20"/>
              </w:rPr>
              <w:t>494.00</w:t>
            </w:r>
          </w:p>
        </w:tc>
        <w:tc>
          <w:tcPr>
            <w:tcW w:w="1276" w:type="dxa"/>
          </w:tcPr>
          <w:p>
            <w:pPr>
              <w:pStyle w:val="yTable"/>
              <w:spacing w:before="0"/>
              <w:ind w:right="170"/>
              <w:jc w:val="right"/>
              <w:rPr>
                <w:sz w:val="20"/>
              </w:rPr>
            </w:pPr>
            <w:r>
              <w:rPr>
                <w:sz w:val="20"/>
              </w:rPr>
              <w:t>1 235.00</w:t>
            </w:r>
          </w:p>
        </w:tc>
        <w:tc>
          <w:tcPr>
            <w:tcW w:w="1134" w:type="dxa"/>
          </w:tcPr>
          <w:p>
            <w:pPr>
              <w:pStyle w:val="yTable"/>
              <w:spacing w:before="0"/>
              <w:ind w:right="170"/>
              <w:jc w:val="right"/>
              <w:rPr>
                <w:sz w:val="20"/>
              </w:rPr>
            </w:pPr>
            <w:r>
              <w:rPr>
                <w:sz w:val="20"/>
              </w:rPr>
              <w:t>2 470.00</w:t>
            </w:r>
          </w:p>
        </w:tc>
      </w:tr>
      <w:tr>
        <w:tc>
          <w:tcPr>
            <w:tcW w:w="1134" w:type="dxa"/>
          </w:tcPr>
          <w:p>
            <w:pPr>
              <w:pStyle w:val="yTable"/>
              <w:spacing w:before="0"/>
              <w:ind w:right="170"/>
              <w:jc w:val="right"/>
              <w:rPr>
                <w:sz w:val="20"/>
              </w:rPr>
            </w:pPr>
            <w:r>
              <w:rPr>
                <w:sz w:val="20"/>
              </w:rPr>
              <w:t>12</w:t>
            </w:r>
          </w:p>
        </w:tc>
        <w:tc>
          <w:tcPr>
            <w:tcW w:w="1276" w:type="dxa"/>
          </w:tcPr>
          <w:p>
            <w:pPr>
              <w:pStyle w:val="yTable"/>
              <w:spacing w:before="0"/>
              <w:ind w:right="170"/>
              <w:jc w:val="right"/>
              <w:rPr>
                <w:sz w:val="20"/>
              </w:rPr>
            </w:pPr>
            <w:r>
              <w:rPr>
                <w:sz w:val="20"/>
              </w:rPr>
              <w:t>924</w:t>
            </w:r>
          </w:p>
        </w:tc>
        <w:tc>
          <w:tcPr>
            <w:tcW w:w="1134" w:type="dxa"/>
          </w:tcPr>
          <w:p>
            <w:pPr>
              <w:pStyle w:val="yTable"/>
              <w:spacing w:before="0"/>
              <w:ind w:right="170"/>
              <w:jc w:val="right"/>
              <w:rPr>
                <w:sz w:val="20"/>
              </w:rPr>
            </w:pPr>
            <w:r>
              <w:rPr>
                <w:sz w:val="20"/>
              </w:rPr>
              <w:t>494.00</w:t>
            </w:r>
          </w:p>
        </w:tc>
        <w:tc>
          <w:tcPr>
            <w:tcW w:w="1134" w:type="dxa"/>
          </w:tcPr>
          <w:p>
            <w:pPr>
              <w:pStyle w:val="yTable"/>
              <w:spacing w:before="0"/>
              <w:ind w:right="170"/>
              <w:jc w:val="right"/>
              <w:rPr>
                <w:sz w:val="20"/>
              </w:rPr>
            </w:pPr>
            <w:r>
              <w:rPr>
                <w:sz w:val="20"/>
              </w:rPr>
              <w:t>988.00</w:t>
            </w:r>
          </w:p>
        </w:tc>
        <w:tc>
          <w:tcPr>
            <w:tcW w:w="1276" w:type="dxa"/>
          </w:tcPr>
          <w:p>
            <w:pPr>
              <w:pStyle w:val="yTable"/>
              <w:spacing w:before="0"/>
              <w:ind w:right="170"/>
              <w:jc w:val="right"/>
              <w:rPr>
                <w:sz w:val="20"/>
              </w:rPr>
            </w:pPr>
            <w:r>
              <w:rPr>
                <w:sz w:val="20"/>
              </w:rPr>
              <w:t>2 470.00</w:t>
            </w:r>
          </w:p>
        </w:tc>
        <w:tc>
          <w:tcPr>
            <w:tcW w:w="1134" w:type="dxa"/>
          </w:tcPr>
          <w:p>
            <w:pPr>
              <w:pStyle w:val="yTable"/>
              <w:spacing w:before="0"/>
              <w:ind w:right="170"/>
              <w:jc w:val="right"/>
              <w:rPr>
                <w:sz w:val="20"/>
              </w:rPr>
            </w:pPr>
            <w:r>
              <w:rPr>
                <w:sz w:val="20"/>
              </w:rPr>
              <w:t>4 940.00</w:t>
            </w:r>
          </w:p>
        </w:tc>
      </w:tr>
      <w:tr>
        <w:tc>
          <w:tcPr>
            <w:tcW w:w="1134" w:type="dxa"/>
          </w:tcPr>
          <w:p>
            <w:pPr>
              <w:pStyle w:val="yTable"/>
              <w:spacing w:before="0"/>
              <w:ind w:right="170"/>
              <w:jc w:val="right"/>
              <w:rPr>
                <w:sz w:val="20"/>
              </w:rPr>
            </w:pPr>
            <w:r>
              <w:rPr>
                <w:sz w:val="20"/>
              </w:rPr>
              <w:t>13</w:t>
            </w:r>
          </w:p>
        </w:tc>
        <w:tc>
          <w:tcPr>
            <w:tcW w:w="1276" w:type="dxa"/>
          </w:tcPr>
          <w:p>
            <w:pPr>
              <w:pStyle w:val="yTable"/>
              <w:spacing w:before="0"/>
              <w:ind w:right="170"/>
              <w:jc w:val="right"/>
              <w:rPr>
                <w:sz w:val="20"/>
              </w:rPr>
            </w:pPr>
            <w:r>
              <w:rPr>
                <w:sz w:val="20"/>
              </w:rPr>
              <w:t>1 716</w:t>
            </w:r>
          </w:p>
        </w:tc>
        <w:tc>
          <w:tcPr>
            <w:tcW w:w="1134" w:type="dxa"/>
          </w:tcPr>
          <w:p>
            <w:pPr>
              <w:pStyle w:val="yTable"/>
              <w:spacing w:before="0"/>
              <w:ind w:right="170"/>
              <w:jc w:val="right"/>
              <w:rPr>
                <w:sz w:val="20"/>
              </w:rPr>
            </w:pPr>
            <w:r>
              <w:rPr>
                <w:sz w:val="20"/>
              </w:rPr>
              <w:t>918.00</w:t>
            </w:r>
          </w:p>
        </w:tc>
        <w:tc>
          <w:tcPr>
            <w:tcW w:w="1134" w:type="dxa"/>
          </w:tcPr>
          <w:p>
            <w:pPr>
              <w:pStyle w:val="yTable"/>
              <w:spacing w:before="0"/>
              <w:ind w:right="170"/>
              <w:jc w:val="right"/>
              <w:rPr>
                <w:sz w:val="20"/>
              </w:rPr>
            </w:pPr>
            <w:r>
              <w:rPr>
                <w:sz w:val="20"/>
              </w:rPr>
              <w:t>1 836.00</w:t>
            </w:r>
          </w:p>
        </w:tc>
        <w:tc>
          <w:tcPr>
            <w:tcW w:w="1276" w:type="dxa"/>
          </w:tcPr>
          <w:p>
            <w:pPr>
              <w:pStyle w:val="yTable"/>
              <w:spacing w:before="0"/>
              <w:ind w:right="170"/>
              <w:jc w:val="right"/>
              <w:rPr>
                <w:sz w:val="20"/>
              </w:rPr>
            </w:pPr>
            <w:r>
              <w:rPr>
                <w:sz w:val="20"/>
              </w:rPr>
              <w:t>4 590.00</w:t>
            </w:r>
          </w:p>
        </w:tc>
        <w:tc>
          <w:tcPr>
            <w:tcW w:w="1134" w:type="dxa"/>
          </w:tcPr>
          <w:p>
            <w:pPr>
              <w:pStyle w:val="yTable"/>
              <w:spacing w:before="0"/>
              <w:ind w:right="170"/>
              <w:jc w:val="right"/>
              <w:rPr>
                <w:sz w:val="20"/>
              </w:rPr>
            </w:pPr>
            <w:r>
              <w:rPr>
                <w:sz w:val="20"/>
              </w:rPr>
              <w:t>9 180.00</w:t>
            </w:r>
          </w:p>
        </w:tc>
      </w:tr>
      <w:tr>
        <w:tc>
          <w:tcPr>
            <w:tcW w:w="1134" w:type="dxa"/>
          </w:tcPr>
          <w:p>
            <w:pPr>
              <w:pStyle w:val="yTable"/>
              <w:spacing w:before="0"/>
              <w:ind w:right="170"/>
              <w:jc w:val="right"/>
              <w:rPr>
                <w:sz w:val="20"/>
              </w:rPr>
            </w:pPr>
            <w:r>
              <w:rPr>
                <w:sz w:val="20"/>
              </w:rPr>
              <w:t>14</w:t>
            </w:r>
          </w:p>
        </w:tc>
        <w:tc>
          <w:tcPr>
            <w:tcW w:w="1276" w:type="dxa"/>
          </w:tcPr>
          <w:p>
            <w:pPr>
              <w:pStyle w:val="yTable"/>
              <w:spacing w:before="0"/>
              <w:ind w:right="170"/>
              <w:jc w:val="right"/>
              <w:rPr>
                <w:sz w:val="20"/>
              </w:rPr>
            </w:pPr>
            <w:r>
              <w:rPr>
                <w:sz w:val="20"/>
              </w:rPr>
              <w:t>3 003</w:t>
            </w:r>
          </w:p>
        </w:tc>
        <w:tc>
          <w:tcPr>
            <w:tcW w:w="1134" w:type="dxa"/>
          </w:tcPr>
          <w:p>
            <w:pPr>
              <w:pStyle w:val="yTable"/>
              <w:spacing w:before="0"/>
              <w:ind w:right="170"/>
              <w:jc w:val="right"/>
              <w:rPr>
                <w:sz w:val="20"/>
              </w:rPr>
            </w:pPr>
            <w:r>
              <w:rPr>
                <w:sz w:val="20"/>
              </w:rPr>
              <w:t>1 606.00</w:t>
            </w:r>
          </w:p>
        </w:tc>
        <w:tc>
          <w:tcPr>
            <w:tcW w:w="1134" w:type="dxa"/>
          </w:tcPr>
          <w:p>
            <w:pPr>
              <w:pStyle w:val="yTable"/>
              <w:spacing w:before="0"/>
              <w:ind w:right="170"/>
              <w:jc w:val="right"/>
              <w:rPr>
                <w:sz w:val="20"/>
              </w:rPr>
            </w:pPr>
            <w:r>
              <w:rPr>
                <w:sz w:val="20"/>
              </w:rPr>
              <w:t>3 212.00</w:t>
            </w:r>
          </w:p>
        </w:tc>
        <w:tc>
          <w:tcPr>
            <w:tcW w:w="1276" w:type="dxa"/>
          </w:tcPr>
          <w:p>
            <w:pPr>
              <w:pStyle w:val="yTable"/>
              <w:spacing w:before="0"/>
              <w:ind w:right="170"/>
              <w:jc w:val="right"/>
              <w:rPr>
                <w:sz w:val="20"/>
              </w:rPr>
            </w:pPr>
            <w:r>
              <w:rPr>
                <w:sz w:val="20"/>
              </w:rPr>
              <w:t>8 030.00</w:t>
            </w:r>
          </w:p>
        </w:tc>
        <w:tc>
          <w:tcPr>
            <w:tcW w:w="1134" w:type="dxa"/>
          </w:tcPr>
          <w:p>
            <w:pPr>
              <w:pStyle w:val="yTable"/>
              <w:spacing w:before="0"/>
              <w:ind w:right="170"/>
              <w:jc w:val="right"/>
              <w:rPr>
                <w:sz w:val="20"/>
              </w:rPr>
            </w:pPr>
            <w:r>
              <w:rPr>
                <w:sz w:val="20"/>
              </w:rPr>
              <w:t>16 060.00</w:t>
            </w:r>
          </w:p>
        </w:tc>
      </w:tr>
      <w:tr>
        <w:tc>
          <w:tcPr>
            <w:tcW w:w="1134" w:type="dxa"/>
          </w:tcPr>
          <w:p>
            <w:pPr>
              <w:pStyle w:val="yTable"/>
              <w:spacing w:before="0"/>
              <w:ind w:right="170"/>
              <w:jc w:val="right"/>
              <w:rPr>
                <w:sz w:val="20"/>
              </w:rPr>
            </w:pPr>
            <w:r>
              <w:rPr>
                <w:sz w:val="20"/>
              </w:rPr>
              <w:t>15</w:t>
            </w:r>
          </w:p>
        </w:tc>
        <w:tc>
          <w:tcPr>
            <w:tcW w:w="1276" w:type="dxa"/>
          </w:tcPr>
          <w:p>
            <w:pPr>
              <w:pStyle w:val="yTable"/>
              <w:spacing w:before="0"/>
              <w:ind w:right="170"/>
              <w:jc w:val="right"/>
              <w:rPr>
                <w:sz w:val="20"/>
              </w:rPr>
            </w:pPr>
            <w:r>
              <w:rPr>
                <w:sz w:val="20"/>
              </w:rPr>
              <w:t>5 005</w:t>
            </w:r>
          </w:p>
        </w:tc>
        <w:tc>
          <w:tcPr>
            <w:tcW w:w="1134" w:type="dxa"/>
          </w:tcPr>
          <w:p>
            <w:pPr>
              <w:pStyle w:val="yTable"/>
              <w:spacing w:before="0"/>
              <w:ind w:right="170"/>
              <w:jc w:val="right"/>
              <w:rPr>
                <w:sz w:val="20"/>
              </w:rPr>
            </w:pPr>
            <w:r>
              <w:rPr>
                <w:sz w:val="20"/>
              </w:rPr>
              <w:t>2 677.00</w:t>
            </w:r>
          </w:p>
        </w:tc>
        <w:tc>
          <w:tcPr>
            <w:tcW w:w="1134" w:type="dxa"/>
          </w:tcPr>
          <w:p>
            <w:pPr>
              <w:pStyle w:val="yTable"/>
              <w:spacing w:before="0"/>
              <w:ind w:right="170"/>
              <w:jc w:val="right"/>
              <w:rPr>
                <w:sz w:val="20"/>
              </w:rPr>
            </w:pPr>
            <w:r>
              <w:rPr>
                <w:sz w:val="20"/>
              </w:rPr>
              <w:t>5 354.00</w:t>
            </w:r>
          </w:p>
        </w:tc>
        <w:tc>
          <w:tcPr>
            <w:tcW w:w="1276" w:type="dxa"/>
          </w:tcPr>
          <w:p>
            <w:pPr>
              <w:pStyle w:val="yTable"/>
              <w:spacing w:before="0"/>
              <w:ind w:right="170"/>
              <w:jc w:val="right"/>
              <w:rPr>
                <w:sz w:val="20"/>
              </w:rPr>
            </w:pPr>
            <w:r>
              <w:rPr>
                <w:sz w:val="20"/>
              </w:rPr>
              <w:t>13 385.00</w:t>
            </w:r>
          </w:p>
        </w:tc>
        <w:tc>
          <w:tcPr>
            <w:tcW w:w="1134" w:type="dxa"/>
          </w:tcPr>
          <w:p>
            <w:pPr>
              <w:pStyle w:val="yTable"/>
              <w:spacing w:before="0"/>
              <w:ind w:right="170"/>
              <w:jc w:val="right"/>
              <w:rPr>
                <w:sz w:val="20"/>
              </w:rPr>
            </w:pPr>
            <w:r>
              <w:rPr>
                <w:sz w:val="20"/>
              </w:rPr>
              <w:t>26 770.00</w:t>
            </w:r>
          </w:p>
        </w:tc>
      </w:tr>
      <w:tr>
        <w:tc>
          <w:tcPr>
            <w:tcW w:w="1134" w:type="dxa"/>
          </w:tcPr>
          <w:p>
            <w:pPr>
              <w:pStyle w:val="yTable"/>
              <w:spacing w:before="0"/>
              <w:ind w:right="170"/>
              <w:jc w:val="right"/>
              <w:rPr>
                <w:sz w:val="20"/>
              </w:rPr>
            </w:pPr>
            <w:r>
              <w:rPr>
                <w:sz w:val="20"/>
              </w:rPr>
              <w:t>16</w:t>
            </w:r>
          </w:p>
        </w:tc>
        <w:tc>
          <w:tcPr>
            <w:tcW w:w="1276" w:type="dxa"/>
          </w:tcPr>
          <w:p>
            <w:pPr>
              <w:pStyle w:val="yTable"/>
              <w:spacing w:before="0"/>
              <w:ind w:right="170"/>
              <w:jc w:val="right"/>
              <w:rPr>
                <w:sz w:val="20"/>
              </w:rPr>
            </w:pPr>
            <w:r>
              <w:rPr>
                <w:sz w:val="20"/>
              </w:rPr>
              <w:t>8 008</w:t>
            </w:r>
          </w:p>
        </w:tc>
        <w:tc>
          <w:tcPr>
            <w:tcW w:w="1134" w:type="dxa"/>
          </w:tcPr>
          <w:p>
            <w:pPr>
              <w:pStyle w:val="yTable"/>
              <w:spacing w:before="0"/>
              <w:ind w:right="170"/>
              <w:jc w:val="right"/>
              <w:rPr>
                <w:sz w:val="20"/>
              </w:rPr>
            </w:pPr>
            <w:r>
              <w:rPr>
                <w:sz w:val="20"/>
              </w:rPr>
              <w:t>4 284.00</w:t>
            </w:r>
          </w:p>
        </w:tc>
        <w:tc>
          <w:tcPr>
            <w:tcW w:w="1134" w:type="dxa"/>
          </w:tcPr>
          <w:p>
            <w:pPr>
              <w:pStyle w:val="yTable"/>
              <w:spacing w:before="0"/>
              <w:ind w:right="170"/>
              <w:jc w:val="right"/>
              <w:rPr>
                <w:sz w:val="20"/>
              </w:rPr>
            </w:pPr>
            <w:r>
              <w:rPr>
                <w:sz w:val="20"/>
              </w:rPr>
              <w:t>8 568.00</w:t>
            </w:r>
          </w:p>
        </w:tc>
        <w:tc>
          <w:tcPr>
            <w:tcW w:w="1276" w:type="dxa"/>
          </w:tcPr>
          <w:p>
            <w:pPr>
              <w:pStyle w:val="yTable"/>
              <w:spacing w:before="0"/>
              <w:ind w:right="170"/>
              <w:jc w:val="right"/>
              <w:rPr>
                <w:sz w:val="20"/>
              </w:rPr>
            </w:pPr>
            <w:r>
              <w:rPr>
                <w:sz w:val="20"/>
              </w:rPr>
              <w:t>21 420.00</w:t>
            </w:r>
          </w:p>
        </w:tc>
        <w:tc>
          <w:tcPr>
            <w:tcW w:w="1134" w:type="dxa"/>
          </w:tcPr>
          <w:p>
            <w:pPr>
              <w:pStyle w:val="yTable"/>
              <w:spacing w:before="0"/>
              <w:ind w:right="170"/>
              <w:jc w:val="right"/>
              <w:rPr>
                <w:sz w:val="20"/>
              </w:rPr>
            </w:pPr>
            <w:r>
              <w:rPr>
                <w:sz w:val="20"/>
              </w:rPr>
              <w:t>42 840.00</w:t>
            </w:r>
          </w:p>
        </w:tc>
      </w:tr>
      <w:tr>
        <w:tc>
          <w:tcPr>
            <w:tcW w:w="1134" w:type="dxa"/>
          </w:tcPr>
          <w:p>
            <w:pPr>
              <w:pStyle w:val="yTable"/>
              <w:spacing w:before="0"/>
              <w:ind w:right="170"/>
              <w:jc w:val="right"/>
              <w:rPr>
                <w:sz w:val="20"/>
              </w:rPr>
            </w:pPr>
            <w:r>
              <w:rPr>
                <w:sz w:val="20"/>
              </w:rPr>
              <w:t>17</w:t>
            </w:r>
          </w:p>
        </w:tc>
        <w:tc>
          <w:tcPr>
            <w:tcW w:w="1276" w:type="dxa"/>
          </w:tcPr>
          <w:p>
            <w:pPr>
              <w:pStyle w:val="yTable"/>
              <w:spacing w:before="0"/>
              <w:ind w:right="170"/>
              <w:jc w:val="right"/>
              <w:rPr>
                <w:sz w:val="20"/>
              </w:rPr>
            </w:pPr>
            <w:r>
              <w:rPr>
                <w:sz w:val="20"/>
              </w:rPr>
              <w:t>12 376</w:t>
            </w:r>
          </w:p>
        </w:tc>
        <w:tc>
          <w:tcPr>
            <w:tcW w:w="1134" w:type="dxa"/>
          </w:tcPr>
          <w:p>
            <w:pPr>
              <w:pStyle w:val="yTable"/>
              <w:spacing w:before="0"/>
              <w:ind w:right="170"/>
              <w:jc w:val="right"/>
              <w:rPr>
                <w:sz w:val="20"/>
              </w:rPr>
            </w:pPr>
            <w:r>
              <w:rPr>
                <w:sz w:val="20"/>
              </w:rPr>
              <w:t>6 621.00</w:t>
            </w:r>
          </w:p>
        </w:tc>
        <w:tc>
          <w:tcPr>
            <w:tcW w:w="1134" w:type="dxa"/>
          </w:tcPr>
          <w:p>
            <w:pPr>
              <w:pStyle w:val="yTable"/>
              <w:spacing w:before="0"/>
              <w:ind w:right="170"/>
              <w:jc w:val="right"/>
              <w:rPr>
                <w:sz w:val="20"/>
              </w:rPr>
            </w:pPr>
            <w:r>
              <w:rPr>
                <w:sz w:val="20"/>
              </w:rPr>
              <w:t>13 242.00</w:t>
            </w:r>
          </w:p>
        </w:tc>
        <w:tc>
          <w:tcPr>
            <w:tcW w:w="1276" w:type="dxa"/>
          </w:tcPr>
          <w:p>
            <w:pPr>
              <w:pStyle w:val="yTable"/>
              <w:spacing w:before="0"/>
              <w:ind w:right="170"/>
              <w:jc w:val="right"/>
              <w:rPr>
                <w:sz w:val="20"/>
              </w:rPr>
            </w:pPr>
            <w:r>
              <w:rPr>
                <w:sz w:val="20"/>
              </w:rPr>
              <w:t>33 105.00</w:t>
            </w:r>
          </w:p>
        </w:tc>
        <w:tc>
          <w:tcPr>
            <w:tcW w:w="1134" w:type="dxa"/>
          </w:tcPr>
          <w:p>
            <w:pPr>
              <w:pStyle w:val="yTable"/>
              <w:spacing w:before="0"/>
              <w:ind w:right="170"/>
              <w:jc w:val="right"/>
              <w:rPr>
                <w:sz w:val="20"/>
              </w:rPr>
            </w:pPr>
            <w:r>
              <w:rPr>
                <w:sz w:val="20"/>
              </w:rPr>
              <w:t>66 210.00</w:t>
            </w:r>
          </w:p>
        </w:tc>
      </w:tr>
      <w:tr>
        <w:tc>
          <w:tcPr>
            <w:tcW w:w="1134" w:type="dxa"/>
          </w:tcPr>
          <w:p>
            <w:pPr>
              <w:pStyle w:val="yTable"/>
              <w:spacing w:before="0"/>
              <w:ind w:right="170"/>
              <w:jc w:val="right"/>
              <w:rPr>
                <w:sz w:val="20"/>
              </w:rPr>
            </w:pPr>
            <w:r>
              <w:rPr>
                <w:sz w:val="20"/>
              </w:rPr>
              <w:t>18</w:t>
            </w:r>
          </w:p>
        </w:tc>
        <w:tc>
          <w:tcPr>
            <w:tcW w:w="1276" w:type="dxa"/>
          </w:tcPr>
          <w:p>
            <w:pPr>
              <w:pStyle w:val="yTable"/>
              <w:spacing w:before="0"/>
              <w:ind w:right="170"/>
              <w:jc w:val="right"/>
              <w:rPr>
                <w:sz w:val="20"/>
              </w:rPr>
            </w:pPr>
            <w:r>
              <w:rPr>
                <w:sz w:val="20"/>
              </w:rPr>
              <w:t>18 564</w:t>
            </w:r>
          </w:p>
        </w:tc>
        <w:tc>
          <w:tcPr>
            <w:tcW w:w="1134" w:type="dxa"/>
          </w:tcPr>
          <w:p>
            <w:pPr>
              <w:pStyle w:val="yTable"/>
              <w:spacing w:before="0"/>
              <w:ind w:right="170"/>
              <w:jc w:val="right"/>
              <w:rPr>
                <w:sz w:val="20"/>
              </w:rPr>
            </w:pPr>
            <w:r>
              <w:rPr>
                <w:sz w:val="20"/>
              </w:rPr>
              <w:t>9 931.00</w:t>
            </w:r>
          </w:p>
        </w:tc>
        <w:tc>
          <w:tcPr>
            <w:tcW w:w="1134" w:type="dxa"/>
          </w:tcPr>
          <w:p>
            <w:pPr>
              <w:pStyle w:val="yTable"/>
              <w:spacing w:before="0"/>
              <w:ind w:right="170"/>
              <w:jc w:val="right"/>
              <w:rPr>
                <w:sz w:val="20"/>
              </w:rPr>
            </w:pPr>
            <w:r>
              <w:rPr>
                <w:sz w:val="20"/>
              </w:rPr>
              <w:t>19 862.00</w:t>
            </w:r>
          </w:p>
        </w:tc>
        <w:tc>
          <w:tcPr>
            <w:tcW w:w="1276" w:type="dxa"/>
          </w:tcPr>
          <w:p>
            <w:pPr>
              <w:pStyle w:val="yTable"/>
              <w:spacing w:before="0"/>
              <w:ind w:right="170"/>
              <w:jc w:val="right"/>
              <w:rPr>
                <w:sz w:val="20"/>
              </w:rPr>
            </w:pPr>
            <w:r>
              <w:rPr>
                <w:sz w:val="20"/>
              </w:rPr>
              <w:t>49 655.00</w:t>
            </w:r>
          </w:p>
        </w:tc>
        <w:tc>
          <w:tcPr>
            <w:tcW w:w="1134" w:type="dxa"/>
          </w:tcPr>
          <w:p>
            <w:pPr>
              <w:pStyle w:val="yTable"/>
              <w:spacing w:before="0"/>
              <w:ind w:right="170"/>
              <w:jc w:val="right"/>
              <w:rPr>
                <w:sz w:val="20"/>
              </w:rPr>
            </w:pPr>
            <w:r>
              <w:rPr>
                <w:sz w:val="20"/>
              </w:rPr>
              <w:t>99 310.00</w:t>
            </w:r>
          </w:p>
        </w:tc>
      </w:tr>
      <w:tr>
        <w:tc>
          <w:tcPr>
            <w:tcW w:w="1134" w:type="dxa"/>
          </w:tcPr>
          <w:p>
            <w:pPr>
              <w:pStyle w:val="yTable"/>
              <w:keepLines/>
              <w:spacing w:before="0"/>
              <w:ind w:right="170"/>
              <w:jc w:val="right"/>
              <w:rPr>
                <w:sz w:val="20"/>
              </w:rPr>
            </w:pPr>
            <w:r>
              <w:rPr>
                <w:sz w:val="20"/>
              </w:rPr>
              <w:t>19</w:t>
            </w:r>
          </w:p>
        </w:tc>
        <w:tc>
          <w:tcPr>
            <w:tcW w:w="1276" w:type="dxa"/>
          </w:tcPr>
          <w:p>
            <w:pPr>
              <w:pStyle w:val="yTable"/>
              <w:keepNext/>
              <w:keepLines/>
              <w:spacing w:before="0"/>
              <w:ind w:right="170"/>
              <w:jc w:val="right"/>
              <w:rPr>
                <w:sz w:val="20"/>
              </w:rPr>
            </w:pPr>
            <w:r>
              <w:rPr>
                <w:sz w:val="20"/>
              </w:rPr>
              <w:t>27 132</w:t>
            </w:r>
          </w:p>
        </w:tc>
        <w:tc>
          <w:tcPr>
            <w:tcW w:w="1134" w:type="dxa"/>
          </w:tcPr>
          <w:p>
            <w:pPr>
              <w:pStyle w:val="yTable"/>
              <w:keepNext/>
              <w:keepLines/>
              <w:spacing w:before="0"/>
              <w:ind w:right="170"/>
              <w:jc w:val="right"/>
              <w:rPr>
                <w:sz w:val="20"/>
              </w:rPr>
            </w:pPr>
            <w:r>
              <w:rPr>
                <w:sz w:val="20"/>
              </w:rPr>
              <w:t>14 515.00</w:t>
            </w:r>
          </w:p>
        </w:tc>
        <w:tc>
          <w:tcPr>
            <w:tcW w:w="1134" w:type="dxa"/>
          </w:tcPr>
          <w:p>
            <w:pPr>
              <w:pStyle w:val="yTable"/>
              <w:keepNext/>
              <w:keepLines/>
              <w:spacing w:before="0"/>
              <w:ind w:right="170"/>
              <w:jc w:val="right"/>
              <w:rPr>
                <w:sz w:val="20"/>
              </w:rPr>
            </w:pPr>
            <w:r>
              <w:rPr>
                <w:sz w:val="20"/>
              </w:rPr>
              <w:t>29 030.00</w:t>
            </w:r>
          </w:p>
        </w:tc>
        <w:tc>
          <w:tcPr>
            <w:tcW w:w="1276" w:type="dxa"/>
          </w:tcPr>
          <w:p>
            <w:pPr>
              <w:pStyle w:val="yTable"/>
              <w:keepNext/>
              <w:keepLines/>
              <w:spacing w:before="0"/>
              <w:ind w:right="170"/>
              <w:jc w:val="right"/>
              <w:rPr>
                <w:sz w:val="20"/>
              </w:rPr>
            </w:pPr>
            <w:r>
              <w:rPr>
                <w:sz w:val="20"/>
              </w:rPr>
              <w:t>72 575.00</w:t>
            </w:r>
          </w:p>
        </w:tc>
        <w:tc>
          <w:tcPr>
            <w:tcW w:w="1134" w:type="dxa"/>
          </w:tcPr>
          <w:p>
            <w:pPr>
              <w:pStyle w:val="yTable"/>
              <w:keepNext/>
              <w:keepLines/>
              <w:spacing w:before="0"/>
              <w:ind w:right="170"/>
              <w:jc w:val="right"/>
              <w:rPr>
                <w:sz w:val="20"/>
              </w:rPr>
            </w:pPr>
            <w:r>
              <w:rPr>
                <w:sz w:val="20"/>
              </w:rPr>
              <w:t>NA</w:t>
            </w:r>
          </w:p>
        </w:tc>
      </w:tr>
      <w:tr>
        <w:tc>
          <w:tcPr>
            <w:tcW w:w="1134" w:type="dxa"/>
          </w:tcPr>
          <w:p>
            <w:pPr>
              <w:pStyle w:val="yTable"/>
              <w:keepLines/>
              <w:spacing w:before="0"/>
              <w:ind w:right="170"/>
              <w:jc w:val="right"/>
              <w:rPr>
                <w:sz w:val="20"/>
              </w:rPr>
            </w:pPr>
            <w:r>
              <w:rPr>
                <w:sz w:val="20"/>
              </w:rPr>
              <w:t>20</w:t>
            </w:r>
          </w:p>
        </w:tc>
        <w:tc>
          <w:tcPr>
            <w:tcW w:w="1276" w:type="dxa"/>
          </w:tcPr>
          <w:p>
            <w:pPr>
              <w:pStyle w:val="yTable"/>
              <w:keepNext/>
              <w:keepLines/>
              <w:tabs>
                <w:tab w:val="left" w:pos="681"/>
              </w:tabs>
              <w:spacing w:before="0"/>
              <w:ind w:right="170"/>
              <w:jc w:val="right"/>
              <w:rPr>
                <w:sz w:val="20"/>
              </w:rPr>
            </w:pPr>
            <w:r>
              <w:rPr>
                <w:sz w:val="20"/>
              </w:rPr>
              <w:t>38 760</w:t>
            </w:r>
          </w:p>
        </w:tc>
        <w:tc>
          <w:tcPr>
            <w:tcW w:w="1134" w:type="dxa"/>
          </w:tcPr>
          <w:p>
            <w:pPr>
              <w:pStyle w:val="yTable"/>
              <w:keepNext/>
              <w:keepLines/>
              <w:spacing w:before="0"/>
              <w:ind w:right="170"/>
              <w:jc w:val="right"/>
              <w:rPr>
                <w:sz w:val="20"/>
              </w:rPr>
            </w:pPr>
            <w:r>
              <w:rPr>
                <w:sz w:val="20"/>
              </w:rPr>
              <w:t>20 736.00</w:t>
            </w:r>
          </w:p>
        </w:tc>
        <w:tc>
          <w:tcPr>
            <w:tcW w:w="1134" w:type="dxa"/>
          </w:tcPr>
          <w:p>
            <w:pPr>
              <w:pStyle w:val="yTable"/>
              <w:keepNext/>
              <w:keepLines/>
              <w:spacing w:before="0"/>
              <w:ind w:right="170"/>
              <w:jc w:val="right"/>
              <w:rPr>
                <w:sz w:val="20"/>
              </w:rPr>
            </w:pPr>
            <w:r>
              <w:rPr>
                <w:sz w:val="20"/>
              </w:rPr>
              <w:t>41 472.00</w:t>
            </w:r>
          </w:p>
        </w:tc>
        <w:tc>
          <w:tcPr>
            <w:tcW w:w="1276" w:type="dxa"/>
          </w:tcPr>
          <w:p>
            <w:pPr>
              <w:pStyle w:val="yTable"/>
              <w:keepNext/>
              <w:keepLines/>
              <w:spacing w:before="0"/>
              <w:ind w:right="170"/>
              <w:jc w:val="right"/>
              <w:rPr>
                <w:sz w:val="20"/>
              </w:rPr>
            </w:pPr>
            <w:r>
              <w:rPr>
                <w:sz w:val="20"/>
              </w:rPr>
              <w:t>NA</w:t>
            </w:r>
          </w:p>
        </w:tc>
        <w:tc>
          <w:tcPr>
            <w:tcW w:w="1134" w:type="dxa"/>
          </w:tcPr>
          <w:p>
            <w:pPr>
              <w:pStyle w:val="yTable"/>
              <w:keepNext/>
              <w:keepLines/>
              <w:spacing w:before="0"/>
              <w:ind w:right="170"/>
              <w:jc w:val="right"/>
              <w:rPr>
                <w:sz w:val="20"/>
              </w:rPr>
            </w:pPr>
            <w:r>
              <w:rPr>
                <w:sz w:val="20"/>
              </w:rPr>
              <w:t>NA</w:t>
            </w:r>
          </w:p>
        </w:tc>
      </w:tr>
      <w:tr>
        <w:tc>
          <w:tcPr>
            <w:tcW w:w="1134" w:type="dxa"/>
          </w:tcPr>
          <w:p>
            <w:pPr>
              <w:pStyle w:val="yTable"/>
              <w:keepLines/>
              <w:spacing w:before="0"/>
              <w:ind w:right="170"/>
              <w:jc w:val="right"/>
              <w:rPr>
                <w:sz w:val="20"/>
              </w:rPr>
            </w:pPr>
            <w:r>
              <w:rPr>
                <w:sz w:val="20"/>
              </w:rPr>
              <w:t>4</w:t>
            </w:r>
          </w:p>
        </w:tc>
        <w:tc>
          <w:tcPr>
            <w:tcW w:w="1276" w:type="dxa"/>
          </w:tcPr>
          <w:p>
            <w:pPr>
              <w:pStyle w:val="yTable"/>
              <w:keepNext/>
              <w:keepLines/>
              <w:spacing w:before="0"/>
              <w:ind w:right="170"/>
              <w:jc w:val="right"/>
              <w:rPr>
                <w:sz w:val="20"/>
              </w:rPr>
            </w:pPr>
            <w:r>
              <w:rPr>
                <w:sz w:val="20"/>
              </w:rPr>
              <w:t>561</w:t>
            </w:r>
          </w:p>
        </w:tc>
        <w:tc>
          <w:tcPr>
            <w:tcW w:w="1134" w:type="dxa"/>
          </w:tcPr>
          <w:p>
            <w:pPr>
              <w:pStyle w:val="yTable"/>
              <w:keepNext/>
              <w:keepLines/>
              <w:spacing w:before="0"/>
              <w:ind w:right="170"/>
              <w:jc w:val="right"/>
              <w:rPr>
                <w:sz w:val="20"/>
              </w:rPr>
            </w:pPr>
            <w:r>
              <w:rPr>
                <w:sz w:val="20"/>
              </w:rPr>
              <w:t>300.00</w:t>
            </w:r>
          </w:p>
        </w:tc>
        <w:tc>
          <w:tcPr>
            <w:tcW w:w="1134" w:type="dxa"/>
          </w:tcPr>
          <w:p>
            <w:pPr>
              <w:pStyle w:val="yTable"/>
              <w:keepNext/>
              <w:keepLines/>
              <w:spacing w:before="0"/>
              <w:ind w:right="170"/>
              <w:jc w:val="right"/>
              <w:rPr>
                <w:sz w:val="20"/>
              </w:rPr>
            </w:pPr>
            <w:r>
              <w:rPr>
                <w:sz w:val="20"/>
              </w:rPr>
              <w:t>600.00</w:t>
            </w:r>
          </w:p>
        </w:tc>
        <w:tc>
          <w:tcPr>
            <w:tcW w:w="1276" w:type="dxa"/>
          </w:tcPr>
          <w:p>
            <w:pPr>
              <w:pStyle w:val="yTable"/>
              <w:keepNext/>
              <w:keepLines/>
              <w:spacing w:before="0"/>
              <w:ind w:right="170"/>
              <w:jc w:val="right"/>
              <w:rPr>
                <w:sz w:val="20"/>
              </w:rPr>
            </w:pPr>
            <w:r>
              <w:rPr>
                <w:sz w:val="20"/>
              </w:rPr>
              <w:t>1 500.00</w:t>
            </w:r>
          </w:p>
        </w:tc>
        <w:tc>
          <w:tcPr>
            <w:tcW w:w="1134" w:type="dxa"/>
          </w:tcPr>
          <w:p>
            <w:pPr>
              <w:pStyle w:val="yTable"/>
              <w:keepNext/>
              <w:keepLines/>
              <w:spacing w:before="0"/>
              <w:ind w:right="170"/>
              <w:jc w:val="right"/>
              <w:rPr>
                <w:sz w:val="20"/>
              </w:rPr>
            </w:pPr>
            <w:r>
              <w:rPr>
                <w:sz w:val="20"/>
              </w:rPr>
              <w:t>3 000.00</w:t>
            </w:r>
          </w:p>
        </w:tc>
      </w:tr>
      <w:tr>
        <w:tc>
          <w:tcPr>
            <w:tcW w:w="1134" w:type="dxa"/>
          </w:tcPr>
          <w:p>
            <w:pPr>
              <w:pStyle w:val="yTable"/>
              <w:keepLines/>
              <w:spacing w:before="0"/>
              <w:ind w:right="170"/>
              <w:jc w:val="right"/>
              <w:rPr>
                <w:sz w:val="20"/>
              </w:rPr>
            </w:pPr>
            <w:r>
              <w:rPr>
                <w:sz w:val="20"/>
              </w:rPr>
              <w:t>5</w:t>
            </w:r>
          </w:p>
        </w:tc>
        <w:tc>
          <w:tcPr>
            <w:tcW w:w="1276" w:type="dxa"/>
          </w:tcPr>
          <w:p>
            <w:pPr>
              <w:pStyle w:val="yTable"/>
              <w:keepNext/>
              <w:keepLines/>
              <w:spacing w:before="0"/>
              <w:ind w:right="170"/>
              <w:jc w:val="right"/>
              <w:rPr>
                <w:sz w:val="20"/>
              </w:rPr>
            </w:pPr>
            <w:r>
              <w:rPr>
                <w:sz w:val="20"/>
              </w:rPr>
              <w:t>33</w:t>
            </w:r>
          </w:p>
        </w:tc>
        <w:tc>
          <w:tcPr>
            <w:tcW w:w="1134" w:type="dxa"/>
          </w:tcPr>
          <w:p>
            <w:pPr>
              <w:pStyle w:val="yTable"/>
              <w:keepNext/>
              <w:keepLines/>
              <w:spacing w:before="0"/>
              <w:ind w:right="170"/>
              <w:jc w:val="right"/>
              <w:rPr>
                <w:sz w:val="20"/>
              </w:rPr>
            </w:pPr>
            <w:r>
              <w:rPr>
                <w:sz w:val="20"/>
              </w:rPr>
              <w:t>17.65</w:t>
            </w:r>
          </w:p>
        </w:tc>
        <w:tc>
          <w:tcPr>
            <w:tcW w:w="1134" w:type="dxa"/>
          </w:tcPr>
          <w:p>
            <w:pPr>
              <w:pStyle w:val="yTable"/>
              <w:keepNext/>
              <w:keepLines/>
              <w:spacing w:before="0"/>
              <w:ind w:right="170"/>
              <w:jc w:val="right"/>
              <w:rPr>
                <w:sz w:val="20"/>
              </w:rPr>
            </w:pPr>
            <w:r>
              <w:rPr>
                <w:sz w:val="20"/>
              </w:rPr>
              <w:t>35.30</w:t>
            </w:r>
          </w:p>
        </w:tc>
        <w:tc>
          <w:tcPr>
            <w:tcW w:w="1276" w:type="dxa"/>
          </w:tcPr>
          <w:p>
            <w:pPr>
              <w:pStyle w:val="yTable"/>
              <w:keepNext/>
              <w:keepLines/>
              <w:spacing w:before="0"/>
              <w:ind w:right="170"/>
              <w:jc w:val="right"/>
              <w:rPr>
                <w:sz w:val="20"/>
              </w:rPr>
            </w:pPr>
            <w:r>
              <w:rPr>
                <w:sz w:val="20"/>
              </w:rPr>
              <w:t>88.25</w:t>
            </w:r>
          </w:p>
        </w:tc>
        <w:tc>
          <w:tcPr>
            <w:tcW w:w="1134" w:type="dxa"/>
          </w:tcPr>
          <w:p>
            <w:pPr>
              <w:pStyle w:val="yTable"/>
              <w:keepNext/>
              <w:keepLines/>
              <w:spacing w:before="0"/>
              <w:ind w:right="170"/>
              <w:jc w:val="right"/>
              <w:rPr>
                <w:sz w:val="20"/>
              </w:rPr>
            </w:pPr>
            <w:r>
              <w:rPr>
                <w:sz w:val="20"/>
              </w:rPr>
              <w:t>176.50</w:t>
            </w:r>
          </w:p>
        </w:tc>
      </w:tr>
    </w:tbl>
    <w:p>
      <w:pPr>
        <w:pStyle w:val="yFootnotesection"/>
      </w:pPr>
      <w:r>
        <w:tab/>
        <w:t>[Schedule 1 amended in Gazette 29 Apr 1997 p. 2148; 9 Mar 2001 p. 1346.]</w:t>
      </w:r>
    </w:p>
    <w:p>
      <w:pPr>
        <w:pStyle w:val="yScheduleHeading"/>
      </w:pPr>
      <w:bookmarkStart w:id="183" w:name="_Toc110932596"/>
      <w:bookmarkStart w:id="184" w:name="_Toc110933407"/>
      <w:bookmarkStart w:id="185" w:name="_Toc147230289"/>
      <w:bookmarkStart w:id="186" w:name="_Toc170549569"/>
      <w:bookmarkStart w:id="187" w:name="_Toc170621380"/>
      <w:r>
        <w:rPr>
          <w:rStyle w:val="CharSchNo"/>
        </w:rPr>
        <w:t>Schedule 2</w:t>
      </w:r>
      <w:r>
        <w:t> — </w:t>
      </w:r>
      <w:r>
        <w:rPr>
          <w:rStyle w:val="CharSchText"/>
        </w:rPr>
        <w:t>Agent’s fee</w:t>
      </w:r>
      <w:bookmarkEnd w:id="183"/>
      <w:bookmarkEnd w:id="184"/>
      <w:bookmarkEnd w:id="185"/>
      <w:bookmarkEnd w:id="186"/>
      <w:bookmarkEnd w:id="187"/>
    </w:p>
    <w:p>
      <w:pPr>
        <w:pStyle w:val="yShoulderClause"/>
        <w:spacing w:before="0"/>
      </w:pPr>
      <w:r>
        <w:t>[Schedule 1]</w:t>
      </w:r>
    </w:p>
    <w:p>
      <w:pPr>
        <w:pStyle w:val="yMiscellaneousHeading"/>
        <w:spacing w:before="0" w:after="60"/>
        <w:rPr>
          <w:b/>
        </w:rPr>
      </w:pPr>
      <w:r>
        <w:rPr>
          <w:b/>
        </w:rPr>
        <w:t>Soccer Pools</w:t>
      </w:r>
    </w:p>
    <w:p>
      <w:pPr>
        <w:pStyle w:val="yTable"/>
        <w:spacing w:after="120"/>
      </w:pPr>
      <w:r>
        <w:t>The component of the total cost of entering Soccer Pools that is allocated as an agent’s fee per number and type of game per week is as follows:</w:t>
      </w:r>
    </w:p>
    <w:p>
      <w:pPr>
        <w:pStyle w:val="yMiscellaneousHeading"/>
        <w:spacing w:before="0" w:after="60"/>
        <w:rPr>
          <w:b/>
        </w:rPr>
      </w:pPr>
      <w:r>
        <w:rPr>
          <w:b/>
        </w:rPr>
        <w:t>Table</w:t>
      </w:r>
    </w:p>
    <w:tbl>
      <w:tblPr>
        <w:tblW w:w="0" w:type="auto"/>
        <w:tblInd w:w="595" w:type="dxa"/>
        <w:tblLayout w:type="fixed"/>
        <w:tblCellMar>
          <w:left w:w="28" w:type="dxa"/>
          <w:right w:w="28" w:type="dxa"/>
        </w:tblCellMar>
        <w:tblLook w:val="0000" w:firstRow="0" w:lastRow="0" w:firstColumn="0" w:lastColumn="0" w:noHBand="0" w:noVBand="0"/>
      </w:tblPr>
      <w:tblGrid>
        <w:gridCol w:w="851"/>
        <w:gridCol w:w="850"/>
        <w:gridCol w:w="1134"/>
        <w:gridCol w:w="1134"/>
        <w:gridCol w:w="1134"/>
        <w:gridCol w:w="1134"/>
      </w:tblGrid>
      <w:tr>
        <w:trPr>
          <w:tblHeader/>
        </w:trPr>
        <w:tc>
          <w:tcPr>
            <w:tcW w:w="851" w:type="dxa"/>
          </w:tcPr>
          <w:p>
            <w:pPr>
              <w:pStyle w:val="yTable"/>
              <w:spacing w:before="0"/>
              <w:jc w:val="center"/>
              <w:rPr>
                <w:b/>
                <w:sz w:val="20"/>
              </w:rPr>
            </w:pPr>
          </w:p>
          <w:p>
            <w:pPr>
              <w:pStyle w:val="yTable"/>
              <w:spacing w:before="0"/>
              <w:jc w:val="center"/>
              <w:rPr>
                <w:b/>
                <w:sz w:val="20"/>
              </w:rPr>
            </w:pPr>
            <w:r>
              <w:rPr>
                <w:b/>
                <w:sz w:val="20"/>
              </w:rPr>
              <w:t>System</w:t>
            </w:r>
          </w:p>
        </w:tc>
        <w:tc>
          <w:tcPr>
            <w:tcW w:w="850" w:type="dxa"/>
          </w:tcPr>
          <w:p>
            <w:pPr>
              <w:pStyle w:val="yTable"/>
              <w:spacing w:before="0"/>
              <w:jc w:val="center"/>
              <w:rPr>
                <w:b/>
                <w:sz w:val="20"/>
              </w:rPr>
            </w:pPr>
            <w:r>
              <w:rPr>
                <w:b/>
                <w:sz w:val="20"/>
              </w:rPr>
              <w:t>No.</w:t>
            </w:r>
          </w:p>
          <w:p>
            <w:pPr>
              <w:pStyle w:val="yTable"/>
              <w:spacing w:before="0"/>
              <w:jc w:val="center"/>
              <w:rPr>
                <w:b/>
                <w:sz w:val="20"/>
              </w:rPr>
            </w:pPr>
            <w:r>
              <w:rPr>
                <w:b/>
                <w:sz w:val="20"/>
              </w:rPr>
              <w:t>Games</w:t>
            </w:r>
          </w:p>
        </w:tc>
        <w:tc>
          <w:tcPr>
            <w:tcW w:w="1134" w:type="dxa"/>
          </w:tcPr>
          <w:p>
            <w:pPr>
              <w:pStyle w:val="yTable"/>
              <w:spacing w:before="0"/>
              <w:jc w:val="center"/>
              <w:rPr>
                <w:b/>
                <w:sz w:val="20"/>
              </w:rPr>
            </w:pPr>
            <w:r>
              <w:rPr>
                <w:b/>
                <w:sz w:val="20"/>
              </w:rPr>
              <w:t>1</w:t>
            </w:r>
          </w:p>
          <w:p>
            <w:pPr>
              <w:pStyle w:val="yTable"/>
              <w:spacing w:before="0"/>
              <w:jc w:val="center"/>
              <w:rPr>
                <w:b/>
                <w:sz w:val="20"/>
              </w:rPr>
            </w:pPr>
            <w:r>
              <w:rPr>
                <w:b/>
                <w:sz w:val="20"/>
              </w:rPr>
              <w:t>Week</w:t>
            </w:r>
          </w:p>
        </w:tc>
        <w:tc>
          <w:tcPr>
            <w:tcW w:w="1134" w:type="dxa"/>
          </w:tcPr>
          <w:p>
            <w:pPr>
              <w:pStyle w:val="yTable"/>
              <w:spacing w:before="0"/>
              <w:jc w:val="center"/>
              <w:rPr>
                <w:b/>
                <w:sz w:val="20"/>
              </w:rPr>
            </w:pPr>
            <w:r>
              <w:rPr>
                <w:b/>
                <w:sz w:val="20"/>
              </w:rPr>
              <w:t>2</w:t>
            </w:r>
          </w:p>
          <w:p>
            <w:pPr>
              <w:pStyle w:val="yTable"/>
              <w:spacing w:before="0"/>
              <w:jc w:val="center"/>
              <w:rPr>
                <w:b/>
                <w:sz w:val="20"/>
              </w:rPr>
            </w:pPr>
            <w:r>
              <w:rPr>
                <w:b/>
                <w:sz w:val="20"/>
              </w:rPr>
              <w:t>Weeks</w:t>
            </w:r>
          </w:p>
        </w:tc>
        <w:tc>
          <w:tcPr>
            <w:tcW w:w="1134" w:type="dxa"/>
          </w:tcPr>
          <w:p>
            <w:pPr>
              <w:pStyle w:val="yTable"/>
              <w:spacing w:before="0"/>
              <w:jc w:val="center"/>
              <w:rPr>
                <w:b/>
                <w:sz w:val="20"/>
              </w:rPr>
            </w:pPr>
            <w:r>
              <w:rPr>
                <w:b/>
                <w:sz w:val="20"/>
              </w:rPr>
              <w:t>5</w:t>
            </w:r>
          </w:p>
          <w:p>
            <w:pPr>
              <w:pStyle w:val="yTable"/>
              <w:spacing w:before="0"/>
              <w:jc w:val="center"/>
              <w:rPr>
                <w:b/>
                <w:sz w:val="20"/>
              </w:rPr>
            </w:pPr>
            <w:r>
              <w:rPr>
                <w:b/>
                <w:sz w:val="20"/>
              </w:rPr>
              <w:t>Weeks</w:t>
            </w:r>
          </w:p>
        </w:tc>
        <w:tc>
          <w:tcPr>
            <w:tcW w:w="1134" w:type="dxa"/>
          </w:tcPr>
          <w:p>
            <w:pPr>
              <w:pStyle w:val="yTable"/>
              <w:spacing w:before="0"/>
              <w:jc w:val="center"/>
              <w:rPr>
                <w:b/>
                <w:sz w:val="20"/>
              </w:rPr>
            </w:pPr>
            <w:r>
              <w:rPr>
                <w:b/>
                <w:sz w:val="20"/>
              </w:rPr>
              <w:t>10</w:t>
            </w:r>
          </w:p>
          <w:p>
            <w:pPr>
              <w:pStyle w:val="yTable"/>
              <w:spacing w:before="0"/>
              <w:jc w:val="center"/>
              <w:rPr>
                <w:b/>
                <w:sz w:val="20"/>
              </w:rPr>
            </w:pPr>
            <w:r>
              <w:rPr>
                <w:b/>
                <w:sz w:val="20"/>
              </w:rPr>
              <w:t>Weeks</w:t>
            </w:r>
          </w:p>
        </w:tc>
      </w:tr>
      <w:tr>
        <w:trPr>
          <w:tblHeader/>
        </w:trPr>
        <w:tc>
          <w:tcPr>
            <w:tcW w:w="851" w:type="dxa"/>
          </w:tcPr>
          <w:p>
            <w:pPr>
              <w:pStyle w:val="yTable"/>
              <w:spacing w:before="0"/>
              <w:jc w:val="center"/>
              <w:rPr>
                <w:b/>
                <w:sz w:val="20"/>
              </w:rPr>
            </w:pPr>
          </w:p>
        </w:tc>
        <w:tc>
          <w:tcPr>
            <w:tcW w:w="850" w:type="dxa"/>
          </w:tcPr>
          <w:p>
            <w:pPr>
              <w:pStyle w:val="yTable"/>
              <w:spacing w:before="0"/>
              <w:jc w:val="center"/>
              <w:rPr>
                <w:b/>
                <w:sz w:val="20"/>
              </w:rPr>
            </w:pPr>
          </w:p>
        </w:tc>
        <w:tc>
          <w:tcPr>
            <w:tcW w:w="1134" w:type="dxa"/>
          </w:tcPr>
          <w:p>
            <w:pPr>
              <w:pStyle w:val="yTable"/>
              <w:spacing w:before="0"/>
              <w:jc w:val="center"/>
              <w:rPr>
                <w:b/>
                <w:sz w:val="20"/>
              </w:rPr>
            </w:pPr>
            <w:r>
              <w:rPr>
                <w:b/>
                <w:sz w:val="20"/>
              </w:rPr>
              <w:t>$</w:t>
            </w:r>
          </w:p>
        </w:tc>
        <w:tc>
          <w:tcPr>
            <w:tcW w:w="1134" w:type="dxa"/>
          </w:tcPr>
          <w:p>
            <w:pPr>
              <w:pStyle w:val="yTable"/>
              <w:spacing w:before="0"/>
              <w:jc w:val="center"/>
              <w:rPr>
                <w:b/>
                <w:sz w:val="20"/>
              </w:rPr>
            </w:pPr>
            <w:r>
              <w:rPr>
                <w:b/>
                <w:sz w:val="20"/>
              </w:rPr>
              <w:t>$</w:t>
            </w:r>
          </w:p>
        </w:tc>
        <w:tc>
          <w:tcPr>
            <w:tcW w:w="1134" w:type="dxa"/>
          </w:tcPr>
          <w:p>
            <w:pPr>
              <w:pStyle w:val="yTable"/>
              <w:spacing w:before="0"/>
              <w:jc w:val="center"/>
              <w:rPr>
                <w:b/>
                <w:sz w:val="20"/>
              </w:rPr>
            </w:pPr>
            <w:r>
              <w:rPr>
                <w:b/>
                <w:sz w:val="20"/>
              </w:rPr>
              <w:t>$</w:t>
            </w:r>
          </w:p>
        </w:tc>
        <w:tc>
          <w:tcPr>
            <w:tcW w:w="1134" w:type="dxa"/>
          </w:tcPr>
          <w:p>
            <w:pPr>
              <w:pStyle w:val="yTable"/>
              <w:spacing w:before="0"/>
              <w:jc w:val="center"/>
              <w:rPr>
                <w:b/>
                <w:sz w:val="20"/>
              </w:rPr>
            </w:pPr>
            <w:r>
              <w:rPr>
                <w:b/>
                <w:sz w:val="20"/>
              </w:rPr>
              <w:t>$</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2</w:t>
            </w:r>
          </w:p>
        </w:tc>
        <w:tc>
          <w:tcPr>
            <w:tcW w:w="1134" w:type="dxa"/>
          </w:tcPr>
          <w:p>
            <w:pPr>
              <w:pStyle w:val="yTable"/>
              <w:spacing w:before="0"/>
              <w:ind w:right="227"/>
              <w:jc w:val="right"/>
              <w:rPr>
                <w:sz w:val="20"/>
              </w:rPr>
            </w:pPr>
            <w:r>
              <w:rPr>
                <w:sz w:val="20"/>
              </w:rPr>
              <w:t>0.10</w:t>
            </w:r>
          </w:p>
        </w:tc>
        <w:tc>
          <w:tcPr>
            <w:tcW w:w="1134" w:type="dxa"/>
          </w:tcPr>
          <w:p>
            <w:pPr>
              <w:pStyle w:val="yTable"/>
              <w:spacing w:before="0"/>
              <w:ind w:right="227"/>
              <w:jc w:val="right"/>
              <w:rPr>
                <w:sz w:val="20"/>
              </w:rPr>
            </w:pPr>
            <w:r>
              <w:rPr>
                <w:sz w:val="20"/>
              </w:rPr>
              <w:t>0.20</w:t>
            </w:r>
          </w:p>
        </w:tc>
        <w:tc>
          <w:tcPr>
            <w:tcW w:w="1134" w:type="dxa"/>
          </w:tcPr>
          <w:p>
            <w:pPr>
              <w:pStyle w:val="yTable"/>
              <w:spacing w:before="0"/>
              <w:ind w:right="227"/>
              <w:jc w:val="right"/>
              <w:rPr>
                <w:sz w:val="20"/>
              </w:rPr>
            </w:pPr>
            <w:r>
              <w:rPr>
                <w:sz w:val="20"/>
              </w:rPr>
              <w:t>0.50</w:t>
            </w:r>
          </w:p>
        </w:tc>
        <w:tc>
          <w:tcPr>
            <w:tcW w:w="1134" w:type="dxa"/>
          </w:tcPr>
          <w:p>
            <w:pPr>
              <w:pStyle w:val="yTable"/>
              <w:spacing w:before="0"/>
              <w:ind w:right="227"/>
              <w:jc w:val="right"/>
              <w:rPr>
                <w:sz w:val="20"/>
              </w:rPr>
            </w:pPr>
            <w:r>
              <w:rPr>
                <w:sz w:val="20"/>
              </w:rPr>
              <w:t>1.00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3</w:t>
            </w:r>
          </w:p>
        </w:tc>
        <w:tc>
          <w:tcPr>
            <w:tcW w:w="1134" w:type="dxa"/>
          </w:tcPr>
          <w:p>
            <w:pPr>
              <w:pStyle w:val="yTable"/>
              <w:spacing w:before="0"/>
              <w:ind w:right="227"/>
              <w:jc w:val="right"/>
              <w:rPr>
                <w:sz w:val="20"/>
              </w:rPr>
            </w:pPr>
            <w:r>
              <w:rPr>
                <w:sz w:val="20"/>
              </w:rPr>
              <w:t>0.20</w:t>
            </w:r>
          </w:p>
        </w:tc>
        <w:tc>
          <w:tcPr>
            <w:tcW w:w="1134" w:type="dxa"/>
          </w:tcPr>
          <w:p>
            <w:pPr>
              <w:pStyle w:val="yTable"/>
              <w:spacing w:before="0"/>
              <w:ind w:right="227"/>
              <w:jc w:val="right"/>
              <w:rPr>
                <w:sz w:val="20"/>
              </w:rPr>
            </w:pPr>
            <w:r>
              <w:rPr>
                <w:sz w:val="20"/>
              </w:rPr>
              <w:t>0.40</w:t>
            </w:r>
          </w:p>
        </w:tc>
        <w:tc>
          <w:tcPr>
            <w:tcW w:w="1134" w:type="dxa"/>
          </w:tcPr>
          <w:p>
            <w:pPr>
              <w:pStyle w:val="yTable"/>
              <w:spacing w:before="0"/>
              <w:ind w:right="227"/>
              <w:jc w:val="right"/>
              <w:rPr>
                <w:sz w:val="20"/>
              </w:rPr>
            </w:pPr>
            <w:r>
              <w:rPr>
                <w:sz w:val="20"/>
              </w:rPr>
              <w:t>1.00</w:t>
            </w:r>
          </w:p>
        </w:tc>
        <w:tc>
          <w:tcPr>
            <w:tcW w:w="1134" w:type="dxa"/>
          </w:tcPr>
          <w:p>
            <w:pPr>
              <w:pStyle w:val="yTable"/>
              <w:spacing w:before="0"/>
              <w:ind w:right="227"/>
              <w:jc w:val="right"/>
              <w:rPr>
                <w:sz w:val="20"/>
              </w:rPr>
            </w:pPr>
            <w:r>
              <w:rPr>
                <w:sz w:val="20"/>
              </w:rPr>
              <w:t>2.00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4</w:t>
            </w:r>
          </w:p>
        </w:tc>
        <w:tc>
          <w:tcPr>
            <w:tcW w:w="1134" w:type="dxa"/>
          </w:tcPr>
          <w:p>
            <w:pPr>
              <w:pStyle w:val="yTable"/>
              <w:spacing w:before="0"/>
              <w:ind w:right="227"/>
              <w:jc w:val="right"/>
              <w:rPr>
                <w:sz w:val="20"/>
              </w:rPr>
            </w:pPr>
            <w:r>
              <w:rPr>
                <w:sz w:val="20"/>
              </w:rPr>
              <w:t>0.20</w:t>
            </w:r>
          </w:p>
        </w:tc>
        <w:tc>
          <w:tcPr>
            <w:tcW w:w="1134" w:type="dxa"/>
          </w:tcPr>
          <w:p>
            <w:pPr>
              <w:pStyle w:val="yTable"/>
              <w:spacing w:before="0"/>
              <w:ind w:right="227"/>
              <w:jc w:val="right"/>
              <w:rPr>
                <w:sz w:val="20"/>
              </w:rPr>
            </w:pPr>
            <w:r>
              <w:rPr>
                <w:sz w:val="20"/>
              </w:rPr>
              <w:t>0.40</w:t>
            </w:r>
          </w:p>
        </w:tc>
        <w:tc>
          <w:tcPr>
            <w:tcW w:w="1134" w:type="dxa"/>
          </w:tcPr>
          <w:p>
            <w:pPr>
              <w:pStyle w:val="yTable"/>
              <w:spacing w:before="0"/>
              <w:ind w:right="227"/>
              <w:jc w:val="right"/>
              <w:rPr>
                <w:sz w:val="20"/>
              </w:rPr>
            </w:pPr>
            <w:r>
              <w:rPr>
                <w:sz w:val="20"/>
              </w:rPr>
              <w:t>1.00</w:t>
            </w:r>
          </w:p>
        </w:tc>
        <w:tc>
          <w:tcPr>
            <w:tcW w:w="1134" w:type="dxa"/>
          </w:tcPr>
          <w:p>
            <w:pPr>
              <w:pStyle w:val="yTable"/>
              <w:spacing w:before="0"/>
              <w:ind w:right="227"/>
              <w:jc w:val="right"/>
              <w:rPr>
                <w:sz w:val="20"/>
              </w:rPr>
            </w:pPr>
            <w:r>
              <w:rPr>
                <w:sz w:val="20"/>
              </w:rPr>
              <w:t>2.00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5</w:t>
            </w:r>
          </w:p>
        </w:tc>
        <w:tc>
          <w:tcPr>
            <w:tcW w:w="1134" w:type="dxa"/>
          </w:tcPr>
          <w:p>
            <w:pPr>
              <w:pStyle w:val="yTable"/>
              <w:spacing w:before="0"/>
              <w:ind w:right="227"/>
              <w:jc w:val="right"/>
              <w:rPr>
                <w:sz w:val="20"/>
              </w:rPr>
            </w:pPr>
            <w:r>
              <w:rPr>
                <w:sz w:val="20"/>
              </w:rPr>
              <w:t>0.20</w:t>
            </w:r>
          </w:p>
        </w:tc>
        <w:tc>
          <w:tcPr>
            <w:tcW w:w="1134" w:type="dxa"/>
          </w:tcPr>
          <w:p>
            <w:pPr>
              <w:pStyle w:val="yTable"/>
              <w:spacing w:before="0"/>
              <w:ind w:right="227"/>
              <w:jc w:val="right"/>
              <w:rPr>
                <w:sz w:val="20"/>
              </w:rPr>
            </w:pPr>
            <w:r>
              <w:rPr>
                <w:sz w:val="20"/>
              </w:rPr>
              <w:t>0.40</w:t>
            </w:r>
          </w:p>
        </w:tc>
        <w:tc>
          <w:tcPr>
            <w:tcW w:w="1134" w:type="dxa"/>
          </w:tcPr>
          <w:p>
            <w:pPr>
              <w:pStyle w:val="yTable"/>
              <w:spacing w:before="0"/>
              <w:ind w:right="227"/>
              <w:jc w:val="right"/>
              <w:rPr>
                <w:sz w:val="20"/>
              </w:rPr>
            </w:pPr>
            <w:r>
              <w:rPr>
                <w:sz w:val="20"/>
              </w:rPr>
              <w:t>1.00</w:t>
            </w:r>
          </w:p>
        </w:tc>
        <w:tc>
          <w:tcPr>
            <w:tcW w:w="1134" w:type="dxa"/>
          </w:tcPr>
          <w:p>
            <w:pPr>
              <w:pStyle w:val="yTable"/>
              <w:spacing w:before="0"/>
              <w:ind w:right="227"/>
              <w:jc w:val="right"/>
              <w:rPr>
                <w:sz w:val="20"/>
              </w:rPr>
            </w:pPr>
            <w:r>
              <w:rPr>
                <w:sz w:val="20"/>
              </w:rPr>
              <w:t>2.00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6</w:t>
            </w:r>
          </w:p>
        </w:tc>
        <w:tc>
          <w:tcPr>
            <w:tcW w:w="1134" w:type="dxa"/>
          </w:tcPr>
          <w:p>
            <w:pPr>
              <w:pStyle w:val="yTable"/>
              <w:spacing w:before="0"/>
              <w:ind w:right="227"/>
              <w:jc w:val="right"/>
              <w:rPr>
                <w:sz w:val="20"/>
              </w:rPr>
            </w:pPr>
            <w:r>
              <w:rPr>
                <w:sz w:val="20"/>
              </w:rPr>
              <w:t>0.20</w:t>
            </w:r>
          </w:p>
        </w:tc>
        <w:tc>
          <w:tcPr>
            <w:tcW w:w="1134" w:type="dxa"/>
          </w:tcPr>
          <w:p>
            <w:pPr>
              <w:pStyle w:val="yTable"/>
              <w:spacing w:before="0"/>
              <w:ind w:right="227"/>
              <w:jc w:val="right"/>
              <w:rPr>
                <w:sz w:val="20"/>
              </w:rPr>
            </w:pPr>
            <w:r>
              <w:rPr>
                <w:sz w:val="20"/>
              </w:rPr>
              <w:t>0.40</w:t>
            </w:r>
          </w:p>
        </w:tc>
        <w:tc>
          <w:tcPr>
            <w:tcW w:w="1134" w:type="dxa"/>
          </w:tcPr>
          <w:p>
            <w:pPr>
              <w:pStyle w:val="yTable"/>
              <w:spacing w:before="0"/>
              <w:ind w:right="227"/>
              <w:jc w:val="right"/>
              <w:rPr>
                <w:sz w:val="20"/>
              </w:rPr>
            </w:pPr>
            <w:r>
              <w:rPr>
                <w:sz w:val="20"/>
              </w:rPr>
              <w:t>1.00</w:t>
            </w:r>
          </w:p>
        </w:tc>
        <w:tc>
          <w:tcPr>
            <w:tcW w:w="1134" w:type="dxa"/>
          </w:tcPr>
          <w:p>
            <w:pPr>
              <w:pStyle w:val="yTable"/>
              <w:spacing w:before="0"/>
              <w:ind w:right="227"/>
              <w:jc w:val="right"/>
              <w:rPr>
                <w:sz w:val="20"/>
              </w:rPr>
            </w:pPr>
            <w:r>
              <w:rPr>
                <w:sz w:val="20"/>
              </w:rPr>
              <w:t>2.00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7</w:t>
            </w:r>
          </w:p>
        </w:tc>
        <w:tc>
          <w:tcPr>
            <w:tcW w:w="1134" w:type="dxa"/>
          </w:tcPr>
          <w:p>
            <w:pPr>
              <w:pStyle w:val="yTable"/>
              <w:spacing w:before="0"/>
              <w:ind w:right="227"/>
              <w:jc w:val="right"/>
              <w:rPr>
                <w:sz w:val="20"/>
              </w:rPr>
            </w:pPr>
            <w:r>
              <w:rPr>
                <w:sz w:val="20"/>
              </w:rPr>
              <w:t>0.25</w:t>
            </w:r>
          </w:p>
        </w:tc>
        <w:tc>
          <w:tcPr>
            <w:tcW w:w="1134" w:type="dxa"/>
          </w:tcPr>
          <w:p>
            <w:pPr>
              <w:pStyle w:val="yTable"/>
              <w:spacing w:before="0"/>
              <w:ind w:right="227"/>
              <w:jc w:val="right"/>
              <w:rPr>
                <w:sz w:val="20"/>
              </w:rPr>
            </w:pPr>
            <w:r>
              <w:rPr>
                <w:sz w:val="20"/>
              </w:rPr>
              <w:t>0.50</w:t>
            </w:r>
          </w:p>
        </w:tc>
        <w:tc>
          <w:tcPr>
            <w:tcW w:w="1134" w:type="dxa"/>
          </w:tcPr>
          <w:p>
            <w:pPr>
              <w:pStyle w:val="yTable"/>
              <w:spacing w:before="0"/>
              <w:ind w:right="227"/>
              <w:jc w:val="right"/>
              <w:rPr>
                <w:sz w:val="20"/>
              </w:rPr>
            </w:pPr>
            <w:r>
              <w:rPr>
                <w:sz w:val="20"/>
              </w:rPr>
              <w:t>1.25</w:t>
            </w:r>
          </w:p>
        </w:tc>
        <w:tc>
          <w:tcPr>
            <w:tcW w:w="1134" w:type="dxa"/>
          </w:tcPr>
          <w:p>
            <w:pPr>
              <w:pStyle w:val="yTable"/>
              <w:spacing w:before="0"/>
              <w:ind w:right="227"/>
              <w:jc w:val="right"/>
              <w:rPr>
                <w:sz w:val="20"/>
              </w:rPr>
            </w:pPr>
            <w:r>
              <w:rPr>
                <w:sz w:val="20"/>
              </w:rPr>
              <w:t>2.50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8</w:t>
            </w:r>
          </w:p>
        </w:tc>
        <w:tc>
          <w:tcPr>
            <w:tcW w:w="1134" w:type="dxa"/>
          </w:tcPr>
          <w:p>
            <w:pPr>
              <w:pStyle w:val="yTable"/>
              <w:spacing w:before="0"/>
              <w:ind w:right="227"/>
              <w:jc w:val="right"/>
              <w:rPr>
                <w:sz w:val="20"/>
              </w:rPr>
            </w:pPr>
            <w:r>
              <w:rPr>
                <w:sz w:val="20"/>
              </w:rPr>
              <w:t>0.25</w:t>
            </w:r>
          </w:p>
        </w:tc>
        <w:tc>
          <w:tcPr>
            <w:tcW w:w="1134" w:type="dxa"/>
          </w:tcPr>
          <w:p>
            <w:pPr>
              <w:pStyle w:val="yTable"/>
              <w:spacing w:before="0"/>
              <w:ind w:right="227"/>
              <w:jc w:val="right"/>
              <w:rPr>
                <w:sz w:val="20"/>
              </w:rPr>
            </w:pPr>
            <w:r>
              <w:rPr>
                <w:sz w:val="20"/>
              </w:rPr>
              <w:t>0.50</w:t>
            </w:r>
          </w:p>
        </w:tc>
        <w:tc>
          <w:tcPr>
            <w:tcW w:w="1134" w:type="dxa"/>
          </w:tcPr>
          <w:p>
            <w:pPr>
              <w:pStyle w:val="yTable"/>
              <w:spacing w:before="0"/>
              <w:ind w:right="227"/>
              <w:jc w:val="right"/>
              <w:rPr>
                <w:sz w:val="20"/>
              </w:rPr>
            </w:pPr>
            <w:r>
              <w:rPr>
                <w:sz w:val="20"/>
              </w:rPr>
              <w:t>1.25</w:t>
            </w:r>
          </w:p>
        </w:tc>
        <w:tc>
          <w:tcPr>
            <w:tcW w:w="1134" w:type="dxa"/>
          </w:tcPr>
          <w:p>
            <w:pPr>
              <w:pStyle w:val="yTable"/>
              <w:spacing w:before="0"/>
              <w:ind w:right="227"/>
              <w:jc w:val="right"/>
              <w:rPr>
                <w:sz w:val="20"/>
              </w:rPr>
            </w:pPr>
            <w:r>
              <w:rPr>
                <w:sz w:val="20"/>
              </w:rPr>
              <w:t>2.50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9</w:t>
            </w:r>
          </w:p>
        </w:tc>
        <w:tc>
          <w:tcPr>
            <w:tcW w:w="1134" w:type="dxa"/>
          </w:tcPr>
          <w:p>
            <w:pPr>
              <w:pStyle w:val="yTable"/>
              <w:spacing w:before="0"/>
              <w:ind w:right="227"/>
              <w:jc w:val="right"/>
              <w:rPr>
                <w:sz w:val="20"/>
              </w:rPr>
            </w:pPr>
            <w:r>
              <w:rPr>
                <w:sz w:val="20"/>
              </w:rPr>
              <w:t>0.30</w:t>
            </w:r>
          </w:p>
        </w:tc>
        <w:tc>
          <w:tcPr>
            <w:tcW w:w="1134" w:type="dxa"/>
          </w:tcPr>
          <w:p>
            <w:pPr>
              <w:pStyle w:val="yTable"/>
              <w:spacing w:before="0"/>
              <w:ind w:right="227"/>
              <w:jc w:val="right"/>
              <w:rPr>
                <w:sz w:val="20"/>
              </w:rPr>
            </w:pPr>
            <w:r>
              <w:rPr>
                <w:sz w:val="20"/>
              </w:rPr>
              <w:t>0.60</w:t>
            </w:r>
          </w:p>
        </w:tc>
        <w:tc>
          <w:tcPr>
            <w:tcW w:w="1134" w:type="dxa"/>
          </w:tcPr>
          <w:p>
            <w:pPr>
              <w:pStyle w:val="yTable"/>
              <w:spacing w:before="0"/>
              <w:ind w:right="227"/>
              <w:jc w:val="right"/>
              <w:rPr>
                <w:sz w:val="20"/>
              </w:rPr>
            </w:pPr>
            <w:r>
              <w:rPr>
                <w:sz w:val="20"/>
              </w:rPr>
              <w:t>1.50</w:t>
            </w:r>
          </w:p>
        </w:tc>
        <w:tc>
          <w:tcPr>
            <w:tcW w:w="1134" w:type="dxa"/>
          </w:tcPr>
          <w:p>
            <w:pPr>
              <w:pStyle w:val="yTable"/>
              <w:spacing w:before="0"/>
              <w:ind w:right="227"/>
              <w:jc w:val="right"/>
              <w:rPr>
                <w:sz w:val="20"/>
              </w:rPr>
            </w:pPr>
            <w:r>
              <w:rPr>
                <w:sz w:val="20"/>
              </w:rPr>
              <w:t>3.00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10</w:t>
            </w:r>
          </w:p>
        </w:tc>
        <w:tc>
          <w:tcPr>
            <w:tcW w:w="1134" w:type="dxa"/>
          </w:tcPr>
          <w:p>
            <w:pPr>
              <w:pStyle w:val="yTable"/>
              <w:spacing w:before="0"/>
              <w:ind w:right="227"/>
              <w:jc w:val="right"/>
              <w:rPr>
                <w:sz w:val="20"/>
              </w:rPr>
            </w:pPr>
            <w:r>
              <w:rPr>
                <w:sz w:val="20"/>
              </w:rPr>
              <w:t>0.30</w:t>
            </w:r>
          </w:p>
        </w:tc>
        <w:tc>
          <w:tcPr>
            <w:tcW w:w="1134" w:type="dxa"/>
          </w:tcPr>
          <w:p>
            <w:pPr>
              <w:pStyle w:val="yTable"/>
              <w:spacing w:before="0"/>
              <w:ind w:right="227"/>
              <w:jc w:val="right"/>
              <w:rPr>
                <w:sz w:val="20"/>
              </w:rPr>
            </w:pPr>
            <w:r>
              <w:rPr>
                <w:sz w:val="20"/>
              </w:rPr>
              <w:t>0.60</w:t>
            </w:r>
          </w:p>
        </w:tc>
        <w:tc>
          <w:tcPr>
            <w:tcW w:w="1134" w:type="dxa"/>
          </w:tcPr>
          <w:p>
            <w:pPr>
              <w:pStyle w:val="yTable"/>
              <w:spacing w:before="0"/>
              <w:ind w:right="227"/>
              <w:jc w:val="right"/>
              <w:rPr>
                <w:sz w:val="20"/>
              </w:rPr>
            </w:pPr>
            <w:r>
              <w:rPr>
                <w:sz w:val="20"/>
              </w:rPr>
              <w:t>1.50</w:t>
            </w:r>
          </w:p>
        </w:tc>
        <w:tc>
          <w:tcPr>
            <w:tcW w:w="1134" w:type="dxa"/>
          </w:tcPr>
          <w:p>
            <w:pPr>
              <w:pStyle w:val="yTable"/>
              <w:spacing w:before="0"/>
              <w:ind w:right="227"/>
              <w:jc w:val="right"/>
              <w:rPr>
                <w:sz w:val="20"/>
              </w:rPr>
            </w:pPr>
            <w:r>
              <w:rPr>
                <w:sz w:val="20"/>
              </w:rPr>
              <w:t>3.00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11</w:t>
            </w:r>
          </w:p>
        </w:tc>
        <w:tc>
          <w:tcPr>
            <w:tcW w:w="1134" w:type="dxa"/>
          </w:tcPr>
          <w:p>
            <w:pPr>
              <w:pStyle w:val="yTable"/>
              <w:spacing w:before="0"/>
              <w:ind w:right="227"/>
              <w:jc w:val="right"/>
              <w:rPr>
                <w:sz w:val="20"/>
              </w:rPr>
            </w:pPr>
            <w:r>
              <w:rPr>
                <w:sz w:val="20"/>
              </w:rPr>
              <w:t>0.35</w:t>
            </w:r>
          </w:p>
        </w:tc>
        <w:tc>
          <w:tcPr>
            <w:tcW w:w="1134" w:type="dxa"/>
          </w:tcPr>
          <w:p>
            <w:pPr>
              <w:pStyle w:val="yTable"/>
              <w:spacing w:before="0"/>
              <w:ind w:right="227"/>
              <w:jc w:val="right"/>
              <w:rPr>
                <w:sz w:val="20"/>
              </w:rPr>
            </w:pPr>
            <w:r>
              <w:rPr>
                <w:sz w:val="20"/>
              </w:rPr>
              <w:t>0.70</w:t>
            </w:r>
          </w:p>
        </w:tc>
        <w:tc>
          <w:tcPr>
            <w:tcW w:w="1134" w:type="dxa"/>
          </w:tcPr>
          <w:p>
            <w:pPr>
              <w:pStyle w:val="yTable"/>
              <w:spacing w:before="0"/>
              <w:ind w:right="227"/>
              <w:jc w:val="right"/>
              <w:rPr>
                <w:sz w:val="20"/>
              </w:rPr>
            </w:pPr>
            <w:r>
              <w:rPr>
                <w:sz w:val="20"/>
              </w:rPr>
              <w:t>1.75</w:t>
            </w:r>
          </w:p>
        </w:tc>
        <w:tc>
          <w:tcPr>
            <w:tcW w:w="1134" w:type="dxa"/>
          </w:tcPr>
          <w:p>
            <w:pPr>
              <w:pStyle w:val="yTable"/>
              <w:spacing w:before="0"/>
              <w:ind w:right="227"/>
              <w:jc w:val="right"/>
              <w:rPr>
                <w:sz w:val="20"/>
              </w:rPr>
            </w:pPr>
            <w:r>
              <w:rPr>
                <w:sz w:val="20"/>
              </w:rPr>
              <w:t>3.50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12</w:t>
            </w:r>
          </w:p>
        </w:tc>
        <w:tc>
          <w:tcPr>
            <w:tcW w:w="1134" w:type="dxa"/>
          </w:tcPr>
          <w:p>
            <w:pPr>
              <w:pStyle w:val="yTable"/>
              <w:spacing w:before="0"/>
              <w:ind w:right="227"/>
              <w:jc w:val="right"/>
              <w:rPr>
                <w:sz w:val="20"/>
              </w:rPr>
            </w:pPr>
            <w:r>
              <w:rPr>
                <w:sz w:val="20"/>
              </w:rPr>
              <w:t>0.35</w:t>
            </w:r>
          </w:p>
        </w:tc>
        <w:tc>
          <w:tcPr>
            <w:tcW w:w="1134" w:type="dxa"/>
          </w:tcPr>
          <w:p>
            <w:pPr>
              <w:pStyle w:val="yTable"/>
              <w:spacing w:before="0"/>
              <w:ind w:right="227"/>
              <w:jc w:val="right"/>
              <w:rPr>
                <w:sz w:val="20"/>
              </w:rPr>
            </w:pPr>
            <w:r>
              <w:rPr>
                <w:sz w:val="20"/>
              </w:rPr>
              <w:t>0.70</w:t>
            </w:r>
          </w:p>
        </w:tc>
        <w:tc>
          <w:tcPr>
            <w:tcW w:w="1134" w:type="dxa"/>
          </w:tcPr>
          <w:p>
            <w:pPr>
              <w:pStyle w:val="yTable"/>
              <w:spacing w:before="0"/>
              <w:ind w:right="227"/>
              <w:jc w:val="right"/>
              <w:rPr>
                <w:sz w:val="20"/>
              </w:rPr>
            </w:pPr>
            <w:r>
              <w:rPr>
                <w:sz w:val="20"/>
              </w:rPr>
              <w:t>1.75</w:t>
            </w:r>
          </w:p>
        </w:tc>
        <w:tc>
          <w:tcPr>
            <w:tcW w:w="1134" w:type="dxa"/>
          </w:tcPr>
          <w:p>
            <w:pPr>
              <w:pStyle w:val="yTable"/>
              <w:spacing w:before="0"/>
              <w:ind w:right="227"/>
              <w:jc w:val="right"/>
              <w:rPr>
                <w:sz w:val="20"/>
              </w:rPr>
            </w:pPr>
            <w:r>
              <w:rPr>
                <w:sz w:val="20"/>
              </w:rPr>
              <w:t>3.50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14</w:t>
            </w:r>
          </w:p>
        </w:tc>
        <w:tc>
          <w:tcPr>
            <w:tcW w:w="1134" w:type="dxa"/>
          </w:tcPr>
          <w:p>
            <w:pPr>
              <w:pStyle w:val="yTable"/>
              <w:spacing w:before="0"/>
              <w:ind w:right="227"/>
              <w:jc w:val="right"/>
              <w:rPr>
                <w:sz w:val="20"/>
              </w:rPr>
            </w:pPr>
            <w:r>
              <w:rPr>
                <w:sz w:val="20"/>
              </w:rPr>
              <w:t>0.45</w:t>
            </w:r>
          </w:p>
        </w:tc>
        <w:tc>
          <w:tcPr>
            <w:tcW w:w="1134" w:type="dxa"/>
          </w:tcPr>
          <w:p>
            <w:pPr>
              <w:pStyle w:val="yTable"/>
              <w:spacing w:before="0"/>
              <w:ind w:right="227"/>
              <w:jc w:val="right"/>
              <w:rPr>
                <w:sz w:val="20"/>
              </w:rPr>
            </w:pPr>
            <w:r>
              <w:rPr>
                <w:sz w:val="20"/>
              </w:rPr>
              <w:t>0.90</w:t>
            </w:r>
          </w:p>
        </w:tc>
        <w:tc>
          <w:tcPr>
            <w:tcW w:w="1134" w:type="dxa"/>
          </w:tcPr>
          <w:p>
            <w:pPr>
              <w:pStyle w:val="yTable"/>
              <w:spacing w:before="0"/>
              <w:ind w:right="227"/>
              <w:jc w:val="right"/>
              <w:rPr>
                <w:sz w:val="20"/>
              </w:rPr>
            </w:pPr>
            <w:r>
              <w:rPr>
                <w:sz w:val="20"/>
              </w:rPr>
              <w:t>2.25</w:t>
            </w:r>
          </w:p>
        </w:tc>
        <w:tc>
          <w:tcPr>
            <w:tcW w:w="1134" w:type="dxa"/>
          </w:tcPr>
          <w:p>
            <w:pPr>
              <w:pStyle w:val="yTable"/>
              <w:spacing w:before="0"/>
              <w:ind w:right="227"/>
              <w:jc w:val="right"/>
              <w:rPr>
                <w:sz w:val="20"/>
              </w:rPr>
            </w:pPr>
            <w:r>
              <w:rPr>
                <w:sz w:val="20"/>
              </w:rPr>
              <w:t>4.50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18</w:t>
            </w:r>
          </w:p>
        </w:tc>
        <w:tc>
          <w:tcPr>
            <w:tcW w:w="1134" w:type="dxa"/>
          </w:tcPr>
          <w:p>
            <w:pPr>
              <w:pStyle w:val="yTable"/>
              <w:spacing w:before="0"/>
              <w:ind w:right="227"/>
              <w:jc w:val="right"/>
              <w:rPr>
                <w:sz w:val="20"/>
              </w:rPr>
            </w:pPr>
            <w:r>
              <w:rPr>
                <w:sz w:val="20"/>
              </w:rPr>
              <w:t>0.60</w:t>
            </w:r>
          </w:p>
        </w:tc>
        <w:tc>
          <w:tcPr>
            <w:tcW w:w="1134" w:type="dxa"/>
          </w:tcPr>
          <w:p>
            <w:pPr>
              <w:pStyle w:val="yTable"/>
              <w:spacing w:before="0"/>
              <w:ind w:right="227"/>
              <w:jc w:val="right"/>
              <w:rPr>
                <w:sz w:val="20"/>
              </w:rPr>
            </w:pPr>
            <w:r>
              <w:rPr>
                <w:sz w:val="20"/>
              </w:rPr>
              <w:t>1.20</w:t>
            </w:r>
          </w:p>
        </w:tc>
        <w:tc>
          <w:tcPr>
            <w:tcW w:w="1134" w:type="dxa"/>
          </w:tcPr>
          <w:p>
            <w:pPr>
              <w:pStyle w:val="yTable"/>
              <w:spacing w:before="0"/>
              <w:ind w:right="227"/>
              <w:jc w:val="right"/>
              <w:rPr>
                <w:sz w:val="20"/>
              </w:rPr>
            </w:pPr>
            <w:r>
              <w:rPr>
                <w:sz w:val="20"/>
              </w:rPr>
              <w:t>3.00</w:t>
            </w:r>
          </w:p>
        </w:tc>
        <w:tc>
          <w:tcPr>
            <w:tcW w:w="1134" w:type="dxa"/>
          </w:tcPr>
          <w:p>
            <w:pPr>
              <w:pStyle w:val="yTable"/>
              <w:spacing w:before="0"/>
              <w:ind w:right="227"/>
              <w:jc w:val="right"/>
              <w:rPr>
                <w:sz w:val="20"/>
              </w:rPr>
            </w:pPr>
            <w:r>
              <w:rPr>
                <w:sz w:val="20"/>
              </w:rPr>
              <w:t>6.00</w:t>
            </w:r>
          </w:p>
        </w:tc>
      </w:tr>
      <w:tr>
        <w:tc>
          <w:tcPr>
            <w:tcW w:w="851" w:type="dxa"/>
          </w:tcPr>
          <w:p>
            <w:pPr>
              <w:pStyle w:val="yTable"/>
              <w:spacing w:before="0"/>
              <w:ind w:right="227"/>
              <w:jc w:val="right"/>
              <w:rPr>
                <w:sz w:val="20"/>
              </w:rPr>
            </w:pPr>
          </w:p>
        </w:tc>
        <w:tc>
          <w:tcPr>
            <w:tcW w:w="850" w:type="dxa"/>
          </w:tcPr>
          <w:p>
            <w:pPr>
              <w:pStyle w:val="yTable"/>
              <w:spacing w:before="0"/>
              <w:ind w:right="227"/>
              <w:jc w:val="right"/>
              <w:rPr>
                <w:sz w:val="20"/>
              </w:rPr>
            </w:pPr>
            <w:r>
              <w:rPr>
                <w:sz w:val="20"/>
              </w:rPr>
              <w:t>25</w:t>
            </w:r>
          </w:p>
        </w:tc>
        <w:tc>
          <w:tcPr>
            <w:tcW w:w="1134" w:type="dxa"/>
          </w:tcPr>
          <w:p>
            <w:pPr>
              <w:pStyle w:val="yTable"/>
              <w:spacing w:before="0"/>
              <w:ind w:right="227"/>
              <w:jc w:val="right"/>
              <w:rPr>
                <w:sz w:val="20"/>
              </w:rPr>
            </w:pPr>
            <w:r>
              <w:rPr>
                <w:sz w:val="20"/>
              </w:rPr>
              <w:t>0.75</w:t>
            </w:r>
          </w:p>
        </w:tc>
        <w:tc>
          <w:tcPr>
            <w:tcW w:w="1134" w:type="dxa"/>
          </w:tcPr>
          <w:p>
            <w:pPr>
              <w:pStyle w:val="yTable"/>
              <w:spacing w:before="0"/>
              <w:ind w:right="227"/>
              <w:jc w:val="right"/>
              <w:rPr>
                <w:sz w:val="20"/>
              </w:rPr>
            </w:pPr>
            <w:r>
              <w:rPr>
                <w:sz w:val="20"/>
              </w:rPr>
              <w:t>1.50</w:t>
            </w:r>
          </w:p>
        </w:tc>
        <w:tc>
          <w:tcPr>
            <w:tcW w:w="1134" w:type="dxa"/>
          </w:tcPr>
          <w:p>
            <w:pPr>
              <w:pStyle w:val="yTable"/>
              <w:spacing w:before="0"/>
              <w:ind w:right="227"/>
              <w:jc w:val="right"/>
              <w:rPr>
                <w:sz w:val="20"/>
              </w:rPr>
            </w:pPr>
            <w:r>
              <w:rPr>
                <w:sz w:val="20"/>
              </w:rPr>
              <w:t>3.75</w:t>
            </w:r>
          </w:p>
        </w:tc>
        <w:tc>
          <w:tcPr>
            <w:tcW w:w="1134" w:type="dxa"/>
          </w:tcPr>
          <w:p>
            <w:pPr>
              <w:pStyle w:val="yTable"/>
              <w:spacing w:before="0"/>
              <w:ind w:right="227"/>
              <w:jc w:val="right"/>
              <w:rPr>
                <w:sz w:val="20"/>
              </w:rPr>
            </w:pPr>
            <w:r>
              <w:rPr>
                <w:sz w:val="20"/>
              </w:rPr>
              <w:t>7.50</w:t>
            </w:r>
          </w:p>
        </w:tc>
      </w:tr>
      <w:tr>
        <w:tc>
          <w:tcPr>
            <w:tcW w:w="851" w:type="dxa"/>
          </w:tcPr>
          <w:p>
            <w:pPr>
              <w:pStyle w:val="yTable"/>
              <w:spacing w:before="0"/>
              <w:ind w:right="227"/>
              <w:jc w:val="right"/>
              <w:rPr>
                <w:sz w:val="20"/>
              </w:rPr>
            </w:pPr>
            <w:r>
              <w:rPr>
                <w:sz w:val="20"/>
              </w:rPr>
              <w:t>7</w:t>
            </w:r>
          </w:p>
        </w:tc>
        <w:tc>
          <w:tcPr>
            <w:tcW w:w="850" w:type="dxa"/>
          </w:tcPr>
          <w:p>
            <w:pPr>
              <w:pStyle w:val="yTable"/>
              <w:spacing w:before="0"/>
              <w:ind w:right="227"/>
              <w:jc w:val="right"/>
              <w:rPr>
                <w:sz w:val="20"/>
              </w:rPr>
            </w:pPr>
            <w:r>
              <w:rPr>
                <w:sz w:val="20"/>
              </w:rPr>
              <w:t>7</w:t>
            </w:r>
          </w:p>
        </w:tc>
        <w:tc>
          <w:tcPr>
            <w:tcW w:w="1134" w:type="dxa"/>
          </w:tcPr>
          <w:p>
            <w:pPr>
              <w:pStyle w:val="yTable"/>
              <w:spacing w:before="0"/>
              <w:ind w:right="227"/>
              <w:jc w:val="right"/>
              <w:rPr>
                <w:sz w:val="20"/>
              </w:rPr>
            </w:pPr>
            <w:r>
              <w:rPr>
                <w:sz w:val="20"/>
              </w:rPr>
              <w:t>0.25</w:t>
            </w:r>
          </w:p>
        </w:tc>
        <w:tc>
          <w:tcPr>
            <w:tcW w:w="1134" w:type="dxa"/>
          </w:tcPr>
          <w:p>
            <w:pPr>
              <w:pStyle w:val="yTable"/>
              <w:spacing w:before="0"/>
              <w:ind w:right="227"/>
              <w:jc w:val="right"/>
              <w:rPr>
                <w:sz w:val="20"/>
              </w:rPr>
            </w:pPr>
            <w:r>
              <w:rPr>
                <w:sz w:val="20"/>
              </w:rPr>
              <w:t>0.50</w:t>
            </w:r>
          </w:p>
        </w:tc>
        <w:tc>
          <w:tcPr>
            <w:tcW w:w="1134" w:type="dxa"/>
          </w:tcPr>
          <w:p>
            <w:pPr>
              <w:pStyle w:val="yTable"/>
              <w:spacing w:before="0"/>
              <w:ind w:right="227"/>
              <w:jc w:val="right"/>
              <w:rPr>
                <w:sz w:val="20"/>
              </w:rPr>
            </w:pPr>
            <w:r>
              <w:rPr>
                <w:sz w:val="20"/>
              </w:rPr>
              <w:t>1.25</w:t>
            </w:r>
          </w:p>
        </w:tc>
        <w:tc>
          <w:tcPr>
            <w:tcW w:w="1134" w:type="dxa"/>
          </w:tcPr>
          <w:p>
            <w:pPr>
              <w:pStyle w:val="yTable"/>
              <w:spacing w:before="0"/>
              <w:ind w:right="227"/>
              <w:jc w:val="right"/>
              <w:rPr>
                <w:sz w:val="20"/>
              </w:rPr>
            </w:pPr>
            <w:r>
              <w:rPr>
                <w:sz w:val="20"/>
              </w:rPr>
              <w:t>2.50</w:t>
            </w:r>
          </w:p>
        </w:tc>
      </w:tr>
      <w:tr>
        <w:tc>
          <w:tcPr>
            <w:tcW w:w="851" w:type="dxa"/>
          </w:tcPr>
          <w:p>
            <w:pPr>
              <w:pStyle w:val="yTable"/>
              <w:spacing w:before="0"/>
              <w:ind w:right="227"/>
              <w:jc w:val="right"/>
              <w:rPr>
                <w:sz w:val="20"/>
              </w:rPr>
            </w:pPr>
            <w:r>
              <w:rPr>
                <w:sz w:val="20"/>
              </w:rPr>
              <w:t>8</w:t>
            </w:r>
          </w:p>
        </w:tc>
        <w:tc>
          <w:tcPr>
            <w:tcW w:w="850" w:type="dxa"/>
          </w:tcPr>
          <w:p>
            <w:pPr>
              <w:pStyle w:val="yTable"/>
              <w:spacing w:before="0"/>
              <w:ind w:right="227"/>
              <w:jc w:val="right"/>
              <w:rPr>
                <w:sz w:val="20"/>
              </w:rPr>
            </w:pPr>
            <w:r>
              <w:rPr>
                <w:sz w:val="20"/>
              </w:rPr>
              <w:t>28</w:t>
            </w:r>
          </w:p>
        </w:tc>
        <w:tc>
          <w:tcPr>
            <w:tcW w:w="1134" w:type="dxa"/>
          </w:tcPr>
          <w:p>
            <w:pPr>
              <w:pStyle w:val="yTable"/>
              <w:spacing w:before="0"/>
              <w:ind w:right="227"/>
              <w:jc w:val="right"/>
              <w:rPr>
                <w:sz w:val="20"/>
              </w:rPr>
            </w:pPr>
            <w:r>
              <w:rPr>
                <w:sz w:val="20"/>
              </w:rPr>
              <w:t>1.00</w:t>
            </w:r>
          </w:p>
        </w:tc>
        <w:tc>
          <w:tcPr>
            <w:tcW w:w="1134" w:type="dxa"/>
          </w:tcPr>
          <w:p>
            <w:pPr>
              <w:pStyle w:val="yTable"/>
              <w:spacing w:before="0"/>
              <w:ind w:right="227"/>
              <w:jc w:val="right"/>
              <w:rPr>
                <w:sz w:val="20"/>
              </w:rPr>
            </w:pPr>
            <w:r>
              <w:rPr>
                <w:sz w:val="20"/>
              </w:rPr>
              <w:t>2.00</w:t>
            </w:r>
          </w:p>
        </w:tc>
        <w:tc>
          <w:tcPr>
            <w:tcW w:w="1134" w:type="dxa"/>
          </w:tcPr>
          <w:p>
            <w:pPr>
              <w:pStyle w:val="yTable"/>
              <w:spacing w:before="0"/>
              <w:ind w:right="227"/>
              <w:jc w:val="right"/>
              <w:rPr>
                <w:sz w:val="20"/>
              </w:rPr>
            </w:pPr>
            <w:r>
              <w:rPr>
                <w:sz w:val="20"/>
              </w:rPr>
              <w:t>5.00</w:t>
            </w:r>
          </w:p>
        </w:tc>
        <w:tc>
          <w:tcPr>
            <w:tcW w:w="1134" w:type="dxa"/>
          </w:tcPr>
          <w:p>
            <w:pPr>
              <w:pStyle w:val="yTable"/>
              <w:spacing w:before="0"/>
              <w:ind w:right="227"/>
              <w:jc w:val="right"/>
              <w:rPr>
                <w:sz w:val="20"/>
              </w:rPr>
            </w:pPr>
            <w:r>
              <w:rPr>
                <w:sz w:val="20"/>
              </w:rPr>
              <w:t>10.00</w:t>
            </w:r>
          </w:p>
        </w:tc>
      </w:tr>
      <w:tr>
        <w:tc>
          <w:tcPr>
            <w:tcW w:w="851" w:type="dxa"/>
          </w:tcPr>
          <w:p>
            <w:pPr>
              <w:pStyle w:val="yTable"/>
              <w:spacing w:before="0"/>
              <w:ind w:right="227"/>
              <w:jc w:val="right"/>
              <w:rPr>
                <w:sz w:val="20"/>
              </w:rPr>
            </w:pPr>
            <w:r>
              <w:rPr>
                <w:sz w:val="20"/>
              </w:rPr>
              <w:t>9</w:t>
            </w:r>
          </w:p>
        </w:tc>
        <w:tc>
          <w:tcPr>
            <w:tcW w:w="850" w:type="dxa"/>
          </w:tcPr>
          <w:p>
            <w:pPr>
              <w:pStyle w:val="yTable"/>
              <w:spacing w:before="0"/>
              <w:ind w:right="227"/>
              <w:jc w:val="right"/>
              <w:rPr>
                <w:sz w:val="20"/>
              </w:rPr>
            </w:pPr>
            <w:r>
              <w:rPr>
                <w:sz w:val="20"/>
              </w:rPr>
              <w:t>84</w:t>
            </w:r>
          </w:p>
        </w:tc>
        <w:tc>
          <w:tcPr>
            <w:tcW w:w="1134" w:type="dxa"/>
          </w:tcPr>
          <w:p>
            <w:pPr>
              <w:pStyle w:val="yTable"/>
              <w:spacing w:before="0"/>
              <w:ind w:right="227"/>
              <w:jc w:val="right"/>
              <w:rPr>
                <w:sz w:val="20"/>
              </w:rPr>
            </w:pPr>
            <w:r>
              <w:rPr>
                <w:sz w:val="20"/>
              </w:rPr>
              <w:t>3.00</w:t>
            </w:r>
          </w:p>
        </w:tc>
        <w:tc>
          <w:tcPr>
            <w:tcW w:w="1134" w:type="dxa"/>
          </w:tcPr>
          <w:p>
            <w:pPr>
              <w:pStyle w:val="yTable"/>
              <w:spacing w:before="0"/>
              <w:ind w:right="227"/>
              <w:jc w:val="right"/>
              <w:rPr>
                <w:sz w:val="20"/>
              </w:rPr>
            </w:pPr>
            <w:r>
              <w:rPr>
                <w:sz w:val="20"/>
              </w:rPr>
              <w:t>6.00</w:t>
            </w:r>
          </w:p>
        </w:tc>
        <w:tc>
          <w:tcPr>
            <w:tcW w:w="1134" w:type="dxa"/>
          </w:tcPr>
          <w:p>
            <w:pPr>
              <w:pStyle w:val="yTable"/>
              <w:spacing w:before="0"/>
              <w:ind w:right="227"/>
              <w:jc w:val="right"/>
              <w:rPr>
                <w:sz w:val="20"/>
              </w:rPr>
            </w:pPr>
            <w:r>
              <w:rPr>
                <w:sz w:val="20"/>
              </w:rPr>
              <w:t>15.00</w:t>
            </w:r>
          </w:p>
        </w:tc>
        <w:tc>
          <w:tcPr>
            <w:tcW w:w="1134" w:type="dxa"/>
          </w:tcPr>
          <w:p>
            <w:pPr>
              <w:pStyle w:val="yTable"/>
              <w:spacing w:before="0"/>
              <w:ind w:right="227"/>
              <w:jc w:val="right"/>
              <w:rPr>
                <w:sz w:val="20"/>
              </w:rPr>
            </w:pPr>
            <w:r>
              <w:rPr>
                <w:sz w:val="20"/>
              </w:rPr>
              <w:t>30.00</w:t>
            </w:r>
          </w:p>
        </w:tc>
      </w:tr>
      <w:tr>
        <w:tc>
          <w:tcPr>
            <w:tcW w:w="851" w:type="dxa"/>
          </w:tcPr>
          <w:p>
            <w:pPr>
              <w:pStyle w:val="yTable"/>
              <w:spacing w:before="0"/>
              <w:ind w:right="227"/>
              <w:jc w:val="right"/>
              <w:rPr>
                <w:sz w:val="20"/>
              </w:rPr>
            </w:pPr>
            <w:r>
              <w:rPr>
                <w:sz w:val="20"/>
              </w:rPr>
              <w:t>10</w:t>
            </w:r>
          </w:p>
        </w:tc>
        <w:tc>
          <w:tcPr>
            <w:tcW w:w="850" w:type="dxa"/>
          </w:tcPr>
          <w:p>
            <w:pPr>
              <w:pStyle w:val="yTable"/>
              <w:spacing w:before="0"/>
              <w:ind w:right="227"/>
              <w:jc w:val="right"/>
              <w:rPr>
                <w:sz w:val="20"/>
              </w:rPr>
            </w:pPr>
            <w:r>
              <w:rPr>
                <w:sz w:val="20"/>
              </w:rPr>
              <w:t>210</w:t>
            </w:r>
          </w:p>
        </w:tc>
        <w:tc>
          <w:tcPr>
            <w:tcW w:w="1134" w:type="dxa"/>
          </w:tcPr>
          <w:p>
            <w:pPr>
              <w:pStyle w:val="yTable"/>
              <w:spacing w:before="0"/>
              <w:ind w:right="227"/>
              <w:jc w:val="right"/>
              <w:rPr>
                <w:sz w:val="20"/>
              </w:rPr>
            </w:pPr>
            <w:r>
              <w:rPr>
                <w:sz w:val="20"/>
              </w:rPr>
              <w:t>7.00</w:t>
            </w:r>
          </w:p>
        </w:tc>
        <w:tc>
          <w:tcPr>
            <w:tcW w:w="1134" w:type="dxa"/>
          </w:tcPr>
          <w:p>
            <w:pPr>
              <w:pStyle w:val="yTable"/>
              <w:spacing w:before="0"/>
              <w:ind w:right="227"/>
              <w:jc w:val="right"/>
              <w:rPr>
                <w:sz w:val="20"/>
              </w:rPr>
            </w:pPr>
            <w:r>
              <w:rPr>
                <w:sz w:val="20"/>
              </w:rPr>
              <w:t>14.00</w:t>
            </w:r>
          </w:p>
        </w:tc>
        <w:tc>
          <w:tcPr>
            <w:tcW w:w="1134" w:type="dxa"/>
          </w:tcPr>
          <w:p>
            <w:pPr>
              <w:pStyle w:val="yTable"/>
              <w:spacing w:before="0"/>
              <w:ind w:right="227"/>
              <w:jc w:val="right"/>
              <w:rPr>
                <w:sz w:val="20"/>
              </w:rPr>
            </w:pPr>
            <w:r>
              <w:rPr>
                <w:sz w:val="20"/>
              </w:rPr>
              <w:t>35.00</w:t>
            </w:r>
          </w:p>
        </w:tc>
        <w:tc>
          <w:tcPr>
            <w:tcW w:w="1134" w:type="dxa"/>
          </w:tcPr>
          <w:p>
            <w:pPr>
              <w:pStyle w:val="yTable"/>
              <w:spacing w:before="0"/>
              <w:ind w:right="227"/>
              <w:jc w:val="right"/>
              <w:rPr>
                <w:sz w:val="20"/>
              </w:rPr>
            </w:pPr>
            <w:r>
              <w:rPr>
                <w:sz w:val="20"/>
              </w:rPr>
              <w:t>70.00</w:t>
            </w:r>
          </w:p>
        </w:tc>
      </w:tr>
      <w:tr>
        <w:tc>
          <w:tcPr>
            <w:tcW w:w="851" w:type="dxa"/>
          </w:tcPr>
          <w:p>
            <w:pPr>
              <w:pStyle w:val="yTable"/>
              <w:spacing w:before="0"/>
              <w:ind w:right="227"/>
              <w:jc w:val="right"/>
              <w:rPr>
                <w:sz w:val="20"/>
              </w:rPr>
            </w:pPr>
            <w:r>
              <w:rPr>
                <w:sz w:val="20"/>
              </w:rPr>
              <w:t>11</w:t>
            </w:r>
          </w:p>
        </w:tc>
        <w:tc>
          <w:tcPr>
            <w:tcW w:w="850" w:type="dxa"/>
          </w:tcPr>
          <w:p>
            <w:pPr>
              <w:pStyle w:val="yTable"/>
              <w:spacing w:before="0"/>
              <w:ind w:right="227"/>
              <w:jc w:val="right"/>
              <w:rPr>
                <w:sz w:val="20"/>
              </w:rPr>
            </w:pPr>
            <w:r>
              <w:rPr>
                <w:sz w:val="20"/>
              </w:rPr>
              <w:t>462</w:t>
            </w:r>
          </w:p>
        </w:tc>
        <w:tc>
          <w:tcPr>
            <w:tcW w:w="1134" w:type="dxa"/>
          </w:tcPr>
          <w:p>
            <w:pPr>
              <w:pStyle w:val="yTable"/>
              <w:spacing w:before="0"/>
              <w:ind w:right="227"/>
              <w:jc w:val="right"/>
              <w:rPr>
                <w:sz w:val="20"/>
              </w:rPr>
            </w:pPr>
            <w:r>
              <w:rPr>
                <w:sz w:val="20"/>
              </w:rPr>
              <w:t>16.00</w:t>
            </w:r>
          </w:p>
        </w:tc>
        <w:tc>
          <w:tcPr>
            <w:tcW w:w="1134" w:type="dxa"/>
          </w:tcPr>
          <w:p>
            <w:pPr>
              <w:pStyle w:val="yTable"/>
              <w:spacing w:before="0"/>
              <w:ind w:right="227"/>
              <w:jc w:val="right"/>
              <w:rPr>
                <w:sz w:val="20"/>
              </w:rPr>
            </w:pPr>
            <w:r>
              <w:rPr>
                <w:sz w:val="20"/>
              </w:rPr>
              <w:t>32.00</w:t>
            </w:r>
          </w:p>
        </w:tc>
        <w:tc>
          <w:tcPr>
            <w:tcW w:w="1134" w:type="dxa"/>
          </w:tcPr>
          <w:p>
            <w:pPr>
              <w:pStyle w:val="yTable"/>
              <w:spacing w:before="0"/>
              <w:ind w:right="227"/>
              <w:jc w:val="right"/>
              <w:rPr>
                <w:sz w:val="20"/>
              </w:rPr>
            </w:pPr>
            <w:r>
              <w:rPr>
                <w:sz w:val="20"/>
              </w:rPr>
              <w:t>80.00</w:t>
            </w:r>
          </w:p>
        </w:tc>
        <w:tc>
          <w:tcPr>
            <w:tcW w:w="1134" w:type="dxa"/>
          </w:tcPr>
          <w:p>
            <w:pPr>
              <w:pStyle w:val="yTable"/>
              <w:spacing w:before="0"/>
              <w:ind w:right="227"/>
              <w:jc w:val="right"/>
              <w:rPr>
                <w:sz w:val="20"/>
              </w:rPr>
            </w:pPr>
            <w:r>
              <w:rPr>
                <w:sz w:val="20"/>
              </w:rPr>
              <w:t>160.00</w:t>
            </w:r>
          </w:p>
        </w:tc>
      </w:tr>
      <w:tr>
        <w:tc>
          <w:tcPr>
            <w:tcW w:w="851" w:type="dxa"/>
          </w:tcPr>
          <w:p>
            <w:pPr>
              <w:pStyle w:val="yTable"/>
              <w:spacing w:before="0"/>
              <w:ind w:right="227"/>
              <w:jc w:val="right"/>
              <w:rPr>
                <w:sz w:val="20"/>
              </w:rPr>
            </w:pPr>
            <w:r>
              <w:rPr>
                <w:sz w:val="20"/>
              </w:rPr>
              <w:t>12</w:t>
            </w:r>
          </w:p>
        </w:tc>
        <w:tc>
          <w:tcPr>
            <w:tcW w:w="850" w:type="dxa"/>
          </w:tcPr>
          <w:p>
            <w:pPr>
              <w:pStyle w:val="yTable"/>
              <w:spacing w:before="0"/>
              <w:ind w:right="227"/>
              <w:jc w:val="right"/>
              <w:rPr>
                <w:sz w:val="20"/>
              </w:rPr>
            </w:pPr>
            <w:r>
              <w:rPr>
                <w:sz w:val="20"/>
              </w:rPr>
              <w:t>924</w:t>
            </w:r>
          </w:p>
        </w:tc>
        <w:tc>
          <w:tcPr>
            <w:tcW w:w="1134" w:type="dxa"/>
          </w:tcPr>
          <w:p>
            <w:pPr>
              <w:pStyle w:val="yTable"/>
              <w:spacing w:before="0"/>
              <w:ind w:right="227"/>
              <w:jc w:val="right"/>
              <w:rPr>
                <w:sz w:val="20"/>
              </w:rPr>
            </w:pPr>
            <w:r>
              <w:rPr>
                <w:sz w:val="20"/>
              </w:rPr>
              <w:t>32.00</w:t>
            </w:r>
          </w:p>
        </w:tc>
        <w:tc>
          <w:tcPr>
            <w:tcW w:w="1134" w:type="dxa"/>
          </w:tcPr>
          <w:p>
            <w:pPr>
              <w:pStyle w:val="yTable"/>
              <w:spacing w:before="0"/>
              <w:ind w:right="227"/>
              <w:jc w:val="right"/>
              <w:rPr>
                <w:sz w:val="20"/>
              </w:rPr>
            </w:pPr>
            <w:r>
              <w:rPr>
                <w:sz w:val="20"/>
              </w:rPr>
              <w:t>64.00</w:t>
            </w:r>
          </w:p>
        </w:tc>
        <w:tc>
          <w:tcPr>
            <w:tcW w:w="1134" w:type="dxa"/>
          </w:tcPr>
          <w:p>
            <w:pPr>
              <w:pStyle w:val="yTable"/>
              <w:spacing w:before="0"/>
              <w:ind w:right="227"/>
              <w:jc w:val="right"/>
              <w:rPr>
                <w:sz w:val="20"/>
              </w:rPr>
            </w:pPr>
            <w:r>
              <w:rPr>
                <w:sz w:val="20"/>
              </w:rPr>
              <w:t>160.00</w:t>
            </w:r>
          </w:p>
        </w:tc>
        <w:tc>
          <w:tcPr>
            <w:tcW w:w="1134" w:type="dxa"/>
          </w:tcPr>
          <w:p>
            <w:pPr>
              <w:pStyle w:val="yTable"/>
              <w:spacing w:before="0"/>
              <w:ind w:right="227"/>
              <w:jc w:val="right"/>
              <w:rPr>
                <w:sz w:val="20"/>
              </w:rPr>
            </w:pPr>
            <w:r>
              <w:rPr>
                <w:sz w:val="20"/>
              </w:rPr>
              <w:t>320.00</w:t>
            </w:r>
          </w:p>
        </w:tc>
      </w:tr>
      <w:tr>
        <w:tc>
          <w:tcPr>
            <w:tcW w:w="851" w:type="dxa"/>
          </w:tcPr>
          <w:p>
            <w:pPr>
              <w:pStyle w:val="yTable"/>
              <w:spacing w:before="0"/>
              <w:ind w:right="227"/>
              <w:jc w:val="right"/>
              <w:rPr>
                <w:sz w:val="20"/>
              </w:rPr>
            </w:pPr>
            <w:r>
              <w:rPr>
                <w:sz w:val="20"/>
              </w:rPr>
              <w:t>13</w:t>
            </w:r>
          </w:p>
        </w:tc>
        <w:tc>
          <w:tcPr>
            <w:tcW w:w="850" w:type="dxa"/>
          </w:tcPr>
          <w:p>
            <w:pPr>
              <w:pStyle w:val="yTable"/>
              <w:spacing w:before="0"/>
              <w:ind w:right="227"/>
              <w:jc w:val="right"/>
              <w:rPr>
                <w:sz w:val="20"/>
              </w:rPr>
            </w:pPr>
            <w:r>
              <w:rPr>
                <w:sz w:val="20"/>
              </w:rPr>
              <w:t>1 716</w:t>
            </w:r>
          </w:p>
        </w:tc>
        <w:tc>
          <w:tcPr>
            <w:tcW w:w="1134" w:type="dxa"/>
          </w:tcPr>
          <w:p>
            <w:pPr>
              <w:pStyle w:val="yTable"/>
              <w:spacing w:before="0"/>
              <w:ind w:right="227"/>
              <w:jc w:val="right"/>
              <w:rPr>
                <w:sz w:val="20"/>
              </w:rPr>
            </w:pPr>
            <w:r>
              <w:rPr>
                <w:sz w:val="20"/>
              </w:rPr>
              <w:t>60.00</w:t>
            </w:r>
          </w:p>
        </w:tc>
        <w:tc>
          <w:tcPr>
            <w:tcW w:w="1134" w:type="dxa"/>
          </w:tcPr>
          <w:p>
            <w:pPr>
              <w:pStyle w:val="yTable"/>
              <w:spacing w:before="0"/>
              <w:ind w:right="227"/>
              <w:jc w:val="right"/>
              <w:rPr>
                <w:sz w:val="20"/>
              </w:rPr>
            </w:pPr>
            <w:r>
              <w:rPr>
                <w:sz w:val="20"/>
              </w:rPr>
              <w:t>120.00</w:t>
            </w:r>
          </w:p>
        </w:tc>
        <w:tc>
          <w:tcPr>
            <w:tcW w:w="1134" w:type="dxa"/>
          </w:tcPr>
          <w:p>
            <w:pPr>
              <w:pStyle w:val="yTable"/>
              <w:spacing w:before="0"/>
              <w:ind w:right="227"/>
              <w:jc w:val="right"/>
              <w:rPr>
                <w:sz w:val="20"/>
              </w:rPr>
            </w:pPr>
            <w:r>
              <w:rPr>
                <w:sz w:val="20"/>
              </w:rPr>
              <w:t>300.00</w:t>
            </w:r>
          </w:p>
        </w:tc>
        <w:tc>
          <w:tcPr>
            <w:tcW w:w="1134" w:type="dxa"/>
          </w:tcPr>
          <w:p>
            <w:pPr>
              <w:pStyle w:val="yTable"/>
              <w:spacing w:before="0"/>
              <w:ind w:right="227"/>
              <w:jc w:val="right"/>
              <w:rPr>
                <w:sz w:val="20"/>
              </w:rPr>
            </w:pPr>
            <w:r>
              <w:rPr>
                <w:sz w:val="20"/>
              </w:rPr>
              <w:t>600.00</w:t>
            </w:r>
          </w:p>
        </w:tc>
      </w:tr>
      <w:tr>
        <w:tc>
          <w:tcPr>
            <w:tcW w:w="851" w:type="dxa"/>
          </w:tcPr>
          <w:p>
            <w:pPr>
              <w:pStyle w:val="yTable"/>
              <w:spacing w:before="0"/>
              <w:ind w:right="227"/>
              <w:jc w:val="right"/>
              <w:rPr>
                <w:sz w:val="20"/>
              </w:rPr>
            </w:pPr>
            <w:r>
              <w:rPr>
                <w:sz w:val="20"/>
              </w:rPr>
              <w:t>14</w:t>
            </w:r>
          </w:p>
        </w:tc>
        <w:tc>
          <w:tcPr>
            <w:tcW w:w="850" w:type="dxa"/>
          </w:tcPr>
          <w:p>
            <w:pPr>
              <w:pStyle w:val="yTable"/>
              <w:spacing w:before="0"/>
              <w:ind w:right="227"/>
              <w:jc w:val="right"/>
              <w:rPr>
                <w:sz w:val="20"/>
              </w:rPr>
            </w:pPr>
            <w:r>
              <w:rPr>
                <w:sz w:val="20"/>
              </w:rPr>
              <w:t>3 003</w:t>
            </w:r>
          </w:p>
        </w:tc>
        <w:tc>
          <w:tcPr>
            <w:tcW w:w="1134" w:type="dxa"/>
          </w:tcPr>
          <w:p>
            <w:pPr>
              <w:pStyle w:val="yTable"/>
              <w:spacing w:before="0"/>
              <w:ind w:right="227"/>
              <w:jc w:val="right"/>
              <w:rPr>
                <w:sz w:val="20"/>
              </w:rPr>
            </w:pPr>
            <w:r>
              <w:rPr>
                <w:sz w:val="20"/>
              </w:rPr>
              <w:t>104.50</w:t>
            </w:r>
          </w:p>
        </w:tc>
        <w:tc>
          <w:tcPr>
            <w:tcW w:w="1134" w:type="dxa"/>
          </w:tcPr>
          <w:p>
            <w:pPr>
              <w:pStyle w:val="yTable"/>
              <w:spacing w:before="0"/>
              <w:ind w:right="227"/>
              <w:jc w:val="right"/>
              <w:rPr>
                <w:sz w:val="20"/>
              </w:rPr>
            </w:pPr>
            <w:r>
              <w:rPr>
                <w:sz w:val="20"/>
              </w:rPr>
              <w:t>209.00</w:t>
            </w:r>
          </w:p>
        </w:tc>
        <w:tc>
          <w:tcPr>
            <w:tcW w:w="1134" w:type="dxa"/>
          </w:tcPr>
          <w:p>
            <w:pPr>
              <w:pStyle w:val="yTable"/>
              <w:spacing w:before="0"/>
              <w:ind w:right="227"/>
              <w:jc w:val="right"/>
              <w:rPr>
                <w:sz w:val="20"/>
              </w:rPr>
            </w:pPr>
            <w:r>
              <w:rPr>
                <w:sz w:val="20"/>
              </w:rPr>
              <w:t>522.50</w:t>
            </w:r>
          </w:p>
        </w:tc>
        <w:tc>
          <w:tcPr>
            <w:tcW w:w="1134" w:type="dxa"/>
          </w:tcPr>
          <w:p>
            <w:pPr>
              <w:pStyle w:val="yTable"/>
              <w:spacing w:before="0"/>
              <w:ind w:right="227"/>
              <w:jc w:val="right"/>
              <w:rPr>
                <w:sz w:val="20"/>
              </w:rPr>
            </w:pPr>
            <w:r>
              <w:rPr>
                <w:sz w:val="20"/>
              </w:rPr>
              <w:t>1 045.00</w:t>
            </w:r>
          </w:p>
        </w:tc>
      </w:tr>
      <w:tr>
        <w:tc>
          <w:tcPr>
            <w:tcW w:w="851" w:type="dxa"/>
          </w:tcPr>
          <w:p>
            <w:pPr>
              <w:pStyle w:val="yTable"/>
              <w:spacing w:before="0"/>
              <w:ind w:right="227"/>
              <w:jc w:val="right"/>
              <w:rPr>
                <w:sz w:val="20"/>
              </w:rPr>
            </w:pPr>
            <w:r>
              <w:rPr>
                <w:sz w:val="20"/>
              </w:rPr>
              <w:t>15</w:t>
            </w:r>
          </w:p>
        </w:tc>
        <w:tc>
          <w:tcPr>
            <w:tcW w:w="850" w:type="dxa"/>
          </w:tcPr>
          <w:p>
            <w:pPr>
              <w:pStyle w:val="yTable"/>
              <w:spacing w:before="0"/>
              <w:ind w:right="227"/>
              <w:jc w:val="right"/>
              <w:rPr>
                <w:sz w:val="20"/>
              </w:rPr>
            </w:pPr>
            <w:r>
              <w:rPr>
                <w:sz w:val="20"/>
              </w:rPr>
              <w:t>5 005</w:t>
            </w:r>
          </w:p>
        </w:tc>
        <w:tc>
          <w:tcPr>
            <w:tcW w:w="1134" w:type="dxa"/>
          </w:tcPr>
          <w:p>
            <w:pPr>
              <w:pStyle w:val="yTable"/>
              <w:spacing w:before="0"/>
              <w:ind w:right="227"/>
              <w:jc w:val="right"/>
              <w:rPr>
                <w:sz w:val="20"/>
              </w:rPr>
            </w:pPr>
            <w:r>
              <w:rPr>
                <w:sz w:val="20"/>
              </w:rPr>
              <w:t>174.50</w:t>
            </w:r>
          </w:p>
        </w:tc>
        <w:tc>
          <w:tcPr>
            <w:tcW w:w="1134" w:type="dxa"/>
          </w:tcPr>
          <w:p>
            <w:pPr>
              <w:pStyle w:val="yTable"/>
              <w:spacing w:before="0"/>
              <w:ind w:right="227"/>
              <w:jc w:val="right"/>
              <w:rPr>
                <w:sz w:val="20"/>
              </w:rPr>
            </w:pPr>
            <w:r>
              <w:rPr>
                <w:sz w:val="20"/>
              </w:rPr>
              <w:t>349.00</w:t>
            </w:r>
          </w:p>
        </w:tc>
        <w:tc>
          <w:tcPr>
            <w:tcW w:w="1134" w:type="dxa"/>
          </w:tcPr>
          <w:p>
            <w:pPr>
              <w:pStyle w:val="yTable"/>
              <w:spacing w:before="0"/>
              <w:ind w:right="227"/>
              <w:jc w:val="right"/>
              <w:rPr>
                <w:sz w:val="20"/>
              </w:rPr>
            </w:pPr>
            <w:r>
              <w:rPr>
                <w:sz w:val="20"/>
              </w:rPr>
              <w:t>872.50</w:t>
            </w:r>
          </w:p>
        </w:tc>
        <w:tc>
          <w:tcPr>
            <w:tcW w:w="1134" w:type="dxa"/>
          </w:tcPr>
          <w:p>
            <w:pPr>
              <w:pStyle w:val="yTable"/>
              <w:spacing w:before="0"/>
              <w:ind w:right="227"/>
              <w:jc w:val="right"/>
              <w:rPr>
                <w:sz w:val="20"/>
              </w:rPr>
            </w:pPr>
            <w:r>
              <w:rPr>
                <w:sz w:val="20"/>
              </w:rPr>
              <w:t>1 745.00</w:t>
            </w:r>
          </w:p>
        </w:tc>
      </w:tr>
      <w:tr>
        <w:tc>
          <w:tcPr>
            <w:tcW w:w="851" w:type="dxa"/>
          </w:tcPr>
          <w:p>
            <w:pPr>
              <w:pStyle w:val="yTable"/>
              <w:spacing w:before="0"/>
              <w:ind w:right="227"/>
              <w:jc w:val="right"/>
              <w:rPr>
                <w:sz w:val="20"/>
              </w:rPr>
            </w:pPr>
            <w:r>
              <w:rPr>
                <w:sz w:val="20"/>
              </w:rPr>
              <w:t>16</w:t>
            </w:r>
          </w:p>
        </w:tc>
        <w:tc>
          <w:tcPr>
            <w:tcW w:w="850" w:type="dxa"/>
          </w:tcPr>
          <w:p>
            <w:pPr>
              <w:pStyle w:val="yTable"/>
              <w:spacing w:before="0"/>
              <w:ind w:right="227"/>
              <w:jc w:val="right"/>
              <w:rPr>
                <w:sz w:val="20"/>
              </w:rPr>
            </w:pPr>
            <w:r>
              <w:rPr>
                <w:sz w:val="20"/>
              </w:rPr>
              <w:t>8 008</w:t>
            </w:r>
          </w:p>
        </w:tc>
        <w:tc>
          <w:tcPr>
            <w:tcW w:w="1134" w:type="dxa"/>
          </w:tcPr>
          <w:p>
            <w:pPr>
              <w:pStyle w:val="yTable"/>
              <w:spacing w:before="0"/>
              <w:ind w:right="227"/>
              <w:jc w:val="right"/>
              <w:rPr>
                <w:sz w:val="20"/>
              </w:rPr>
            </w:pPr>
            <w:r>
              <w:rPr>
                <w:sz w:val="20"/>
              </w:rPr>
              <w:t>280.00</w:t>
            </w:r>
          </w:p>
        </w:tc>
        <w:tc>
          <w:tcPr>
            <w:tcW w:w="1134" w:type="dxa"/>
          </w:tcPr>
          <w:p>
            <w:pPr>
              <w:pStyle w:val="yTable"/>
              <w:spacing w:before="0"/>
              <w:ind w:right="227"/>
              <w:jc w:val="right"/>
              <w:rPr>
                <w:sz w:val="20"/>
              </w:rPr>
            </w:pPr>
            <w:r>
              <w:rPr>
                <w:sz w:val="20"/>
              </w:rPr>
              <w:t>560.00</w:t>
            </w:r>
          </w:p>
        </w:tc>
        <w:tc>
          <w:tcPr>
            <w:tcW w:w="1134" w:type="dxa"/>
          </w:tcPr>
          <w:p>
            <w:pPr>
              <w:pStyle w:val="yTable"/>
              <w:spacing w:before="0"/>
              <w:ind w:right="227"/>
              <w:jc w:val="right"/>
              <w:rPr>
                <w:sz w:val="20"/>
              </w:rPr>
            </w:pPr>
            <w:r>
              <w:rPr>
                <w:sz w:val="20"/>
              </w:rPr>
              <w:t>1 400.00</w:t>
            </w:r>
          </w:p>
        </w:tc>
        <w:tc>
          <w:tcPr>
            <w:tcW w:w="1134" w:type="dxa"/>
          </w:tcPr>
          <w:p>
            <w:pPr>
              <w:pStyle w:val="yTable"/>
              <w:spacing w:before="0"/>
              <w:ind w:right="227"/>
              <w:jc w:val="right"/>
              <w:rPr>
                <w:sz w:val="20"/>
              </w:rPr>
            </w:pPr>
            <w:r>
              <w:rPr>
                <w:sz w:val="20"/>
              </w:rPr>
              <w:t>2 800.00</w:t>
            </w:r>
          </w:p>
        </w:tc>
      </w:tr>
      <w:tr>
        <w:tc>
          <w:tcPr>
            <w:tcW w:w="851" w:type="dxa"/>
          </w:tcPr>
          <w:p>
            <w:pPr>
              <w:pStyle w:val="yTable"/>
              <w:spacing w:before="0"/>
              <w:ind w:right="227"/>
              <w:jc w:val="right"/>
              <w:rPr>
                <w:sz w:val="20"/>
              </w:rPr>
            </w:pPr>
            <w:r>
              <w:rPr>
                <w:sz w:val="20"/>
              </w:rPr>
              <w:t>17</w:t>
            </w:r>
          </w:p>
        </w:tc>
        <w:tc>
          <w:tcPr>
            <w:tcW w:w="850" w:type="dxa"/>
          </w:tcPr>
          <w:p>
            <w:pPr>
              <w:pStyle w:val="yTable"/>
              <w:spacing w:before="0"/>
              <w:ind w:right="227"/>
              <w:jc w:val="right"/>
              <w:rPr>
                <w:sz w:val="20"/>
              </w:rPr>
            </w:pPr>
            <w:r>
              <w:rPr>
                <w:sz w:val="20"/>
              </w:rPr>
              <w:t>12 376</w:t>
            </w:r>
          </w:p>
        </w:tc>
        <w:tc>
          <w:tcPr>
            <w:tcW w:w="1134" w:type="dxa"/>
          </w:tcPr>
          <w:p>
            <w:pPr>
              <w:pStyle w:val="yTable"/>
              <w:spacing w:before="0"/>
              <w:ind w:right="227"/>
              <w:jc w:val="right"/>
              <w:rPr>
                <w:sz w:val="20"/>
              </w:rPr>
            </w:pPr>
            <w:r>
              <w:rPr>
                <w:sz w:val="20"/>
              </w:rPr>
              <w:t>433.00</w:t>
            </w:r>
          </w:p>
        </w:tc>
        <w:tc>
          <w:tcPr>
            <w:tcW w:w="1134" w:type="dxa"/>
          </w:tcPr>
          <w:p>
            <w:pPr>
              <w:pStyle w:val="yTable"/>
              <w:spacing w:before="0"/>
              <w:ind w:right="227"/>
              <w:jc w:val="right"/>
              <w:rPr>
                <w:sz w:val="20"/>
              </w:rPr>
            </w:pPr>
            <w:r>
              <w:rPr>
                <w:sz w:val="20"/>
              </w:rPr>
              <w:t>866.00</w:t>
            </w:r>
          </w:p>
        </w:tc>
        <w:tc>
          <w:tcPr>
            <w:tcW w:w="1134" w:type="dxa"/>
          </w:tcPr>
          <w:p>
            <w:pPr>
              <w:pStyle w:val="yTable"/>
              <w:spacing w:before="0"/>
              <w:ind w:right="227"/>
              <w:jc w:val="right"/>
              <w:rPr>
                <w:sz w:val="20"/>
              </w:rPr>
            </w:pPr>
            <w:r>
              <w:rPr>
                <w:sz w:val="20"/>
              </w:rPr>
              <w:t>2 165.00</w:t>
            </w:r>
          </w:p>
        </w:tc>
        <w:tc>
          <w:tcPr>
            <w:tcW w:w="1134" w:type="dxa"/>
          </w:tcPr>
          <w:p>
            <w:pPr>
              <w:pStyle w:val="yTable"/>
              <w:spacing w:before="0"/>
              <w:ind w:right="227"/>
              <w:jc w:val="right"/>
              <w:rPr>
                <w:sz w:val="20"/>
              </w:rPr>
            </w:pPr>
            <w:r>
              <w:rPr>
                <w:sz w:val="20"/>
              </w:rPr>
              <w:t>4 330.00</w:t>
            </w:r>
          </w:p>
        </w:tc>
      </w:tr>
      <w:tr>
        <w:tc>
          <w:tcPr>
            <w:tcW w:w="851" w:type="dxa"/>
          </w:tcPr>
          <w:p>
            <w:pPr>
              <w:pStyle w:val="yTable"/>
              <w:spacing w:before="0"/>
              <w:ind w:right="227"/>
              <w:jc w:val="right"/>
              <w:rPr>
                <w:sz w:val="20"/>
              </w:rPr>
            </w:pPr>
            <w:r>
              <w:rPr>
                <w:sz w:val="20"/>
              </w:rPr>
              <w:t>18</w:t>
            </w:r>
          </w:p>
        </w:tc>
        <w:tc>
          <w:tcPr>
            <w:tcW w:w="850" w:type="dxa"/>
          </w:tcPr>
          <w:p>
            <w:pPr>
              <w:pStyle w:val="yTable"/>
              <w:spacing w:before="0"/>
              <w:ind w:right="227"/>
              <w:jc w:val="right"/>
              <w:rPr>
                <w:sz w:val="20"/>
              </w:rPr>
            </w:pPr>
            <w:r>
              <w:rPr>
                <w:sz w:val="20"/>
              </w:rPr>
              <w:t>18 564</w:t>
            </w:r>
          </w:p>
        </w:tc>
        <w:tc>
          <w:tcPr>
            <w:tcW w:w="1134" w:type="dxa"/>
          </w:tcPr>
          <w:p>
            <w:pPr>
              <w:pStyle w:val="yTable"/>
              <w:spacing w:before="0"/>
              <w:ind w:right="227"/>
              <w:jc w:val="right"/>
              <w:rPr>
                <w:sz w:val="20"/>
              </w:rPr>
            </w:pPr>
            <w:r>
              <w:rPr>
                <w:sz w:val="20"/>
              </w:rPr>
              <w:t>649.00</w:t>
            </w:r>
          </w:p>
        </w:tc>
        <w:tc>
          <w:tcPr>
            <w:tcW w:w="1134" w:type="dxa"/>
          </w:tcPr>
          <w:p>
            <w:pPr>
              <w:pStyle w:val="yTable"/>
              <w:spacing w:before="0"/>
              <w:ind w:right="227"/>
              <w:jc w:val="right"/>
              <w:rPr>
                <w:sz w:val="20"/>
              </w:rPr>
            </w:pPr>
            <w:r>
              <w:rPr>
                <w:sz w:val="20"/>
              </w:rPr>
              <w:t>1 298.00</w:t>
            </w:r>
          </w:p>
        </w:tc>
        <w:tc>
          <w:tcPr>
            <w:tcW w:w="1134" w:type="dxa"/>
          </w:tcPr>
          <w:p>
            <w:pPr>
              <w:pStyle w:val="yTable"/>
              <w:spacing w:before="0"/>
              <w:ind w:right="227"/>
              <w:jc w:val="right"/>
              <w:rPr>
                <w:sz w:val="20"/>
              </w:rPr>
            </w:pPr>
            <w:r>
              <w:rPr>
                <w:sz w:val="20"/>
              </w:rPr>
              <w:t>3 245.00</w:t>
            </w:r>
          </w:p>
        </w:tc>
        <w:tc>
          <w:tcPr>
            <w:tcW w:w="1134" w:type="dxa"/>
          </w:tcPr>
          <w:p>
            <w:pPr>
              <w:pStyle w:val="yTable"/>
              <w:spacing w:before="0"/>
              <w:ind w:right="227"/>
              <w:jc w:val="right"/>
              <w:rPr>
                <w:sz w:val="20"/>
              </w:rPr>
            </w:pPr>
            <w:r>
              <w:rPr>
                <w:sz w:val="20"/>
              </w:rPr>
              <w:t>6 490.00</w:t>
            </w:r>
          </w:p>
        </w:tc>
      </w:tr>
      <w:tr>
        <w:tc>
          <w:tcPr>
            <w:tcW w:w="851" w:type="dxa"/>
          </w:tcPr>
          <w:p>
            <w:pPr>
              <w:pStyle w:val="yTable"/>
              <w:spacing w:before="0"/>
              <w:ind w:right="227"/>
              <w:jc w:val="right"/>
              <w:rPr>
                <w:sz w:val="20"/>
              </w:rPr>
            </w:pPr>
            <w:r>
              <w:rPr>
                <w:sz w:val="20"/>
              </w:rPr>
              <w:t>19</w:t>
            </w:r>
          </w:p>
        </w:tc>
        <w:tc>
          <w:tcPr>
            <w:tcW w:w="850" w:type="dxa"/>
          </w:tcPr>
          <w:p>
            <w:pPr>
              <w:pStyle w:val="yTable"/>
              <w:spacing w:before="0"/>
              <w:ind w:right="227"/>
              <w:jc w:val="right"/>
              <w:rPr>
                <w:sz w:val="20"/>
              </w:rPr>
            </w:pPr>
            <w:r>
              <w:rPr>
                <w:sz w:val="20"/>
              </w:rPr>
              <w:t>27 132</w:t>
            </w:r>
          </w:p>
        </w:tc>
        <w:tc>
          <w:tcPr>
            <w:tcW w:w="1134" w:type="dxa"/>
          </w:tcPr>
          <w:p>
            <w:pPr>
              <w:pStyle w:val="yTable"/>
              <w:spacing w:before="0"/>
              <w:ind w:right="227"/>
              <w:jc w:val="right"/>
              <w:rPr>
                <w:sz w:val="20"/>
              </w:rPr>
            </w:pPr>
            <w:r>
              <w:rPr>
                <w:sz w:val="20"/>
              </w:rPr>
              <w:t>949.00</w:t>
            </w:r>
          </w:p>
        </w:tc>
        <w:tc>
          <w:tcPr>
            <w:tcW w:w="1134" w:type="dxa"/>
          </w:tcPr>
          <w:p>
            <w:pPr>
              <w:pStyle w:val="yTable"/>
              <w:spacing w:before="0"/>
              <w:ind w:right="227"/>
              <w:jc w:val="right"/>
              <w:rPr>
                <w:sz w:val="20"/>
              </w:rPr>
            </w:pPr>
            <w:r>
              <w:rPr>
                <w:sz w:val="20"/>
              </w:rPr>
              <w:t>1 898.00</w:t>
            </w:r>
          </w:p>
        </w:tc>
        <w:tc>
          <w:tcPr>
            <w:tcW w:w="1134" w:type="dxa"/>
          </w:tcPr>
          <w:p>
            <w:pPr>
              <w:pStyle w:val="yTable"/>
              <w:spacing w:before="0"/>
              <w:ind w:right="227"/>
              <w:jc w:val="right"/>
              <w:rPr>
                <w:sz w:val="20"/>
              </w:rPr>
            </w:pPr>
            <w:r>
              <w:rPr>
                <w:sz w:val="20"/>
              </w:rPr>
              <w:t>4 745.00</w:t>
            </w:r>
          </w:p>
        </w:tc>
        <w:tc>
          <w:tcPr>
            <w:tcW w:w="1134" w:type="dxa"/>
          </w:tcPr>
          <w:p>
            <w:pPr>
              <w:pStyle w:val="yTable"/>
              <w:spacing w:before="0"/>
              <w:ind w:right="227"/>
              <w:jc w:val="right"/>
              <w:rPr>
                <w:sz w:val="20"/>
              </w:rPr>
            </w:pPr>
            <w:r>
              <w:rPr>
                <w:sz w:val="20"/>
              </w:rPr>
              <w:t>NA</w:t>
            </w:r>
          </w:p>
        </w:tc>
      </w:tr>
      <w:tr>
        <w:tc>
          <w:tcPr>
            <w:tcW w:w="851" w:type="dxa"/>
          </w:tcPr>
          <w:p>
            <w:pPr>
              <w:pStyle w:val="yTable"/>
              <w:keepNext/>
              <w:keepLines/>
              <w:spacing w:before="0"/>
              <w:ind w:right="227"/>
              <w:jc w:val="right"/>
              <w:rPr>
                <w:sz w:val="20"/>
              </w:rPr>
            </w:pPr>
            <w:r>
              <w:rPr>
                <w:sz w:val="20"/>
              </w:rPr>
              <w:t>20</w:t>
            </w:r>
          </w:p>
        </w:tc>
        <w:tc>
          <w:tcPr>
            <w:tcW w:w="850" w:type="dxa"/>
          </w:tcPr>
          <w:p>
            <w:pPr>
              <w:pStyle w:val="yTable"/>
              <w:keepNext/>
              <w:keepLines/>
              <w:spacing w:before="0"/>
              <w:ind w:right="227"/>
              <w:jc w:val="right"/>
              <w:rPr>
                <w:sz w:val="20"/>
              </w:rPr>
            </w:pPr>
            <w:r>
              <w:rPr>
                <w:sz w:val="20"/>
              </w:rPr>
              <w:t>38 760</w:t>
            </w:r>
          </w:p>
        </w:tc>
        <w:tc>
          <w:tcPr>
            <w:tcW w:w="1134" w:type="dxa"/>
          </w:tcPr>
          <w:p>
            <w:pPr>
              <w:pStyle w:val="yTable"/>
              <w:keepNext/>
              <w:keepLines/>
              <w:spacing w:before="0"/>
              <w:ind w:right="227"/>
              <w:jc w:val="right"/>
              <w:rPr>
                <w:sz w:val="20"/>
              </w:rPr>
            </w:pPr>
            <w:r>
              <w:rPr>
                <w:sz w:val="20"/>
              </w:rPr>
              <w:t>1 356.00</w:t>
            </w:r>
          </w:p>
        </w:tc>
        <w:tc>
          <w:tcPr>
            <w:tcW w:w="1134" w:type="dxa"/>
          </w:tcPr>
          <w:p>
            <w:pPr>
              <w:pStyle w:val="yTable"/>
              <w:keepNext/>
              <w:keepLines/>
              <w:spacing w:before="0"/>
              <w:ind w:right="227"/>
              <w:jc w:val="right"/>
              <w:rPr>
                <w:sz w:val="20"/>
              </w:rPr>
            </w:pPr>
            <w:r>
              <w:rPr>
                <w:sz w:val="20"/>
              </w:rPr>
              <w:t>2 712.00</w:t>
            </w:r>
          </w:p>
        </w:tc>
        <w:tc>
          <w:tcPr>
            <w:tcW w:w="1134" w:type="dxa"/>
          </w:tcPr>
          <w:p>
            <w:pPr>
              <w:pStyle w:val="yTable"/>
              <w:keepNext/>
              <w:keepLines/>
              <w:spacing w:before="0"/>
              <w:ind w:right="227"/>
              <w:jc w:val="right"/>
              <w:rPr>
                <w:sz w:val="20"/>
              </w:rPr>
            </w:pPr>
            <w:r>
              <w:rPr>
                <w:sz w:val="20"/>
              </w:rPr>
              <w:t>NA</w:t>
            </w:r>
          </w:p>
        </w:tc>
        <w:tc>
          <w:tcPr>
            <w:tcW w:w="1134" w:type="dxa"/>
          </w:tcPr>
          <w:p>
            <w:pPr>
              <w:pStyle w:val="yTable"/>
              <w:keepNext/>
              <w:keepLines/>
              <w:spacing w:before="0"/>
              <w:ind w:right="227"/>
              <w:jc w:val="right"/>
              <w:rPr>
                <w:sz w:val="20"/>
              </w:rPr>
            </w:pPr>
            <w:r>
              <w:rPr>
                <w:sz w:val="20"/>
              </w:rPr>
              <w:t>NA</w:t>
            </w:r>
          </w:p>
        </w:tc>
      </w:tr>
      <w:tr>
        <w:tc>
          <w:tcPr>
            <w:tcW w:w="851" w:type="dxa"/>
          </w:tcPr>
          <w:p>
            <w:pPr>
              <w:pStyle w:val="yTable"/>
              <w:keepNext/>
              <w:keepLines/>
              <w:spacing w:before="0"/>
              <w:ind w:right="227"/>
              <w:jc w:val="right"/>
              <w:rPr>
                <w:sz w:val="20"/>
              </w:rPr>
            </w:pPr>
            <w:r>
              <w:rPr>
                <w:sz w:val="20"/>
              </w:rPr>
              <w:t>4</w:t>
            </w:r>
          </w:p>
        </w:tc>
        <w:tc>
          <w:tcPr>
            <w:tcW w:w="850" w:type="dxa"/>
          </w:tcPr>
          <w:p>
            <w:pPr>
              <w:pStyle w:val="yTable"/>
              <w:keepNext/>
              <w:keepLines/>
              <w:spacing w:before="0"/>
              <w:ind w:right="227"/>
              <w:jc w:val="right"/>
              <w:rPr>
                <w:sz w:val="20"/>
              </w:rPr>
            </w:pPr>
            <w:r>
              <w:rPr>
                <w:sz w:val="20"/>
              </w:rPr>
              <w:t>561</w:t>
            </w:r>
          </w:p>
        </w:tc>
        <w:tc>
          <w:tcPr>
            <w:tcW w:w="1134" w:type="dxa"/>
          </w:tcPr>
          <w:p>
            <w:pPr>
              <w:pStyle w:val="yTable"/>
              <w:keepNext/>
              <w:keepLines/>
              <w:spacing w:before="0"/>
              <w:ind w:right="227"/>
              <w:jc w:val="right"/>
              <w:rPr>
                <w:sz w:val="20"/>
              </w:rPr>
            </w:pPr>
            <w:r>
              <w:rPr>
                <w:sz w:val="20"/>
              </w:rPr>
              <w:t>19.50</w:t>
            </w:r>
          </w:p>
        </w:tc>
        <w:tc>
          <w:tcPr>
            <w:tcW w:w="1134" w:type="dxa"/>
          </w:tcPr>
          <w:p>
            <w:pPr>
              <w:pStyle w:val="yTable"/>
              <w:keepNext/>
              <w:keepLines/>
              <w:spacing w:before="0"/>
              <w:ind w:right="227"/>
              <w:jc w:val="right"/>
              <w:rPr>
                <w:sz w:val="20"/>
              </w:rPr>
            </w:pPr>
            <w:r>
              <w:rPr>
                <w:sz w:val="20"/>
              </w:rPr>
              <w:t>39.00</w:t>
            </w:r>
          </w:p>
        </w:tc>
        <w:tc>
          <w:tcPr>
            <w:tcW w:w="1134" w:type="dxa"/>
          </w:tcPr>
          <w:p>
            <w:pPr>
              <w:pStyle w:val="yTable"/>
              <w:keepNext/>
              <w:keepLines/>
              <w:spacing w:before="0"/>
              <w:ind w:right="227"/>
              <w:jc w:val="right"/>
              <w:rPr>
                <w:sz w:val="20"/>
              </w:rPr>
            </w:pPr>
            <w:r>
              <w:rPr>
                <w:sz w:val="20"/>
              </w:rPr>
              <w:t>97.50</w:t>
            </w:r>
          </w:p>
        </w:tc>
        <w:tc>
          <w:tcPr>
            <w:tcW w:w="1134" w:type="dxa"/>
          </w:tcPr>
          <w:p>
            <w:pPr>
              <w:pStyle w:val="yTable"/>
              <w:keepNext/>
              <w:keepLines/>
              <w:spacing w:before="0"/>
              <w:ind w:right="227"/>
              <w:jc w:val="right"/>
              <w:rPr>
                <w:sz w:val="20"/>
              </w:rPr>
            </w:pPr>
            <w:r>
              <w:rPr>
                <w:sz w:val="20"/>
              </w:rPr>
              <w:t>195.00</w:t>
            </w:r>
          </w:p>
        </w:tc>
      </w:tr>
      <w:tr>
        <w:tc>
          <w:tcPr>
            <w:tcW w:w="851" w:type="dxa"/>
          </w:tcPr>
          <w:p>
            <w:pPr>
              <w:pStyle w:val="yTable"/>
              <w:spacing w:before="0"/>
              <w:ind w:right="227"/>
              <w:jc w:val="right"/>
              <w:rPr>
                <w:sz w:val="20"/>
              </w:rPr>
            </w:pPr>
            <w:r>
              <w:rPr>
                <w:sz w:val="20"/>
              </w:rPr>
              <w:t>5</w:t>
            </w:r>
          </w:p>
        </w:tc>
        <w:tc>
          <w:tcPr>
            <w:tcW w:w="850" w:type="dxa"/>
          </w:tcPr>
          <w:p>
            <w:pPr>
              <w:pStyle w:val="yTable"/>
              <w:spacing w:before="0"/>
              <w:ind w:right="227"/>
              <w:jc w:val="right"/>
              <w:rPr>
                <w:sz w:val="20"/>
              </w:rPr>
            </w:pPr>
            <w:r>
              <w:rPr>
                <w:sz w:val="20"/>
              </w:rPr>
              <w:t>33</w:t>
            </w:r>
          </w:p>
        </w:tc>
        <w:tc>
          <w:tcPr>
            <w:tcW w:w="1134" w:type="dxa"/>
          </w:tcPr>
          <w:p>
            <w:pPr>
              <w:pStyle w:val="yTable"/>
              <w:spacing w:before="0"/>
              <w:ind w:right="227"/>
              <w:jc w:val="right"/>
              <w:rPr>
                <w:sz w:val="20"/>
              </w:rPr>
            </w:pPr>
            <w:r>
              <w:rPr>
                <w:sz w:val="20"/>
              </w:rPr>
              <w:t>1.15</w:t>
            </w:r>
          </w:p>
        </w:tc>
        <w:tc>
          <w:tcPr>
            <w:tcW w:w="1134" w:type="dxa"/>
          </w:tcPr>
          <w:p>
            <w:pPr>
              <w:pStyle w:val="yTable"/>
              <w:spacing w:before="0"/>
              <w:ind w:right="227"/>
              <w:jc w:val="right"/>
              <w:rPr>
                <w:sz w:val="20"/>
              </w:rPr>
            </w:pPr>
            <w:r>
              <w:rPr>
                <w:sz w:val="20"/>
              </w:rPr>
              <w:t>2.30</w:t>
            </w:r>
          </w:p>
        </w:tc>
        <w:tc>
          <w:tcPr>
            <w:tcW w:w="1134" w:type="dxa"/>
          </w:tcPr>
          <w:p>
            <w:pPr>
              <w:pStyle w:val="yTable"/>
              <w:spacing w:before="0"/>
              <w:ind w:right="227"/>
              <w:jc w:val="right"/>
              <w:rPr>
                <w:sz w:val="20"/>
              </w:rPr>
            </w:pPr>
            <w:r>
              <w:rPr>
                <w:sz w:val="20"/>
              </w:rPr>
              <w:t>5.75</w:t>
            </w:r>
          </w:p>
        </w:tc>
        <w:tc>
          <w:tcPr>
            <w:tcW w:w="1134" w:type="dxa"/>
          </w:tcPr>
          <w:p>
            <w:pPr>
              <w:pStyle w:val="yTable"/>
              <w:spacing w:before="0"/>
              <w:ind w:right="227"/>
              <w:jc w:val="right"/>
              <w:rPr>
                <w:sz w:val="20"/>
              </w:rPr>
            </w:pPr>
            <w:r>
              <w:rPr>
                <w:sz w:val="20"/>
              </w:rPr>
              <w:t>11.50</w:t>
            </w:r>
          </w:p>
        </w:tc>
      </w:tr>
    </w:tbl>
    <w:p>
      <w:pPr>
        <w:pStyle w:val="yFootnotesection"/>
      </w:pPr>
      <w:r>
        <w:tab/>
        <w:t>[Schedule 2 amended in Gazette 29 Apr 1997 p. 2148; 9 Mar 2001 p. 1346</w:t>
      </w:r>
      <w:r>
        <w:noBreakHyphen/>
        <w:t>7.]</w:t>
      </w:r>
    </w:p>
    <w:p>
      <w:pPr>
        <w:pStyle w:val="yScheduleHeading"/>
      </w:pPr>
      <w:bookmarkStart w:id="188" w:name="_Toc110932597"/>
      <w:bookmarkStart w:id="189" w:name="_Toc110933408"/>
      <w:bookmarkStart w:id="190" w:name="_Toc147230290"/>
      <w:bookmarkStart w:id="191" w:name="_Toc170549570"/>
      <w:bookmarkStart w:id="192" w:name="_Toc170621381"/>
      <w:r>
        <w:rPr>
          <w:rStyle w:val="CharSchNo"/>
        </w:rPr>
        <w:t>Schedule 3</w:t>
      </w:r>
      <w:r>
        <w:t> — </w:t>
      </w:r>
      <w:r>
        <w:rPr>
          <w:rStyle w:val="CharSchText"/>
        </w:rPr>
        <w:t>System entry prize schedule</w:t>
      </w:r>
      <w:bookmarkEnd w:id="188"/>
      <w:bookmarkEnd w:id="189"/>
      <w:bookmarkEnd w:id="190"/>
      <w:bookmarkEnd w:id="191"/>
      <w:bookmarkEnd w:id="192"/>
    </w:p>
    <w:p>
      <w:pPr>
        <w:pStyle w:val="yShoulderClause"/>
      </w:pPr>
      <w:r>
        <w:t>[Rule 25(2)]</w:t>
      </w:r>
    </w:p>
    <w:p>
      <w:pPr>
        <w:pStyle w:val="MiscellaneousHeading"/>
        <w:rPr>
          <w:b/>
          <w:sz w:val="22"/>
        </w:rPr>
      </w:pPr>
      <w:r>
        <w:rPr>
          <w:b/>
          <w:sz w:val="22"/>
        </w:rPr>
        <w:t>Soccer Pools</w:t>
      </w:r>
    </w:p>
    <w:p>
      <w:pPr>
        <w:pStyle w:val="yTable"/>
        <w:tabs>
          <w:tab w:val="left" w:pos="554"/>
          <w:tab w:val="left" w:pos="1188"/>
          <w:tab w:val="left" w:pos="1696"/>
          <w:tab w:val="left" w:pos="2056"/>
          <w:tab w:val="left" w:pos="2416"/>
          <w:tab w:val="left" w:pos="2776"/>
          <w:tab w:val="left" w:pos="3136"/>
          <w:tab w:val="left" w:pos="3496"/>
          <w:tab w:val="left" w:pos="3856"/>
          <w:tab w:val="left" w:pos="4216"/>
          <w:tab w:val="left" w:pos="4576"/>
          <w:tab w:val="left" w:pos="4936"/>
          <w:tab w:val="left" w:pos="5296"/>
          <w:tab w:val="left" w:pos="5656"/>
          <w:tab w:val="left" w:pos="6016"/>
          <w:tab w:val="left" w:pos="6376"/>
          <w:tab w:val="left" w:pos="6736"/>
          <w:tab w:val="left" w:pos="7096"/>
        </w:tabs>
        <w:rPr>
          <w:sz w:val="14"/>
        </w:rPr>
      </w:pPr>
      <w:r>
        <w:rPr>
          <w:sz w:val="14"/>
        </w:rPr>
        <w:fldChar w:fldCharType="begin"/>
      </w:r>
      <w:r>
        <w:rPr>
          <w:sz w:val="14"/>
        </w:rPr>
        <w:instrText>ADVANCE \D 5.60</w:instrText>
      </w:r>
      <w:r>
        <w:rPr>
          <w:sz w:val="14"/>
        </w:rPr>
        <w:fldChar w:fldCharType="end"/>
      </w:r>
      <w:r>
        <w:rPr>
          <w:sz w:val="14"/>
        </w:rPr>
        <w:t>NUMBER OF PRIZES</w:t>
      </w:r>
    </w:p>
    <w:p>
      <w:pPr>
        <w:pStyle w:val="yTable"/>
        <w:tabs>
          <w:tab w:val="left" w:pos="554"/>
          <w:tab w:val="left" w:pos="4111"/>
          <w:tab w:val="left" w:pos="7088"/>
        </w:tabs>
        <w:rPr>
          <w:sz w:val="14"/>
        </w:rPr>
      </w:pPr>
    </w:p>
    <w:tbl>
      <w:tblPr>
        <w:tblW w:w="0" w:type="auto"/>
        <w:tblLayout w:type="fixed"/>
        <w:tblLook w:val="0000" w:firstRow="0" w:lastRow="0" w:firstColumn="0" w:lastColumn="0" w:noHBand="0" w:noVBand="0"/>
      </w:tblPr>
      <w:tblGrid>
        <w:gridCol w:w="108"/>
        <w:gridCol w:w="885"/>
        <w:gridCol w:w="87"/>
        <w:gridCol w:w="360"/>
        <w:gridCol w:w="360"/>
        <w:gridCol w:w="360"/>
        <w:gridCol w:w="360"/>
        <w:gridCol w:w="360"/>
        <w:gridCol w:w="360"/>
        <w:gridCol w:w="360"/>
        <w:gridCol w:w="360"/>
        <w:gridCol w:w="151"/>
        <w:gridCol w:w="209"/>
        <w:gridCol w:w="360"/>
        <w:gridCol w:w="360"/>
        <w:gridCol w:w="360"/>
        <w:gridCol w:w="360"/>
        <w:gridCol w:w="360"/>
        <w:gridCol w:w="360"/>
        <w:gridCol w:w="360"/>
        <w:gridCol w:w="360"/>
      </w:tblGrid>
      <w:tr>
        <w:trPr>
          <w:tblHeader/>
        </w:trPr>
        <w:tc>
          <w:tcPr>
            <w:tcW w:w="993" w:type="dxa"/>
            <w:gridSpan w:val="2"/>
          </w:tcPr>
          <w:p>
            <w:pPr>
              <w:pStyle w:val="yTable"/>
              <w:spacing w:before="0"/>
              <w:rPr>
                <w:noProof/>
                <w:sz w:val="14"/>
              </w:rPr>
            </w:pPr>
            <w:r>
              <w:rPr>
                <w:sz w:val="14"/>
              </w:rPr>
              <w:t>WINNING</w:t>
            </w:r>
          </w:p>
        </w:tc>
        <w:tc>
          <w:tcPr>
            <w:tcW w:w="3118" w:type="dxa"/>
            <w:gridSpan w:val="10"/>
          </w:tcPr>
          <w:p>
            <w:pPr>
              <w:pStyle w:val="yTable"/>
              <w:spacing w:before="0"/>
              <w:rPr>
                <w:sz w:val="14"/>
              </w:rPr>
            </w:pPr>
            <w:r>
              <w:rPr>
                <w:sz w:val="14"/>
              </w:rPr>
              <w:t xml:space="preserve">PRIZE TAKE </w:t>
            </w:r>
          </w:p>
        </w:tc>
        <w:tc>
          <w:tcPr>
            <w:tcW w:w="3089" w:type="dxa"/>
            <w:gridSpan w:val="9"/>
          </w:tcPr>
          <w:p>
            <w:pPr>
              <w:pStyle w:val="yTable"/>
              <w:spacing w:before="0"/>
              <w:rPr>
                <w:sz w:val="14"/>
              </w:rPr>
            </w:pPr>
            <w:r>
              <w:rPr>
                <w:sz w:val="14"/>
              </w:rPr>
              <w:t>SYSTEMS</w:t>
            </w:r>
          </w:p>
        </w:tc>
      </w:tr>
      <w:tr>
        <w:trPr>
          <w:tblHeader/>
        </w:trPr>
        <w:tc>
          <w:tcPr>
            <w:tcW w:w="993" w:type="dxa"/>
            <w:gridSpan w:val="2"/>
          </w:tcPr>
          <w:p>
            <w:pPr>
              <w:pStyle w:val="yTable"/>
              <w:spacing w:before="0"/>
              <w:rPr>
                <w:sz w:val="14"/>
              </w:rPr>
            </w:pPr>
            <w:r>
              <w:rPr>
                <w:sz w:val="14"/>
              </w:rPr>
              <w:t>NUMBERS</w:t>
            </w:r>
          </w:p>
        </w:tc>
        <w:tc>
          <w:tcPr>
            <w:tcW w:w="3118" w:type="dxa"/>
            <w:gridSpan w:val="10"/>
          </w:tcPr>
          <w:p>
            <w:pPr>
              <w:pStyle w:val="yTable"/>
              <w:spacing w:before="0"/>
              <w:rPr>
                <w:sz w:val="14"/>
              </w:rPr>
            </w:pPr>
            <w:r>
              <w:rPr>
                <w:sz w:val="14"/>
              </w:rPr>
              <w:t>DIVISIONS</w:t>
            </w:r>
          </w:p>
        </w:tc>
        <w:tc>
          <w:tcPr>
            <w:tcW w:w="3089" w:type="dxa"/>
            <w:gridSpan w:val="9"/>
          </w:tcPr>
          <w:p>
            <w:pPr>
              <w:pStyle w:val="yTable"/>
              <w:spacing w:before="0"/>
              <w:rPr>
                <w:sz w:val="14"/>
              </w:rPr>
            </w:pPr>
          </w:p>
        </w:tc>
      </w:tr>
      <w:tr>
        <w:tblPrEx>
          <w:tblCellMar>
            <w:left w:w="0" w:type="dxa"/>
            <w:right w:w="0" w:type="dxa"/>
          </w:tblCellMar>
        </w:tblPrEx>
        <w:trPr>
          <w:gridBefore w:val="1"/>
          <w:wBefore w:w="108" w:type="dxa"/>
          <w:tblHeader/>
        </w:trPr>
        <w:tc>
          <w:tcPr>
            <w:tcW w:w="972" w:type="dxa"/>
            <w:gridSpan w:val="2"/>
          </w:tcPr>
          <w:p>
            <w:pPr>
              <w:pStyle w:val="yTable"/>
              <w:rPr>
                <w:sz w:val="14"/>
                <w:lang w:val="en-US"/>
              </w:rPr>
            </w:pPr>
            <w:r>
              <w:rPr>
                <w:sz w:val="14"/>
              </w:rPr>
              <w:fldChar w:fldCharType="begin"/>
            </w:r>
            <w:r>
              <w:rPr>
                <w:sz w:val="14"/>
              </w:rPr>
              <w:instrText>ADVANCE \D 5.60</w:instrText>
            </w:r>
            <w:r>
              <w:rPr>
                <w:sz w:val="14"/>
              </w:rPr>
              <w:fldChar w:fldCharType="end"/>
            </w:r>
          </w:p>
        </w:tc>
        <w:tc>
          <w:tcPr>
            <w:tcW w:w="360" w:type="dxa"/>
            <w:tcBorders>
              <w:top w:val="single" w:sz="4" w:space="0" w:color="auto"/>
            </w:tcBorders>
          </w:tcPr>
          <w:p>
            <w:pPr>
              <w:pStyle w:val="yTable"/>
              <w:rPr>
                <w:sz w:val="14"/>
              </w:rPr>
            </w:pPr>
          </w:p>
        </w:tc>
        <w:tc>
          <w:tcPr>
            <w:tcW w:w="360" w:type="dxa"/>
            <w:tcBorders>
              <w:top w:val="single" w:sz="4" w:space="0" w:color="auto"/>
            </w:tcBorders>
          </w:tcPr>
          <w:p>
            <w:pPr>
              <w:pStyle w:val="yTable"/>
              <w:rPr>
                <w:sz w:val="14"/>
              </w:rPr>
            </w:pPr>
            <w:r>
              <w:rPr>
                <w:sz w:val="14"/>
              </w:rPr>
              <w:t>5</w:t>
            </w:r>
          </w:p>
        </w:tc>
        <w:tc>
          <w:tcPr>
            <w:tcW w:w="360" w:type="dxa"/>
            <w:tcBorders>
              <w:top w:val="single" w:sz="4" w:space="0" w:color="auto"/>
            </w:tcBorders>
          </w:tcPr>
          <w:p>
            <w:pPr>
              <w:pStyle w:val="yTable"/>
              <w:rPr>
                <w:sz w:val="14"/>
              </w:rPr>
            </w:pPr>
            <w:r>
              <w:rPr>
                <w:sz w:val="14"/>
              </w:rPr>
              <w:t>4</w:t>
            </w:r>
          </w:p>
        </w:tc>
        <w:tc>
          <w:tcPr>
            <w:tcW w:w="360" w:type="dxa"/>
            <w:tcBorders>
              <w:top w:val="single" w:sz="4" w:space="0" w:color="auto"/>
            </w:tcBorders>
          </w:tcPr>
          <w:p>
            <w:pPr>
              <w:pStyle w:val="yTable"/>
              <w:rPr>
                <w:sz w:val="14"/>
              </w:rPr>
            </w:pPr>
            <w:r>
              <w:rPr>
                <w:sz w:val="14"/>
              </w:rPr>
              <w:t>7</w:t>
            </w:r>
          </w:p>
        </w:tc>
        <w:tc>
          <w:tcPr>
            <w:tcW w:w="360" w:type="dxa"/>
            <w:tcBorders>
              <w:top w:val="single" w:sz="4" w:space="0" w:color="auto"/>
            </w:tcBorders>
          </w:tcPr>
          <w:p>
            <w:pPr>
              <w:pStyle w:val="yTable"/>
              <w:rPr>
                <w:sz w:val="14"/>
              </w:rPr>
            </w:pPr>
            <w:r>
              <w:rPr>
                <w:sz w:val="14"/>
              </w:rPr>
              <w:t>8</w:t>
            </w:r>
          </w:p>
        </w:tc>
        <w:tc>
          <w:tcPr>
            <w:tcW w:w="360" w:type="dxa"/>
            <w:tcBorders>
              <w:top w:val="single" w:sz="4" w:space="0" w:color="auto"/>
            </w:tcBorders>
          </w:tcPr>
          <w:p>
            <w:pPr>
              <w:pStyle w:val="yTable"/>
              <w:rPr>
                <w:sz w:val="14"/>
              </w:rPr>
            </w:pPr>
            <w:r>
              <w:rPr>
                <w:sz w:val="14"/>
              </w:rPr>
              <w:t>9</w:t>
            </w:r>
          </w:p>
        </w:tc>
        <w:tc>
          <w:tcPr>
            <w:tcW w:w="360" w:type="dxa"/>
            <w:tcBorders>
              <w:top w:val="single" w:sz="4" w:space="0" w:color="auto"/>
            </w:tcBorders>
          </w:tcPr>
          <w:p>
            <w:pPr>
              <w:pStyle w:val="yTable"/>
              <w:rPr>
                <w:sz w:val="14"/>
              </w:rPr>
            </w:pPr>
            <w:r>
              <w:rPr>
                <w:sz w:val="14"/>
              </w:rPr>
              <w:t>10</w:t>
            </w:r>
          </w:p>
        </w:tc>
        <w:tc>
          <w:tcPr>
            <w:tcW w:w="360" w:type="dxa"/>
            <w:tcBorders>
              <w:top w:val="single" w:sz="4" w:space="0" w:color="auto"/>
            </w:tcBorders>
          </w:tcPr>
          <w:p>
            <w:pPr>
              <w:pStyle w:val="yTable"/>
              <w:rPr>
                <w:sz w:val="14"/>
              </w:rPr>
            </w:pPr>
            <w:r>
              <w:rPr>
                <w:sz w:val="14"/>
              </w:rPr>
              <w:t>11</w:t>
            </w:r>
          </w:p>
        </w:tc>
        <w:tc>
          <w:tcPr>
            <w:tcW w:w="360" w:type="dxa"/>
            <w:gridSpan w:val="2"/>
            <w:tcBorders>
              <w:top w:val="single" w:sz="4" w:space="0" w:color="auto"/>
            </w:tcBorders>
          </w:tcPr>
          <w:p>
            <w:pPr>
              <w:pStyle w:val="yTable"/>
              <w:rPr>
                <w:sz w:val="14"/>
              </w:rPr>
            </w:pPr>
            <w:r>
              <w:rPr>
                <w:sz w:val="14"/>
              </w:rPr>
              <w:t>12</w:t>
            </w:r>
          </w:p>
        </w:tc>
        <w:tc>
          <w:tcPr>
            <w:tcW w:w="360" w:type="dxa"/>
            <w:tcBorders>
              <w:top w:val="single" w:sz="4" w:space="0" w:color="auto"/>
            </w:tcBorders>
          </w:tcPr>
          <w:p>
            <w:pPr>
              <w:pStyle w:val="yTable"/>
              <w:rPr>
                <w:sz w:val="14"/>
              </w:rPr>
            </w:pPr>
            <w:r>
              <w:rPr>
                <w:sz w:val="14"/>
              </w:rPr>
              <w:t>13</w:t>
            </w:r>
          </w:p>
        </w:tc>
        <w:tc>
          <w:tcPr>
            <w:tcW w:w="360" w:type="dxa"/>
            <w:tcBorders>
              <w:top w:val="single" w:sz="4" w:space="0" w:color="auto"/>
            </w:tcBorders>
          </w:tcPr>
          <w:p>
            <w:pPr>
              <w:pStyle w:val="yTable"/>
              <w:rPr>
                <w:sz w:val="14"/>
              </w:rPr>
            </w:pPr>
            <w:r>
              <w:rPr>
                <w:sz w:val="14"/>
              </w:rPr>
              <w:t>14</w:t>
            </w:r>
          </w:p>
        </w:tc>
        <w:tc>
          <w:tcPr>
            <w:tcW w:w="360" w:type="dxa"/>
            <w:tcBorders>
              <w:top w:val="single" w:sz="4" w:space="0" w:color="auto"/>
            </w:tcBorders>
          </w:tcPr>
          <w:p>
            <w:pPr>
              <w:pStyle w:val="yTable"/>
              <w:rPr>
                <w:sz w:val="14"/>
              </w:rPr>
            </w:pPr>
            <w:r>
              <w:rPr>
                <w:sz w:val="14"/>
              </w:rPr>
              <w:t>15</w:t>
            </w:r>
          </w:p>
        </w:tc>
        <w:tc>
          <w:tcPr>
            <w:tcW w:w="360" w:type="dxa"/>
            <w:tcBorders>
              <w:top w:val="single" w:sz="4" w:space="0" w:color="auto"/>
            </w:tcBorders>
          </w:tcPr>
          <w:p>
            <w:pPr>
              <w:pStyle w:val="yTable"/>
              <w:rPr>
                <w:sz w:val="14"/>
              </w:rPr>
            </w:pPr>
            <w:r>
              <w:rPr>
                <w:sz w:val="14"/>
              </w:rPr>
              <w:t>16</w:t>
            </w:r>
          </w:p>
        </w:tc>
        <w:tc>
          <w:tcPr>
            <w:tcW w:w="360" w:type="dxa"/>
            <w:tcBorders>
              <w:top w:val="single" w:sz="4" w:space="0" w:color="auto"/>
            </w:tcBorders>
          </w:tcPr>
          <w:p>
            <w:pPr>
              <w:pStyle w:val="yTable"/>
              <w:rPr>
                <w:sz w:val="14"/>
              </w:rPr>
            </w:pPr>
            <w:r>
              <w:rPr>
                <w:sz w:val="14"/>
              </w:rPr>
              <w:t>17</w:t>
            </w:r>
          </w:p>
        </w:tc>
        <w:tc>
          <w:tcPr>
            <w:tcW w:w="360" w:type="dxa"/>
            <w:tcBorders>
              <w:top w:val="single" w:sz="4" w:space="0" w:color="auto"/>
            </w:tcBorders>
          </w:tcPr>
          <w:p>
            <w:pPr>
              <w:pStyle w:val="yTable"/>
              <w:rPr>
                <w:sz w:val="14"/>
              </w:rPr>
            </w:pPr>
            <w:r>
              <w:rPr>
                <w:sz w:val="14"/>
              </w:rPr>
              <w:t>18</w:t>
            </w:r>
          </w:p>
        </w:tc>
        <w:tc>
          <w:tcPr>
            <w:tcW w:w="360" w:type="dxa"/>
            <w:tcBorders>
              <w:top w:val="single" w:sz="4" w:space="0" w:color="auto"/>
            </w:tcBorders>
          </w:tcPr>
          <w:p>
            <w:pPr>
              <w:pStyle w:val="yTable"/>
              <w:rPr>
                <w:sz w:val="14"/>
              </w:rPr>
            </w:pPr>
            <w:r>
              <w:rPr>
                <w:sz w:val="14"/>
              </w:rPr>
              <w:t>19</w:t>
            </w:r>
          </w:p>
        </w:tc>
        <w:tc>
          <w:tcPr>
            <w:tcW w:w="360" w:type="dxa"/>
            <w:tcBorders>
              <w:top w:val="single" w:sz="4" w:space="0" w:color="auto"/>
            </w:tcBorders>
          </w:tcPr>
          <w:p>
            <w:pPr>
              <w:pStyle w:val="yTable"/>
              <w:rPr>
                <w:sz w:val="14"/>
              </w:rPr>
            </w:pPr>
            <w:r>
              <w:rPr>
                <w:sz w:val="14"/>
              </w:rPr>
              <w:t>20</w:t>
            </w: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spacing w:before="0"/>
              <w:rPr>
                <w:sz w:val="14"/>
              </w:rPr>
            </w:pPr>
            <w:r>
              <w:rPr>
                <w:sz w:val="14"/>
              </w:rPr>
              <w:t>Six and One</w:t>
            </w:r>
          </w:p>
          <w:p>
            <w:pPr>
              <w:pStyle w:val="yTable"/>
              <w:spacing w:before="0"/>
              <w:rPr>
                <w:sz w:val="14"/>
              </w:rPr>
            </w:pPr>
            <w:r>
              <w:rPr>
                <w:sz w:val="14"/>
              </w:rPr>
              <w:t>Supplementary</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1</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gridSpan w:val="2"/>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2</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gridSpan w:val="2"/>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6</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12</w:t>
            </w:r>
          </w:p>
        </w:tc>
        <w:tc>
          <w:tcPr>
            <w:tcW w:w="360" w:type="dxa"/>
          </w:tcPr>
          <w:p>
            <w:pPr>
              <w:pStyle w:val="yTable"/>
              <w:spacing w:before="0"/>
              <w:rPr>
                <w:sz w:val="14"/>
              </w:rPr>
            </w:pPr>
            <w:r>
              <w:rPr>
                <w:sz w:val="14"/>
              </w:rPr>
              <w:t>18</w:t>
            </w:r>
          </w:p>
        </w:tc>
        <w:tc>
          <w:tcPr>
            <w:tcW w:w="360" w:type="dxa"/>
          </w:tcPr>
          <w:p>
            <w:pPr>
              <w:pStyle w:val="yTable"/>
              <w:spacing w:before="0"/>
              <w:rPr>
                <w:sz w:val="14"/>
              </w:rPr>
            </w:pPr>
            <w:r>
              <w:rPr>
                <w:sz w:val="14"/>
              </w:rPr>
              <w:t>24</w:t>
            </w:r>
          </w:p>
        </w:tc>
        <w:tc>
          <w:tcPr>
            <w:tcW w:w="360" w:type="dxa"/>
            <w:gridSpan w:val="2"/>
          </w:tcPr>
          <w:p>
            <w:pPr>
              <w:pStyle w:val="yTable"/>
              <w:spacing w:before="0"/>
              <w:rPr>
                <w:sz w:val="14"/>
              </w:rPr>
            </w:pPr>
            <w:r>
              <w:rPr>
                <w:sz w:val="14"/>
              </w:rPr>
              <w:t>30</w:t>
            </w:r>
          </w:p>
        </w:tc>
        <w:tc>
          <w:tcPr>
            <w:tcW w:w="360" w:type="dxa"/>
          </w:tcPr>
          <w:p>
            <w:pPr>
              <w:pStyle w:val="yTable"/>
              <w:spacing w:before="0"/>
              <w:rPr>
                <w:sz w:val="14"/>
              </w:rPr>
            </w:pPr>
            <w:r>
              <w:rPr>
                <w:sz w:val="14"/>
              </w:rPr>
              <w:t>36</w:t>
            </w:r>
          </w:p>
        </w:tc>
        <w:tc>
          <w:tcPr>
            <w:tcW w:w="360" w:type="dxa"/>
          </w:tcPr>
          <w:p>
            <w:pPr>
              <w:pStyle w:val="yTable"/>
              <w:spacing w:before="0"/>
              <w:rPr>
                <w:sz w:val="14"/>
              </w:rPr>
            </w:pPr>
            <w:r>
              <w:rPr>
                <w:sz w:val="14"/>
              </w:rPr>
              <w:t>42</w:t>
            </w:r>
          </w:p>
        </w:tc>
        <w:tc>
          <w:tcPr>
            <w:tcW w:w="360" w:type="dxa"/>
          </w:tcPr>
          <w:p>
            <w:pPr>
              <w:pStyle w:val="yTable"/>
              <w:spacing w:before="0"/>
              <w:rPr>
                <w:sz w:val="14"/>
              </w:rPr>
            </w:pPr>
            <w:r>
              <w:rPr>
                <w:sz w:val="14"/>
              </w:rPr>
              <w:t>48</w:t>
            </w:r>
          </w:p>
        </w:tc>
        <w:tc>
          <w:tcPr>
            <w:tcW w:w="360" w:type="dxa"/>
          </w:tcPr>
          <w:p>
            <w:pPr>
              <w:pStyle w:val="yTable"/>
              <w:spacing w:before="0"/>
              <w:rPr>
                <w:sz w:val="14"/>
              </w:rPr>
            </w:pPr>
            <w:r>
              <w:rPr>
                <w:sz w:val="14"/>
              </w:rPr>
              <w:t>54</w:t>
            </w:r>
          </w:p>
        </w:tc>
        <w:tc>
          <w:tcPr>
            <w:tcW w:w="360" w:type="dxa"/>
          </w:tcPr>
          <w:p>
            <w:pPr>
              <w:pStyle w:val="yTable"/>
              <w:spacing w:before="0"/>
              <w:rPr>
                <w:sz w:val="14"/>
              </w:rPr>
            </w:pPr>
            <w:r>
              <w:rPr>
                <w:sz w:val="14"/>
              </w:rPr>
              <w:t>60</w:t>
            </w:r>
          </w:p>
        </w:tc>
        <w:tc>
          <w:tcPr>
            <w:tcW w:w="360" w:type="dxa"/>
          </w:tcPr>
          <w:p>
            <w:pPr>
              <w:pStyle w:val="yTable"/>
              <w:spacing w:before="0"/>
              <w:rPr>
                <w:sz w:val="14"/>
              </w:rPr>
            </w:pPr>
            <w:r>
              <w:rPr>
                <w:sz w:val="14"/>
              </w:rPr>
              <w:t>66</w:t>
            </w:r>
          </w:p>
        </w:tc>
        <w:tc>
          <w:tcPr>
            <w:tcW w:w="360" w:type="dxa"/>
          </w:tcPr>
          <w:p>
            <w:pPr>
              <w:pStyle w:val="yTable"/>
              <w:spacing w:before="0"/>
              <w:rPr>
                <w:sz w:val="14"/>
              </w:rPr>
            </w:pPr>
            <w:r>
              <w:rPr>
                <w:sz w:val="14"/>
              </w:rPr>
              <w:t>72</w:t>
            </w:r>
          </w:p>
        </w:tc>
        <w:tc>
          <w:tcPr>
            <w:tcW w:w="360" w:type="dxa"/>
          </w:tcPr>
          <w:p>
            <w:pPr>
              <w:pStyle w:val="yTable"/>
              <w:spacing w:before="0"/>
              <w:rPr>
                <w:sz w:val="14"/>
              </w:rPr>
            </w:pPr>
            <w:r>
              <w:rPr>
                <w:sz w:val="14"/>
              </w:rPr>
              <w:t>78</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15</w:t>
            </w:r>
          </w:p>
        </w:tc>
        <w:tc>
          <w:tcPr>
            <w:tcW w:w="360" w:type="dxa"/>
          </w:tcPr>
          <w:p>
            <w:pPr>
              <w:pStyle w:val="yTable"/>
              <w:spacing w:before="0"/>
              <w:rPr>
                <w:sz w:val="14"/>
              </w:rPr>
            </w:pPr>
            <w:r>
              <w:rPr>
                <w:sz w:val="14"/>
              </w:rPr>
              <w:t>45</w:t>
            </w:r>
          </w:p>
        </w:tc>
        <w:tc>
          <w:tcPr>
            <w:tcW w:w="360" w:type="dxa"/>
          </w:tcPr>
          <w:p>
            <w:pPr>
              <w:pStyle w:val="yTable"/>
              <w:spacing w:before="0"/>
              <w:rPr>
                <w:sz w:val="14"/>
              </w:rPr>
            </w:pPr>
            <w:r>
              <w:rPr>
                <w:sz w:val="14"/>
              </w:rPr>
              <w:t>90</w:t>
            </w:r>
          </w:p>
        </w:tc>
        <w:tc>
          <w:tcPr>
            <w:tcW w:w="360" w:type="dxa"/>
          </w:tcPr>
          <w:p>
            <w:pPr>
              <w:pStyle w:val="yTable"/>
              <w:spacing w:before="0"/>
              <w:rPr>
                <w:sz w:val="14"/>
              </w:rPr>
            </w:pPr>
            <w:r>
              <w:rPr>
                <w:sz w:val="14"/>
              </w:rPr>
              <w:t>150</w:t>
            </w:r>
          </w:p>
        </w:tc>
        <w:tc>
          <w:tcPr>
            <w:tcW w:w="360" w:type="dxa"/>
            <w:gridSpan w:val="2"/>
          </w:tcPr>
          <w:p>
            <w:pPr>
              <w:pStyle w:val="yTable"/>
              <w:spacing w:before="0"/>
              <w:rPr>
                <w:sz w:val="14"/>
              </w:rPr>
            </w:pPr>
            <w:r>
              <w:rPr>
                <w:sz w:val="14"/>
              </w:rPr>
              <w:t>225</w:t>
            </w:r>
          </w:p>
        </w:tc>
        <w:tc>
          <w:tcPr>
            <w:tcW w:w="360" w:type="dxa"/>
          </w:tcPr>
          <w:p>
            <w:pPr>
              <w:pStyle w:val="yTable"/>
              <w:spacing w:before="0"/>
              <w:rPr>
                <w:sz w:val="14"/>
              </w:rPr>
            </w:pPr>
            <w:r>
              <w:rPr>
                <w:sz w:val="14"/>
              </w:rPr>
              <w:t>315</w:t>
            </w:r>
          </w:p>
        </w:tc>
        <w:tc>
          <w:tcPr>
            <w:tcW w:w="360" w:type="dxa"/>
          </w:tcPr>
          <w:p>
            <w:pPr>
              <w:pStyle w:val="yTable"/>
              <w:spacing w:before="0"/>
              <w:rPr>
                <w:sz w:val="14"/>
              </w:rPr>
            </w:pPr>
            <w:r>
              <w:rPr>
                <w:sz w:val="14"/>
              </w:rPr>
              <w:t>420</w:t>
            </w:r>
          </w:p>
        </w:tc>
        <w:tc>
          <w:tcPr>
            <w:tcW w:w="360" w:type="dxa"/>
          </w:tcPr>
          <w:p>
            <w:pPr>
              <w:pStyle w:val="yTable"/>
              <w:spacing w:before="0"/>
              <w:rPr>
                <w:sz w:val="14"/>
              </w:rPr>
            </w:pPr>
            <w:r>
              <w:rPr>
                <w:sz w:val="14"/>
              </w:rPr>
              <w:t>540</w:t>
            </w:r>
          </w:p>
        </w:tc>
        <w:tc>
          <w:tcPr>
            <w:tcW w:w="360" w:type="dxa"/>
          </w:tcPr>
          <w:p>
            <w:pPr>
              <w:pStyle w:val="yTable"/>
              <w:spacing w:before="0"/>
              <w:rPr>
                <w:sz w:val="14"/>
              </w:rPr>
            </w:pPr>
            <w:r>
              <w:rPr>
                <w:sz w:val="14"/>
              </w:rPr>
              <w:t>675</w:t>
            </w:r>
          </w:p>
        </w:tc>
        <w:tc>
          <w:tcPr>
            <w:tcW w:w="360" w:type="dxa"/>
          </w:tcPr>
          <w:p>
            <w:pPr>
              <w:pStyle w:val="yTable"/>
              <w:spacing w:before="0"/>
              <w:rPr>
                <w:sz w:val="14"/>
              </w:rPr>
            </w:pPr>
            <w:r>
              <w:rPr>
                <w:sz w:val="14"/>
              </w:rPr>
              <w:t>825</w:t>
            </w:r>
          </w:p>
        </w:tc>
        <w:tc>
          <w:tcPr>
            <w:tcW w:w="360" w:type="dxa"/>
          </w:tcPr>
          <w:p>
            <w:pPr>
              <w:pStyle w:val="yTable"/>
              <w:spacing w:before="0"/>
              <w:rPr>
                <w:sz w:val="14"/>
              </w:rPr>
            </w:pPr>
            <w:r>
              <w:rPr>
                <w:sz w:val="14"/>
              </w:rPr>
              <w:t>990</w:t>
            </w:r>
          </w:p>
        </w:tc>
        <w:tc>
          <w:tcPr>
            <w:tcW w:w="360" w:type="dxa"/>
          </w:tcPr>
          <w:p>
            <w:pPr>
              <w:pStyle w:val="yTable"/>
              <w:spacing w:before="0"/>
              <w:rPr>
                <w:sz w:val="14"/>
              </w:rPr>
            </w:pPr>
            <w:r>
              <w:rPr>
                <w:sz w:val="14"/>
              </w:rPr>
              <w:t>1170</w:t>
            </w:r>
          </w:p>
        </w:tc>
        <w:tc>
          <w:tcPr>
            <w:tcW w:w="360" w:type="dxa"/>
          </w:tcPr>
          <w:p>
            <w:pPr>
              <w:pStyle w:val="yTable"/>
              <w:spacing w:before="0"/>
              <w:rPr>
                <w:sz w:val="14"/>
              </w:rPr>
            </w:pPr>
            <w:r>
              <w:rPr>
                <w:sz w:val="14"/>
              </w:rPr>
              <w:t>1365</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20</w:t>
            </w:r>
          </w:p>
        </w:tc>
        <w:tc>
          <w:tcPr>
            <w:tcW w:w="360" w:type="dxa"/>
          </w:tcPr>
          <w:p>
            <w:pPr>
              <w:pStyle w:val="yTable"/>
              <w:spacing w:before="0"/>
              <w:rPr>
                <w:sz w:val="14"/>
              </w:rPr>
            </w:pPr>
            <w:r>
              <w:rPr>
                <w:sz w:val="14"/>
              </w:rPr>
              <w:t>60</w:t>
            </w:r>
          </w:p>
        </w:tc>
        <w:tc>
          <w:tcPr>
            <w:tcW w:w="360" w:type="dxa"/>
          </w:tcPr>
          <w:p>
            <w:pPr>
              <w:pStyle w:val="yTable"/>
              <w:spacing w:before="0"/>
              <w:rPr>
                <w:sz w:val="14"/>
              </w:rPr>
            </w:pPr>
            <w:r>
              <w:rPr>
                <w:sz w:val="14"/>
              </w:rPr>
              <w:t>120</w:t>
            </w:r>
          </w:p>
        </w:tc>
        <w:tc>
          <w:tcPr>
            <w:tcW w:w="360" w:type="dxa"/>
            <w:gridSpan w:val="2"/>
          </w:tcPr>
          <w:p>
            <w:pPr>
              <w:pStyle w:val="yTable"/>
              <w:spacing w:before="0"/>
              <w:rPr>
                <w:sz w:val="14"/>
              </w:rPr>
            </w:pPr>
            <w:r>
              <w:rPr>
                <w:sz w:val="14"/>
              </w:rPr>
              <w:t>200</w:t>
            </w:r>
          </w:p>
        </w:tc>
        <w:tc>
          <w:tcPr>
            <w:tcW w:w="360" w:type="dxa"/>
          </w:tcPr>
          <w:p>
            <w:pPr>
              <w:pStyle w:val="yTable"/>
              <w:spacing w:before="0"/>
              <w:rPr>
                <w:sz w:val="14"/>
              </w:rPr>
            </w:pPr>
            <w:r>
              <w:rPr>
                <w:sz w:val="14"/>
              </w:rPr>
              <w:t>300</w:t>
            </w:r>
          </w:p>
        </w:tc>
        <w:tc>
          <w:tcPr>
            <w:tcW w:w="360" w:type="dxa"/>
          </w:tcPr>
          <w:p>
            <w:pPr>
              <w:pStyle w:val="yTable"/>
              <w:spacing w:before="0"/>
              <w:rPr>
                <w:sz w:val="14"/>
              </w:rPr>
            </w:pPr>
            <w:r>
              <w:rPr>
                <w:sz w:val="14"/>
              </w:rPr>
              <w:t>420</w:t>
            </w:r>
          </w:p>
        </w:tc>
        <w:tc>
          <w:tcPr>
            <w:tcW w:w="360" w:type="dxa"/>
          </w:tcPr>
          <w:p>
            <w:pPr>
              <w:pStyle w:val="yTable"/>
              <w:spacing w:before="0"/>
              <w:rPr>
                <w:sz w:val="14"/>
              </w:rPr>
            </w:pPr>
            <w:r>
              <w:rPr>
                <w:sz w:val="14"/>
              </w:rPr>
              <w:t>560</w:t>
            </w:r>
          </w:p>
        </w:tc>
        <w:tc>
          <w:tcPr>
            <w:tcW w:w="360" w:type="dxa"/>
          </w:tcPr>
          <w:p>
            <w:pPr>
              <w:pStyle w:val="yTable"/>
              <w:spacing w:before="0"/>
              <w:rPr>
                <w:sz w:val="14"/>
              </w:rPr>
            </w:pPr>
            <w:r>
              <w:rPr>
                <w:sz w:val="14"/>
              </w:rPr>
              <w:t>720</w:t>
            </w:r>
          </w:p>
        </w:tc>
        <w:tc>
          <w:tcPr>
            <w:tcW w:w="360" w:type="dxa"/>
          </w:tcPr>
          <w:p>
            <w:pPr>
              <w:pStyle w:val="yTable"/>
              <w:spacing w:before="0"/>
              <w:rPr>
                <w:sz w:val="14"/>
              </w:rPr>
            </w:pPr>
            <w:r>
              <w:rPr>
                <w:sz w:val="14"/>
              </w:rPr>
              <w:t>900</w:t>
            </w:r>
          </w:p>
        </w:tc>
        <w:tc>
          <w:tcPr>
            <w:tcW w:w="360" w:type="dxa"/>
          </w:tcPr>
          <w:p>
            <w:pPr>
              <w:pStyle w:val="yTable"/>
              <w:spacing w:before="0"/>
              <w:rPr>
                <w:sz w:val="14"/>
              </w:rPr>
            </w:pPr>
            <w:r>
              <w:rPr>
                <w:sz w:val="14"/>
              </w:rPr>
              <w:t>1100</w:t>
            </w:r>
          </w:p>
        </w:tc>
        <w:tc>
          <w:tcPr>
            <w:tcW w:w="360" w:type="dxa"/>
          </w:tcPr>
          <w:p>
            <w:pPr>
              <w:pStyle w:val="yTable"/>
              <w:spacing w:before="0"/>
              <w:rPr>
                <w:sz w:val="14"/>
              </w:rPr>
            </w:pPr>
            <w:r>
              <w:rPr>
                <w:sz w:val="14"/>
              </w:rPr>
              <w:t>1320</w:t>
            </w:r>
          </w:p>
        </w:tc>
        <w:tc>
          <w:tcPr>
            <w:tcW w:w="360" w:type="dxa"/>
          </w:tcPr>
          <w:p>
            <w:pPr>
              <w:pStyle w:val="yTable"/>
              <w:spacing w:before="0"/>
              <w:rPr>
                <w:sz w:val="14"/>
              </w:rPr>
            </w:pPr>
            <w:r>
              <w:rPr>
                <w:sz w:val="14"/>
              </w:rPr>
              <w:t>1560</w:t>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Six</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1</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gridSpan w:val="2"/>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t>1</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12</w:t>
            </w:r>
          </w:p>
        </w:tc>
        <w:tc>
          <w:tcPr>
            <w:tcW w:w="360" w:type="dxa"/>
          </w:tcPr>
          <w:p>
            <w:pPr>
              <w:pStyle w:val="yTable"/>
              <w:spacing w:before="0"/>
              <w:rPr>
                <w:sz w:val="14"/>
              </w:rPr>
            </w:pPr>
            <w:r>
              <w:rPr>
                <w:sz w:val="14"/>
              </w:rPr>
              <w:t>18</w:t>
            </w:r>
          </w:p>
        </w:tc>
        <w:tc>
          <w:tcPr>
            <w:tcW w:w="360" w:type="dxa"/>
          </w:tcPr>
          <w:p>
            <w:pPr>
              <w:pStyle w:val="yTable"/>
              <w:spacing w:before="0"/>
              <w:rPr>
                <w:sz w:val="14"/>
              </w:rPr>
            </w:pPr>
            <w:r>
              <w:rPr>
                <w:sz w:val="14"/>
              </w:rPr>
              <w:t>24</w:t>
            </w:r>
          </w:p>
        </w:tc>
        <w:tc>
          <w:tcPr>
            <w:tcW w:w="360" w:type="dxa"/>
          </w:tcPr>
          <w:p>
            <w:pPr>
              <w:pStyle w:val="yTable"/>
              <w:spacing w:before="0"/>
              <w:rPr>
                <w:sz w:val="14"/>
              </w:rPr>
            </w:pPr>
            <w:r>
              <w:rPr>
                <w:sz w:val="14"/>
              </w:rPr>
              <w:t>30</w:t>
            </w:r>
          </w:p>
        </w:tc>
        <w:tc>
          <w:tcPr>
            <w:tcW w:w="360" w:type="dxa"/>
            <w:gridSpan w:val="2"/>
          </w:tcPr>
          <w:p>
            <w:pPr>
              <w:pStyle w:val="yTable"/>
              <w:spacing w:before="0"/>
              <w:rPr>
                <w:sz w:val="14"/>
              </w:rPr>
            </w:pPr>
            <w:r>
              <w:rPr>
                <w:sz w:val="14"/>
              </w:rPr>
              <w:t>36</w:t>
            </w:r>
          </w:p>
        </w:tc>
        <w:tc>
          <w:tcPr>
            <w:tcW w:w="360" w:type="dxa"/>
          </w:tcPr>
          <w:p>
            <w:pPr>
              <w:pStyle w:val="yTable"/>
              <w:spacing w:before="0"/>
              <w:rPr>
                <w:sz w:val="14"/>
              </w:rPr>
            </w:pPr>
            <w:r>
              <w:rPr>
                <w:sz w:val="14"/>
              </w:rPr>
              <w:t>42</w:t>
            </w:r>
          </w:p>
        </w:tc>
        <w:tc>
          <w:tcPr>
            <w:tcW w:w="360" w:type="dxa"/>
          </w:tcPr>
          <w:p>
            <w:pPr>
              <w:pStyle w:val="yTable"/>
              <w:spacing w:before="0"/>
              <w:rPr>
                <w:sz w:val="14"/>
              </w:rPr>
            </w:pPr>
            <w:r>
              <w:rPr>
                <w:sz w:val="14"/>
              </w:rPr>
              <w:t>48</w:t>
            </w:r>
          </w:p>
        </w:tc>
        <w:tc>
          <w:tcPr>
            <w:tcW w:w="360" w:type="dxa"/>
          </w:tcPr>
          <w:p>
            <w:pPr>
              <w:pStyle w:val="yTable"/>
              <w:spacing w:before="0"/>
              <w:rPr>
                <w:sz w:val="14"/>
              </w:rPr>
            </w:pPr>
            <w:r>
              <w:rPr>
                <w:sz w:val="14"/>
              </w:rPr>
              <w:t>54</w:t>
            </w:r>
          </w:p>
        </w:tc>
        <w:tc>
          <w:tcPr>
            <w:tcW w:w="360" w:type="dxa"/>
          </w:tcPr>
          <w:p>
            <w:pPr>
              <w:pStyle w:val="yTable"/>
              <w:spacing w:before="0"/>
              <w:rPr>
                <w:sz w:val="14"/>
              </w:rPr>
            </w:pPr>
            <w:r>
              <w:rPr>
                <w:sz w:val="14"/>
              </w:rPr>
              <w:t>60</w:t>
            </w:r>
          </w:p>
        </w:tc>
        <w:tc>
          <w:tcPr>
            <w:tcW w:w="360" w:type="dxa"/>
          </w:tcPr>
          <w:p>
            <w:pPr>
              <w:pStyle w:val="yTable"/>
              <w:spacing w:before="0"/>
              <w:rPr>
                <w:sz w:val="14"/>
              </w:rPr>
            </w:pPr>
            <w:r>
              <w:rPr>
                <w:sz w:val="14"/>
              </w:rPr>
              <w:t>66</w:t>
            </w:r>
          </w:p>
        </w:tc>
        <w:tc>
          <w:tcPr>
            <w:tcW w:w="360" w:type="dxa"/>
          </w:tcPr>
          <w:p>
            <w:pPr>
              <w:pStyle w:val="yTable"/>
              <w:spacing w:before="0"/>
              <w:rPr>
                <w:sz w:val="14"/>
              </w:rPr>
            </w:pPr>
            <w:r>
              <w:rPr>
                <w:sz w:val="14"/>
              </w:rPr>
              <w:t>72</w:t>
            </w:r>
          </w:p>
        </w:tc>
        <w:tc>
          <w:tcPr>
            <w:tcW w:w="360" w:type="dxa"/>
          </w:tcPr>
          <w:p>
            <w:pPr>
              <w:pStyle w:val="yTable"/>
              <w:spacing w:before="0"/>
              <w:rPr>
                <w:sz w:val="14"/>
              </w:rPr>
            </w:pPr>
            <w:r>
              <w:rPr>
                <w:sz w:val="14"/>
              </w:rPr>
              <w:t>78</w:t>
            </w:r>
          </w:p>
        </w:tc>
        <w:tc>
          <w:tcPr>
            <w:tcW w:w="360" w:type="dxa"/>
          </w:tcPr>
          <w:p>
            <w:pPr>
              <w:pStyle w:val="yTable"/>
              <w:spacing w:before="0"/>
              <w:rPr>
                <w:sz w:val="14"/>
              </w:rPr>
            </w:pPr>
            <w:r>
              <w:rPr>
                <w:sz w:val="14"/>
              </w:rPr>
              <w:t>84</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15</w:t>
            </w:r>
          </w:p>
        </w:tc>
        <w:tc>
          <w:tcPr>
            <w:tcW w:w="360" w:type="dxa"/>
          </w:tcPr>
          <w:p>
            <w:pPr>
              <w:pStyle w:val="yTable"/>
              <w:spacing w:before="0"/>
              <w:rPr>
                <w:sz w:val="14"/>
              </w:rPr>
            </w:pPr>
            <w:r>
              <w:rPr>
                <w:sz w:val="14"/>
              </w:rPr>
              <w:t>45</w:t>
            </w:r>
          </w:p>
        </w:tc>
        <w:tc>
          <w:tcPr>
            <w:tcW w:w="360" w:type="dxa"/>
          </w:tcPr>
          <w:p>
            <w:pPr>
              <w:pStyle w:val="yTable"/>
              <w:spacing w:before="0"/>
              <w:rPr>
                <w:sz w:val="14"/>
              </w:rPr>
            </w:pPr>
            <w:r>
              <w:rPr>
                <w:sz w:val="14"/>
              </w:rPr>
              <w:t>90</w:t>
            </w:r>
          </w:p>
        </w:tc>
        <w:tc>
          <w:tcPr>
            <w:tcW w:w="360" w:type="dxa"/>
          </w:tcPr>
          <w:p>
            <w:pPr>
              <w:pStyle w:val="yTable"/>
              <w:spacing w:before="0"/>
              <w:rPr>
                <w:sz w:val="14"/>
              </w:rPr>
            </w:pPr>
            <w:r>
              <w:rPr>
                <w:sz w:val="14"/>
              </w:rPr>
              <w:t>150</w:t>
            </w:r>
          </w:p>
        </w:tc>
        <w:tc>
          <w:tcPr>
            <w:tcW w:w="360" w:type="dxa"/>
            <w:gridSpan w:val="2"/>
          </w:tcPr>
          <w:p>
            <w:pPr>
              <w:pStyle w:val="yTable"/>
              <w:spacing w:before="0"/>
              <w:rPr>
                <w:sz w:val="14"/>
              </w:rPr>
            </w:pPr>
            <w:r>
              <w:rPr>
                <w:sz w:val="14"/>
              </w:rPr>
              <w:t>225</w:t>
            </w:r>
          </w:p>
        </w:tc>
        <w:tc>
          <w:tcPr>
            <w:tcW w:w="360" w:type="dxa"/>
          </w:tcPr>
          <w:p>
            <w:pPr>
              <w:pStyle w:val="yTable"/>
              <w:spacing w:before="0"/>
              <w:rPr>
                <w:sz w:val="14"/>
              </w:rPr>
            </w:pPr>
            <w:r>
              <w:rPr>
                <w:sz w:val="14"/>
              </w:rPr>
              <w:t>315</w:t>
            </w:r>
          </w:p>
        </w:tc>
        <w:tc>
          <w:tcPr>
            <w:tcW w:w="360" w:type="dxa"/>
          </w:tcPr>
          <w:p>
            <w:pPr>
              <w:pStyle w:val="yTable"/>
              <w:spacing w:before="0"/>
              <w:rPr>
                <w:sz w:val="14"/>
              </w:rPr>
            </w:pPr>
            <w:r>
              <w:rPr>
                <w:sz w:val="14"/>
              </w:rPr>
              <w:t>420</w:t>
            </w:r>
          </w:p>
        </w:tc>
        <w:tc>
          <w:tcPr>
            <w:tcW w:w="360" w:type="dxa"/>
          </w:tcPr>
          <w:p>
            <w:pPr>
              <w:pStyle w:val="yTable"/>
              <w:spacing w:before="0"/>
              <w:rPr>
                <w:sz w:val="14"/>
              </w:rPr>
            </w:pPr>
            <w:r>
              <w:rPr>
                <w:sz w:val="14"/>
              </w:rPr>
              <w:t>540</w:t>
            </w:r>
          </w:p>
        </w:tc>
        <w:tc>
          <w:tcPr>
            <w:tcW w:w="360" w:type="dxa"/>
          </w:tcPr>
          <w:p>
            <w:pPr>
              <w:pStyle w:val="yTable"/>
              <w:spacing w:before="0"/>
              <w:rPr>
                <w:sz w:val="14"/>
              </w:rPr>
            </w:pPr>
            <w:r>
              <w:rPr>
                <w:sz w:val="14"/>
              </w:rPr>
              <w:t>675</w:t>
            </w:r>
          </w:p>
        </w:tc>
        <w:tc>
          <w:tcPr>
            <w:tcW w:w="360" w:type="dxa"/>
          </w:tcPr>
          <w:p>
            <w:pPr>
              <w:pStyle w:val="yTable"/>
              <w:spacing w:before="0"/>
              <w:rPr>
                <w:sz w:val="14"/>
              </w:rPr>
            </w:pPr>
            <w:r>
              <w:rPr>
                <w:sz w:val="14"/>
              </w:rPr>
              <w:t>825</w:t>
            </w:r>
          </w:p>
        </w:tc>
        <w:tc>
          <w:tcPr>
            <w:tcW w:w="360" w:type="dxa"/>
          </w:tcPr>
          <w:p>
            <w:pPr>
              <w:pStyle w:val="yTable"/>
              <w:spacing w:before="0"/>
              <w:rPr>
                <w:sz w:val="14"/>
              </w:rPr>
            </w:pPr>
            <w:r>
              <w:rPr>
                <w:sz w:val="14"/>
              </w:rPr>
              <w:t>990</w:t>
            </w:r>
          </w:p>
        </w:tc>
        <w:tc>
          <w:tcPr>
            <w:tcW w:w="360" w:type="dxa"/>
          </w:tcPr>
          <w:p>
            <w:pPr>
              <w:pStyle w:val="yTable"/>
              <w:spacing w:before="0"/>
              <w:rPr>
                <w:sz w:val="14"/>
              </w:rPr>
            </w:pPr>
            <w:r>
              <w:rPr>
                <w:sz w:val="14"/>
              </w:rPr>
              <w:t>1170</w:t>
            </w:r>
          </w:p>
        </w:tc>
        <w:tc>
          <w:tcPr>
            <w:tcW w:w="360" w:type="dxa"/>
          </w:tcPr>
          <w:p>
            <w:pPr>
              <w:pStyle w:val="yTable"/>
              <w:spacing w:before="0"/>
              <w:rPr>
                <w:sz w:val="14"/>
              </w:rPr>
            </w:pPr>
            <w:r>
              <w:rPr>
                <w:sz w:val="14"/>
              </w:rPr>
              <w:t>1365</w:t>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Five and One</w:t>
            </w:r>
          </w:p>
          <w:p>
            <w:pPr>
              <w:pStyle w:val="yTable"/>
              <w:spacing w:before="0"/>
              <w:rPr>
                <w:sz w:val="14"/>
              </w:rPr>
            </w:pPr>
            <w:r>
              <w:rPr>
                <w:sz w:val="14"/>
              </w:rPr>
              <w:t>Supplementary</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2</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gridSpan w:val="2"/>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1</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2</w:t>
            </w: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t>5</w:t>
            </w:r>
          </w:p>
        </w:tc>
        <w:tc>
          <w:tcPr>
            <w:tcW w:w="360" w:type="dxa"/>
            <w:gridSpan w:val="2"/>
          </w:tcPr>
          <w:p>
            <w:pPr>
              <w:pStyle w:val="yTable"/>
              <w:spacing w:before="0"/>
              <w:rPr>
                <w:sz w:val="14"/>
              </w:rPr>
            </w:pPr>
            <w:r>
              <w:rPr>
                <w:sz w:val="14"/>
              </w:rPr>
              <w:t>6</w:t>
            </w:r>
          </w:p>
        </w:tc>
        <w:tc>
          <w:tcPr>
            <w:tcW w:w="360" w:type="dxa"/>
          </w:tcPr>
          <w:p>
            <w:pPr>
              <w:pStyle w:val="yTable"/>
              <w:spacing w:before="0"/>
              <w:rPr>
                <w:sz w:val="14"/>
              </w:rPr>
            </w:pPr>
            <w:r>
              <w:rPr>
                <w:sz w:val="14"/>
              </w:rPr>
              <w:t>7</w:t>
            </w:r>
          </w:p>
        </w:tc>
        <w:tc>
          <w:tcPr>
            <w:tcW w:w="360" w:type="dxa"/>
          </w:tcPr>
          <w:p>
            <w:pPr>
              <w:pStyle w:val="yTable"/>
              <w:spacing w:before="0"/>
              <w:rPr>
                <w:sz w:val="14"/>
              </w:rPr>
            </w:pPr>
            <w:r>
              <w:rPr>
                <w:sz w:val="14"/>
              </w:rPr>
              <w:t>8</w:t>
            </w:r>
          </w:p>
        </w:tc>
        <w:tc>
          <w:tcPr>
            <w:tcW w:w="360" w:type="dxa"/>
          </w:tcPr>
          <w:p>
            <w:pPr>
              <w:pStyle w:val="yTable"/>
              <w:spacing w:before="0"/>
              <w:rPr>
                <w:sz w:val="14"/>
              </w:rPr>
            </w:pPr>
            <w:r>
              <w:rPr>
                <w:sz w:val="14"/>
              </w:rPr>
              <w:t>9</w:t>
            </w:r>
          </w:p>
        </w:tc>
        <w:tc>
          <w:tcPr>
            <w:tcW w:w="360" w:type="dxa"/>
          </w:tcPr>
          <w:p>
            <w:pPr>
              <w:pStyle w:val="yTable"/>
              <w:spacing w:before="0"/>
              <w:rPr>
                <w:sz w:val="14"/>
              </w:rPr>
            </w:pPr>
            <w:r>
              <w:rPr>
                <w:sz w:val="14"/>
              </w:rPr>
              <w:t>10</w:t>
            </w:r>
          </w:p>
        </w:tc>
        <w:tc>
          <w:tcPr>
            <w:tcW w:w="360" w:type="dxa"/>
          </w:tcPr>
          <w:p>
            <w:pPr>
              <w:pStyle w:val="yTable"/>
              <w:spacing w:before="0"/>
              <w:rPr>
                <w:sz w:val="14"/>
              </w:rPr>
            </w:pPr>
            <w:r>
              <w:rPr>
                <w:sz w:val="14"/>
              </w:rPr>
              <w:t>11</w:t>
            </w:r>
          </w:p>
        </w:tc>
        <w:tc>
          <w:tcPr>
            <w:tcW w:w="360" w:type="dxa"/>
          </w:tcPr>
          <w:p>
            <w:pPr>
              <w:pStyle w:val="yTable"/>
              <w:spacing w:before="0"/>
              <w:rPr>
                <w:sz w:val="14"/>
              </w:rPr>
            </w:pPr>
            <w:r>
              <w:rPr>
                <w:sz w:val="14"/>
              </w:rPr>
              <w:t>12</w:t>
            </w:r>
          </w:p>
        </w:tc>
        <w:tc>
          <w:tcPr>
            <w:tcW w:w="360" w:type="dxa"/>
          </w:tcPr>
          <w:p>
            <w:pPr>
              <w:pStyle w:val="yTable"/>
              <w:spacing w:before="0"/>
              <w:rPr>
                <w:sz w:val="14"/>
              </w:rPr>
            </w:pPr>
            <w:r>
              <w:rPr>
                <w:sz w:val="14"/>
              </w:rPr>
              <w:t>13</w:t>
            </w:r>
          </w:p>
        </w:tc>
        <w:tc>
          <w:tcPr>
            <w:tcW w:w="360" w:type="dxa"/>
          </w:tcPr>
          <w:p>
            <w:pPr>
              <w:pStyle w:val="yTable"/>
              <w:spacing w:before="0"/>
              <w:rPr>
                <w:sz w:val="14"/>
              </w:rPr>
            </w:pPr>
            <w:r>
              <w:rPr>
                <w:sz w:val="14"/>
              </w:rPr>
              <w:t>14</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t>15</w:t>
            </w:r>
          </w:p>
        </w:tc>
        <w:tc>
          <w:tcPr>
            <w:tcW w:w="360" w:type="dxa"/>
          </w:tcPr>
          <w:p>
            <w:pPr>
              <w:pStyle w:val="yTable"/>
              <w:spacing w:before="0"/>
              <w:rPr>
                <w:sz w:val="14"/>
              </w:rPr>
            </w:pPr>
            <w:r>
              <w:rPr>
                <w:sz w:val="14"/>
              </w:rPr>
              <w:t>30</w:t>
            </w:r>
          </w:p>
        </w:tc>
        <w:tc>
          <w:tcPr>
            <w:tcW w:w="360" w:type="dxa"/>
          </w:tcPr>
          <w:p>
            <w:pPr>
              <w:pStyle w:val="yTable"/>
              <w:spacing w:before="0"/>
              <w:rPr>
                <w:sz w:val="14"/>
              </w:rPr>
            </w:pPr>
            <w:r>
              <w:rPr>
                <w:sz w:val="14"/>
              </w:rPr>
              <w:t>50</w:t>
            </w:r>
          </w:p>
        </w:tc>
        <w:tc>
          <w:tcPr>
            <w:tcW w:w="360" w:type="dxa"/>
          </w:tcPr>
          <w:p>
            <w:pPr>
              <w:pStyle w:val="yTable"/>
              <w:spacing w:before="0"/>
              <w:rPr>
                <w:sz w:val="14"/>
              </w:rPr>
            </w:pPr>
            <w:r>
              <w:rPr>
                <w:sz w:val="14"/>
              </w:rPr>
              <w:t>75</w:t>
            </w:r>
          </w:p>
        </w:tc>
        <w:tc>
          <w:tcPr>
            <w:tcW w:w="360" w:type="dxa"/>
            <w:gridSpan w:val="2"/>
          </w:tcPr>
          <w:p>
            <w:pPr>
              <w:pStyle w:val="yTable"/>
              <w:spacing w:before="0"/>
              <w:rPr>
                <w:sz w:val="14"/>
              </w:rPr>
            </w:pPr>
            <w:r>
              <w:rPr>
                <w:sz w:val="14"/>
              </w:rPr>
              <w:t>105</w:t>
            </w:r>
          </w:p>
        </w:tc>
        <w:tc>
          <w:tcPr>
            <w:tcW w:w="360" w:type="dxa"/>
          </w:tcPr>
          <w:p>
            <w:pPr>
              <w:pStyle w:val="yTable"/>
              <w:spacing w:before="0"/>
              <w:rPr>
                <w:sz w:val="14"/>
              </w:rPr>
            </w:pPr>
            <w:r>
              <w:rPr>
                <w:sz w:val="14"/>
              </w:rPr>
              <w:t>140</w:t>
            </w:r>
          </w:p>
        </w:tc>
        <w:tc>
          <w:tcPr>
            <w:tcW w:w="360" w:type="dxa"/>
          </w:tcPr>
          <w:p>
            <w:pPr>
              <w:pStyle w:val="yTable"/>
              <w:spacing w:before="0"/>
              <w:rPr>
                <w:sz w:val="14"/>
              </w:rPr>
            </w:pPr>
            <w:r>
              <w:rPr>
                <w:sz w:val="14"/>
              </w:rPr>
              <w:t>180</w:t>
            </w:r>
          </w:p>
        </w:tc>
        <w:tc>
          <w:tcPr>
            <w:tcW w:w="360" w:type="dxa"/>
          </w:tcPr>
          <w:p>
            <w:pPr>
              <w:pStyle w:val="yTable"/>
              <w:spacing w:before="0"/>
              <w:rPr>
                <w:sz w:val="14"/>
              </w:rPr>
            </w:pPr>
            <w:r>
              <w:rPr>
                <w:sz w:val="14"/>
              </w:rPr>
              <w:t>225</w:t>
            </w:r>
          </w:p>
        </w:tc>
        <w:tc>
          <w:tcPr>
            <w:tcW w:w="360" w:type="dxa"/>
          </w:tcPr>
          <w:p>
            <w:pPr>
              <w:pStyle w:val="yTable"/>
              <w:spacing w:before="0"/>
              <w:rPr>
                <w:sz w:val="14"/>
              </w:rPr>
            </w:pPr>
            <w:r>
              <w:rPr>
                <w:sz w:val="14"/>
              </w:rPr>
              <w:t>275</w:t>
            </w:r>
          </w:p>
        </w:tc>
        <w:tc>
          <w:tcPr>
            <w:tcW w:w="360" w:type="dxa"/>
          </w:tcPr>
          <w:p>
            <w:pPr>
              <w:pStyle w:val="yTable"/>
              <w:spacing w:before="0"/>
              <w:rPr>
                <w:sz w:val="14"/>
              </w:rPr>
            </w:pPr>
            <w:r>
              <w:rPr>
                <w:sz w:val="14"/>
              </w:rPr>
              <w:t>330</w:t>
            </w:r>
          </w:p>
        </w:tc>
        <w:tc>
          <w:tcPr>
            <w:tcW w:w="360" w:type="dxa"/>
          </w:tcPr>
          <w:p>
            <w:pPr>
              <w:pStyle w:val="yTable"/>
              <w:spacing w:before="0"/>
              <w:rPr>
                <w:sz w:val="14"/>
              </w:rPr>
            </w:pPr>
            <w:r>
              <w:rPr>
                <w:sz w:val="14"/>
              </w:rPr>
              <w:t>390</w:t>
            </w:r>
          </w:p>
        </w:tc>
        <w:tc>
          <w:tcPr>
            <w:tcW w:w="360" w:type="dxa"/>
          </w:tcPr>
          <w:p>
            <w:pPr>
              <w:pStyle w:val="yTable"/>
              <w:spacing w:before="0"/>
              <w:rPr>
                <w:sz w:val="14"/>
              </w:rPr>
            </w:pPr>
            <w:r>
              <w:rPr>
                <w:sz w:val="14"/>
              </w:rPr>
              <w:t>455</w:t>
            </w:r>
          </w:p>
        </w:tc>
        <w:tc>
          <w:tcPr>
            <w:tcW w:w="360" w:type="dxa"/>
          </w:tcPr>
          <w:p>
            <w:pPr>
              <w:pStyle w:val="yTable"/>
              <w:spacing w:before="0"/>
              <w:rPr>
                <w:sz w:val="14"/>
              </w:rPr>
            </w:pPr>
            <w:r>
              <w:rPr>
                <w:sz w:val="14"/>
              </w:rPr>
              <w:t>525</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10</w:t>
            </w:r>
          </w:p>
        </w:tc>
        <w:tc>
          <w:tcPr>
            <w:tcW w:w="360" w:type="dxa"/>
          </w:tcPr>
          <w:p>
            <w:pPr>
              <w:pStyle w:val="yTable"/>
              <w:spacing w:before="0"/>
              <w:rPr>
                <w:sz w:val="14"/>
              </w:rPr>
            </w:pPr>
            <w:r>
              <w:rPr>
                <w:sz w:val="14"/>
              </w:rPr>
              <w:t>30</w:t>
            </w:r>
          </w:p>
        </w:tc>
        <w:tc>
          <w:tcPr>
            <w:tcW w:w="360" w:type="dxa"/>
          </w:tcPr>
          <w:p>
            <w:pPr>
              <w:pStyle w:val="yTable"/>
              <w:spacing w:before="0"/>
              <w:rPr>
                <w:sz w:val="14"/>
              </w:rPr>
            </w:pPr>
            <w:r>
              <w:rPr>
                <w:sz w:val="14"/>
              </w:rPr>
              <w:t>60</w:t>
            </w:r>
          </w:p>
        </w:tc>
        <w:tc>
          <w:tcPr>
            <w:tcW w:w="360" w:type="dxa"/>
          </w:tcPr>
          <w:p>
            <w:pPr>
              <w:pStyle w:val="yTable"/>
              <w:spacing w:before="0"/>
              <w:rPr>
                <w:sz w:val="14"/>
              </w:rPr>
            </w:pPr>
            <w:r>
              <w:rPr>
                <w:sz w:val="14"/>
              </w:rPr>
              <w:t>100</w:t>
            </w:r>
          </w:p>
        </w:tc>
        <w:tc>
          <w:tcPr>
            <w:tcW w:w="360" w:type="dxa"/>
            <w:gridSpan w:val="2"/>
          </w:tcPr>
          <w:p>
            <w:pPr>
              <w:pStyle w:val="yTable"/>
              <w:spacing w:before="0"/>
              <w:rPr>
                <w:sz w:val="14"/>
              </w:rPr>
            </w:pPr>
            <w:r>
              <w:rPr>
                <w:sz w:val="14"/>
              </w:rPr>
              <w:t>150</w:t>
            </w:r>
          </w:p>
        </w:tc>
        <w:tc>
          <w:tcPr>
            <w:tcW w:w="360" w:type="dxa"/>
          </w:tcPr>
          <w:p>
            <w:pPr>
              <w:pStyle w:val="yTable"/>
              <w:spacing w:before="0"/>
              <w:rPr>
                <w:sz w:val="14"/>
              </w:rPr>
            </w:pPr>
            <w:r>
              <w:rPr>
                <w:sz w:val="14"/>
              </w:rPr>
              <w:t>210</w:t>
            </w:r>
          </w:p>
        </w:tc>
        <w:tc>
          <w:tcPr>
            <w:tcW w:w="360" w:type="dxa"/>
          </w:tcPr>
          <w:p>
            <w:pPr>
              <w:pStyle w:val="yTable"/>
              <w:spacing w:before="0"/>
              <w:rPr>
                <w:sz w:val="14"/>
              </w:rPr>
            </w:pPr>
            <w:r>
              <w:rPr>
                <w:sz w:val="14"/>
              </w:rPr>
              <w:t>280</w:t>
            </w:r>
          </w:p>
        </w:tc>
        <w:tc>
          <w:tcPr>
            <w:tcW w:w="360" w:type="dxa"/>
          </w:tcPr>
          <w:p>
            <w:pPr>
              <w:pStyle w:val="yTable"/>
              <w:spacing w:before="0"/>
              <w:rPr>
                <w:sz w:val="14"/>
              </w:rPr>
            </w:pPr>
            <w:r>
              <w:rPr>
                <w:sz w:val="14"/>
              </w:rPr>
              <w:t>360</w:t>
            </w:r>
          </w:p>
        </w:tc>
        <w:tc>
          <w:tcPr>
            <w:tcW w:w="360" w:type="dxa"/>
          </w:tcPr>
          <w:p>
            <w:pPr>
              <w:pStyle w:val="yTable"/>
              <w:spacing w:before="0"/>
              <w:rPr>
                <w:sz w:val="14"/>
              </w:rPr>
            </w:pPr>
            <w:r>
              <w:rPr>
                <w:sz w:val="14"/>
              </w:rPr>
              <w:t>450</w:t>
            </w:r>
          </w:p>
        </w:tc>
        <w:tc>
          <w:tcPr>
            <w:tcW w:w="360" w:type="dxa"/>
          </w:tcPr>
          <w:p>
            <w:pPr>
              <w:pStyle w:val="yTable"/>
              <w:spacing w:before="0"/>
              <w:rPr>
                <w:sz w:val="14"/>
              </w:rPr>
            </w:pPr>
            <w:r>
              <w:rPr>
                <w:sz w:val="14"/>
              </w:rPr>
              <w:t>550</w:t>
            </w:r>
          </w:p>
        </w:tc>
        <w:tc>
          <w:tcPr>
            <w:tcW w:w="360" w:type="dxa"/>
          </w:tcPr>
          <w:p>
            <w:pPr>
              <w:pStyle w:val="yTable"/>
              <w:spacing w:before="0"/>
              <w:rPr>
                <w:sz w:val="14"/>
              </w:rPr>
            </w:pPr>
            <w:r>
              <w:rPr>
                <w:sz w:val="14"/>
              </w:rPr>
              <w:t>660</w:t>
            </w:r>
          </w:p>
        </w:tc>
        <w:tc>
          <w:tcPr>
            <w:tcW w:w="360" w:type="dxa"/>
          </w:tcPr>
          <w:p>
            <w:pPr>
              <w:pStyle w:val="yTable"/>
              <w:spacing w:before="0"/>
              <w:rPr>
                <w:sz w:val="14"/>
              </w:rPr>
            </w:pPr>
            <w:r>
              <w:rPr>
                <w:sz w:val="14"/>
              </w:rPr>
              <w:t>780</w:t>
            </w:r>
          </w:p>
        </w:tc>
        <w:tc>
          <w:tcPr>
            <w:tcW w:w="360" w:type="dxa"/>
          </w:tcPr>
          <w:p>
            <w:pPr>
              <w:pStyle w:val="yTable"/>
              <w:spacing w:before="0"/>
              <w:rPr>
                <w:sz w:val="14"/>
              </w:rPr>
            </w:pPr>
            <w:r>
              <w:rPr>
                <w:sz w:val="14"/>
              </w:rPr>
              <w:t>910</w:t>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Five</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1</w:t>
            </w:r>
          </w:p>
        </w:tc>
        <w:tc>
          <w:tcPr>
            <w:tcW w:w="360" w:type="dxa"/>
          </w:tcPr>
          <w:p>
            <w:pPr>
              <w:pStyle w:val="yTable"/>
              <w:rPr>
                <w:sz w:val="14"/>
              </w:rPr>
            </w:pPr>
            <w:r>
              <w:rPr>
                <w:sz w:val="14"/>
              </w:rPr>
              <w:t>1</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2</w:t>
            </w:r>
          </w:p>
        </w:tc>
        <w:tc>
          <w:tcPr>
            <w:tcW w:w="360" w:type="dxa"/>
          </w:tcPr>
          <w:p>
            <w:pPr>
              <w:pStyle w:val="yTable"/>
              <w:rPr>
                <w:sz w:val="14"/>
              </w:rPr>
            </w:pPr>
            <w:r>
              <w:rPr>
                <w:sz w:val="14"/>
              </w:rPr>
              <w:t>1</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3</w:t>
            </w:r>
          </w:p>
        </w:tc>
        <w:tc>
          <w:tcPr>
            <w:tcW w:w="360" w:type="dxa"/>
          </w:tcPr>
          <w:p>
            <w:pPr>
              <w:pStyle w:val="yTable"/>
              <w:rPr>
                <w:sz w:val="14"/>
              </w:rPr>
            </w:pPr>
            <w:r>
              <w:rPr>
                <w:sz w:val="14"/>
              </w:rPr>
              <w:t>31</w:t>
            </w:r>
          </w:p>
        </w:tc>
        <w:tc>
          <w:tcPr>
            <w:tcW w:w="360" w:type="dxa"/>
          </w:tcPr>
          <w:p>
            <w:pPr>
              <w:pStyle w:val="yTable"/>
              <w:rPr>
                <w:sz w:val="14"/>
              </w:rPr>
            </w:pPr>
            <w:r>
              <w:rPr>
                <w:sz w:val="14"/>
              </w:rPr>
              <w:noBreakHyphen/>
            </w:r>
          </w:p>
        </w:tc>
        <w:tc>
          <w:tcPr>
            <w:tcW w:w="360" w:type="dxa"/>
          </w:tcPr>
          <w:p>
            <w:pPr>
              <w:pStyle w:val="yTable"/>
              <w:rPr>
                <w:sz w:val="14"/>
              </w:rPr>
            </w:pPr>
            <w:r>
              <w:rPr>
                <w:sz w:val="14"/>
              </w:rPr>
              <w:t>2</w:t>
            </w:r>
          </w:p>
        </w:tc>
        <w:tc>
          <w:tcPr>
            <w:tcW w:w="360" w:type="dxa"/>
          </w:tcPr>
          <w:p>
            <w:pPr>
              <w:pStyle w:val="yTable"/>
              <w:rPr>
                <w:sz w:val="14"/>
              </w:rPr>
            </w:pPr>
            <w:r>
              <w:rPr>
                <w:sz w:val="14"/>
              </w:rPr>
              <w:t>3</w:t>
            </w:r>
          </w:p>
        </w:tc>
        <w:tc>
          <w:tcPr>
            <w:tcW w:w="360" w:type="dxa"/>
          </w:tcPr>
          <w:p>
            <w:pPr>
              <w:pStyle w:val="yTable"/>
              <w:rPr>
                <w:sz w:val="14"/>
              </w:rPr>
            </w:pPr>
            <w:r>
              <w:rPr>
                <w:sz w:val="14"/>
              </w:rPr>
              <w:t>4</w:t>
            </w:r>
          </w:p>
        </w:tc>
        <w:tc>
          <w:tcPr>
            <w:tcW w:w="360" w:type="dxa"/>
          </w:tcPr>
          <w:p>
            <w:pPr>
              <w:pStyle w:val="yTable"/>
              <w:rPr>
                <w:sz w:val="14"/>
              </w:rPr>
            </w:pPr>
            <w:r>
              <w:rPr>
                <w:sz w:val="14"/>
              </w:rPr>
              <w:t>5</w:t>
            </w:r>
          </w:p>
        </w:tc>
        <w:tc>
          <w:tcPr>
            <w:tcW w:w="360" w:type="dxa"/>
          </w:tcPr>
          <w:p>
            <w:pPr>
              <w:pStyle w:val="yTable"/>
              <w:rPr>
                <w:sz w:val="14"/>
              </w:rPr>
            </w:pPr>
            <w:r>
              <w:rPr>
                <w:sz w:val="14"/>
              </w:rPr>
              <w:t>6</w:t>
            </w:r>
          </w:p>
        </w:tc>
        <w:tc>
          <w:tcPr>
            <w:tcW w:w="360" w:type="dxa"/>
            <w:gridSpan w:val="2"/>
          </w:tcPr>
          <w:p>
            <w:pPr>
              <w:pStyle w:val="yTable"/>
              <w:rPr>
                <w:sz w:val="14"/>
              </w:rPr>
            </w:pPr>
            <w:r>
              <w:rPr>
                <w:sz w:val="14"/>
              </w:rPr>
              <w:t>7</w:t>
            </w:r>
          </w:p>
        </w:tc>
        <w:tc>
          <w:tcPr>
            <w:tcW w:w="360" w:type="dxa"/>
          </w:tcPr>
          <w:p>
            <w:pPr>
              <w:pStyle w:val="yTable"/>
              <w:rPr>
                <w:sz w:val="14"/>
              </w:rPr>
            </w:pPr>
            <w:r>
              <w:rPr>
                <w:sz w:val="14"/>
              </w:rPr>
              <w:t>8</w:t>
            </w:r>
          </w:p>
        </w:tc>
        <w:tc>
          <w:tcPr>
            <w:tcW w:w="360" w:type="dxa"/>
          </w:tcPr>
          <w:p>
            <w:pPr>
              <w:pStyle w:val="yTable"/>
              <w:rPr>
                <w:sz w:val="14"/>
              </w:rPr>
            </w:pPr>
            <w:r>
              <w:rPr>
                <w:sz w:val="14"/>
              </w:rPr>
              <w:t>9</w:t>
            </w:r>
          </w:p>
        </w:tc>
        <w:tc>
          <w:tcPr>
            <w:tcW w:w="360" w:type="dxa"/>
          </w:tcPr>
          <w:p>
            <w:pPr>
              <w:pStyle w:val="yTable"/>
              <w:rPr>
                <w:sz w:val="14"/>
              </w:rPr>
            </w:pPr>
            <w:r>
              <w:rPr>
                <w:sz w:val="14"/>
              </w:rPr>
              <w:t>10</w:t>
            </w:r>
          </w:p>
        </w:tc>
        <w:tc>
          <w:tcPr>
            <w:tcW w:w="360" w:type="dxa"/>
          </w:tcPr>
          <w:p>
            <w:pPr>
              <w:pStyle w:val="yTable"/>
              <w:rPr>
                <w:sz w:val="14"/>
              </w:rPr>
            </w:pPr>
            <w:r>
              <w:rPr>
                <w:sz w:val="14"/>
              </w:rPr>
              <w:t>11</w:t>
            </w:r>
          </w:p>
        </w:tc>
        <w:tc>
          <w:tcPr>
            <w:tcW w:w="360" w:type="dxa"/>
          </w:tcPr>
          <w:p>
            <w:pPr>
              <w:pStyle w:val="yTable"/>
              <w:rPr>
                <w:sz w:val="14"/>
              </w:rPr>
            </w:pPr>
            <w:r>
              <w:rPr>
                <w:sz w:val="14"/>
              </w:rPr>
              <w:t>12</w:t>
            </w:r>
          </w:p>
        </w:tc>
        <w:tc>
          <w:tcPr>
            <w:tcW w:w="360" w:type="dxa"/>
          </w:tcPr>
          <w:p>
            <w:pPr>
              <w:pStyle w:val="yTable"/>
              <w:rPr>
                <w:sz w:val="14"/>
              </w:rPr>
            </w:pPr>
            <w:r>
              <w:rPr>
                <w:sz w:val="14"/>
              </w:rPr>
              <w:t>13</w:t>
            </w:r>
          </w:p>
        </w:tc>
        <w:tc>
          <w:tcPr>
            <w:tcW w:w="360" w:type="dxa"/>
          </w:tcPr>
          <w:p>
            <w:pPr>
              <w:pStyle w:val="yTable"/>
              <w:rPr>
                <w:sz w:val="14"/>
              </w:rPr>
            </w:pPr>
            <w:r>
              <w:rPr>
                <w:sz w:val="14"/>
              </w:rPr>
              <w:t>14</w:t>
            </w:r>
          </w:p>
        </w:tc>
        <w:tc>
          <w:tcPr>
            <w:tcW w:w="360" w:type="dxa"/>
          </w:tcPr>
          <w:p>
            <w:pPr>
              <w:pStyle w:val="yTable"/>
              <w:rPr>
                <w:sz w:val="14"/>
              </w:rPr>
            </w:pPr>
            <w:r>
              <w:rPr>
                <w:sz w:val="14"/>
              </w:rPr>
              <w:t>15</w:t>
            </w: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4</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t>5</w:t>
            </w:r>
          </w:p>
        </w:tc>
        <w:tc>
          <w:tcPr>
            <w:tcW w:w="360" w:type="dxa"/>
          </w:tcPr>
          <w:p>
            <w:pPr>
              <w:pStyle w:val="yTable"/>
              <w:rPr>
                <w:sz w:val="14"/>
              </w:rPr>
            </w:pPr>
            <w:r>
              <w:rPr>
                <w:sz w:val="14"/>
              </w:rPr>
              <w:t>15</w:t>
            </w:r>
          </w:p>
        </w:tc>
        <w:tc>
          <w:tcPr>
            <w:tcW w:w="360" w:type="dxa"/>
          </w:tcPr>
          <w:p>
            <w:pPr>
              <w:pStyle w:val="yTable"/>
              <w:rPr>
                <w:sz w:val="14"/>
              </w:rPr>
            </w:pPr>
            <w:r>
              <w:rPr>
                <w:sz w:val="14"/>
              </w:rPr>
              <w:t>30</w:t>
            </w:r>
          </w:p>
        </w:tc>
        <w:tc>
          <w:tcPr>
            <w:tcW w:w="360" w:type="dxa"/>
          </w:tcPr>
          <w:p>
            <w:pPr>
              <w:pStyle w:val="yTable"/>
              <w:rPr>
                <w:sz w:val="14"/>
              </w:rPr>
            </w:pPr>
            <w:r>
              <w:rPr>
                <w:sz w:val="14"/>
              </w:rPr>
              <w:t>50</w:t>
            </w:r>
          </w:p>
        </w:tc>
        <w:tc>
          <w:tcPr>
            <w:tcW w:w="360" w:type="dxa"/>
          </w:tcPr>
          <w:p>
            <w:pPr>
              <w:pStyle w:val="yTable"/>
              <w:rPr>
                <w:sz w:val="14"/>
              </w:rPr>
            </w:pPr>
            <w:r>
              <w:rPr>
                <w:sz w:val="14"/>
              </w:rPr>
              <w:t>75</w:t>
            </w:r>
          </w:p>
        </w:tc>
        <w:tc>
          <w:tcPr>
            <w:tcW w:w="360" w:type="dxa"/>
            <w:gridSpan w:val="2"/>
          </w:tcPr>
          <w:p>
            <w:pPr>
              <w:pStyle w:val="yTable"/>
              <w:rPr>
                <w:sz w:val="14"/>
              </w:rPr>
            </w:pPr>
            <w:r>
              <w:rPr>
                <w:sz w:val="14"/>
              </w:rPr>
              <w:t>105</w:t>
            </w:r>
          </w:p>
        </w:tc>
        <w:tc>
          <w:tcPr>
            <w:tcW w:w="360" w:type="dxa"/>
          </w:tcPr>
          <w:p>
            <w:pPr>
              <w:pStyle w:val="yTable"/>
              <w:rPr>
                <w:sz w:val="14"/>
              </w:rPr>
            </w:pPr>
            <w:r>
              <w:rPr>
                <w:sz w:val="14"/>
              </w:rPr>
              <w:t>140</w:t>
            </w:r>
          </w:p>
        </w:tc>
        <w:tc>
          <w:tcPr>
            <w:tcW w:w="360" w:type="dxa"/>
          </w:tcPr>
          <w:p>
            <w:pPr>
              <w:pStyle w:val="yTable"/>
              <w:rPr>
                <w:sz w:val="14"/>
              </w:rPr>
            </w:pPr>
            <w:r>
              <w:rPr>
                <w:sz w:val="14"/>
              </w:rPr>
              <w:t>180</w:t>
            </w:r>
          </w:p>
        </w:tc>
        <w:tc>
          <w:tcPr>
            <w:tcW w:w="360" w:type="dxa"/>
          </w:tcPr>
          <w:p>
            <w:pPr>
              <w:pStyle w:val="yTable"/>
              <w:rPr>
                <w:sz w:val="14"/>
              </w:rPr>
            </w:pPr>
            <w:r>
              <w:rPr>
                <w:sz w:val="14"/>
              </w:rPr>
              <w:t>225</w:t>
            </w:r>
          </w:p>
        </w:tc>
        <w:tc>
          <w:tcPr>
            <w:tcW w:w="360" w:type="dxa"/>
          </w:tcPr>
          <w:p>
            <w:pPr>
              <w:pStyle w:val="yTable"/>
              <w:rPr>
                <w:sz w:val="14"/>
              </w:rPr>
            </w:pPr>
            <w:r>
              <w:rPr>
                <w:sz w:val="14"/>
              </w:rPr>
              <w:t>275</w:t>
            </w:r>
          </w:p>
        </w:tc>
        <w:tc>
          <w:tcPr>
            <w:tcW w:w="360" w:type="dxa"/>
          </w:tcPr>
          <w:p>
            <w:pPr>
              <w:pStyle w:val="yTable"/>
              <w:rPr>
                <w:sz w:val="14"/>
              </w:rPr>
            </w:pPr>
            <w:r>
              <w:rPr>
                <w:sz w:val="14"/>
              </w:rPr>
              <w:t>330</w:t>
            </w:r>
          </w:p>
        </w:tc>
        <w:tc>
          <w:tcPr>
            <w:tcW w:w="360" w:type="dxa"/>
          </w:tcPr>
          <w:p>
            <w:pPr>
              <w:pStyle w:val="yTable"/>
              <w:rPr>
                <w:sz w:val="14"/>
              </w:rPr>
            </w:pPr>
            <w:r>
              <w:rPr>
                <w:sz w:val="14"/>
              </w:rPr>
              <w:t>390</w:t>
            </w:r>
          </w:p>
        </w:tc>
        <w:tc>
          <w:tcPr>
            <w:tcW w:w="360" w:type="dxa"/>
          </w:tcPr>
          <w:p>
            <w:pPr>
              <w:pStyle w:val="yTable"/>
              <w:rPr>
                <w:sz w:val="14"/>
              </w:rPr>
            </w:pPr>
            <w:r>
              <w:rPr>
                <w:sz w:val="14"/>
              </w:rPr>
              <w:t>455</w:t>
            </w:r>
          </w:p>
        </w:tc>
        <w:tc>
          <w:tcPr>
            <w:tcW w:w="360" w:type="dxa"/>
          </w:tcPr>
          <w:p>
            <w:pPr>
              <w:pStyle w:val="yTable"/>
              <w:rPr>
                <w:sz w:val="14"/>
              </w:rPr>
            </w:pPr>
            <w:r>
              <w:rPr>
                <w:sz w:val="14"/>
              </w:rPr>
              <w:t>525</w:t>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Four and One</w:t>
            </w:r>
          </w:p>
          <w:p>
            <w:pPr>
              <w:pStyle w:val="yTable"/>
              <w:spacing w:before="0"/>
              <w:rPr>
                <w:sz w:val="14"/>
              </w:rPr>
            </w:pPr>
            <w:r>
              <w:rPr>
                <w:sz w:val="14"/>
              </w:rPr>
              <w:t>Supplementary</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2</w:t>
            </w:r>
          </w:p>
        </w:tc>
        <w:tc>
          <w:tcPr>
            <w:tcW w:w="360" w:type="dxa"/>
          </w:tcPr>
          <w:p>
            <w:pPr>
              <w:pStyle w:val="yTable"/>
              <w:rPr>
                <w:sz w:val="14"/>
              </w:rPr>
            </w:pPr>
            <w:r>
              <w:rPr>
                <w:sz w:val="14"/>
              </w:rPr>
              <w:t>2</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t>31</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10</w:t>
            </w:r>
          </w:p>
        </w:tc>
        <w:tc>
          <w:tcPr>
            <w:tcW w:w="360" w:type="dxa"/>
          </w:tcPr>
          <w:p>
            <w:pPr>
              <w:pStyle w:val="yTable"/>
              <w:spacing w:before="0"/>
              <w:rPr>
                <w:sz w:val="14"/>
              </w:rPr>
            </w:pPr>
            <w:r>
              <w:rPr>
                <w:sz w:val="14"/>
              </w:rPr>
              <w:t>15</w:t>
            </w:r>
          </w:p>
        </w:tc>
        <w:tc>
          <w:tcPr>
            <w:tcW w:w="360" w:type="dxa"/>
          </w:tcPr>
          <w:p>
            <w:pPr>
              <w:pStyle w:val="yTable"/>
              <w:spacing w:before="0"/>
              <w:rPr>
                <w:sz w:val="14"/>
              </w:rPr>
            </w:pPr>
            <w:r>
              <w:rPr>
                <w:sz w:val="14"/>
              </w:rPr>
              <w:t>21</w:t>
            </w:r>
          </w:p>
        </w:tc>
        <w:tc>
          <w:tcPr>
            <w:tcW w:w="360" w:type="dxa"/>
            <w:gridSpan w:val="2"/>
          </w:tcPr>
          <w:p>
            <w:pPr>
              <w:pStyle w:val="yTable"/>
              <w:spacing w:before="0"/>
              <w:rPr>
                <w:sz w:val="14"/>
              </w:rPr>
            </w:pPr>
            <w:r>
              <w:rPr>
                <w:sz w:val="14"/>
              </w:rPr>
              <w:t>28</w:t>
            </w:r>
          </w:p>
        </w:tc>
        <w:tc>
          <w:tcPr>
            <w:tcW w:w="360" w:type="dxa"/>
          </w:tcPr>
          <w:p>
            <w:pPr>
              <w:pStyle w:val="yTable"/>
              <w:spacing w:before="0"/>
              <w:rPr>
                <w:sz w:val="14"/>
              </w:rPr>
            </w:pPr>
            <w:r>
              <w:rPr>
                <w:sz w:val="14"/>
              </w:rPr>
              <w:t>36</w:t>
            </w:r>
          </w:p>
        </w:tc>
        <w:tc>
          <w:tcPr>
            <w:tcW w:w="360" w:type="dxa"/>
          </w:tcPr>
          <w:p>
            <w:pPr>
              <w:pStyle w:val="yTable"/>
              <w:spacing w:before="0"/>
              <w:rPr>
                <w:sz w:val="14"/>
              </w:rPr>
            </w:pPr>
            <w:r>
              <w:rPr>
                <w:sz w:val="14"/>
              </w:rPr>
              <w:t>45</w:t>
            </w:r>
          </w:p>
        </w:tc>
        <w:tc>
          <w:tcPr>
            <w:tcW w:w="360" w:type="dxa"/>
          </w:tcPr>
          <w:p>
            <w:pPr>
              <w:pStyle w:val="yTable"/>
              <w:spacing w:before="0"/>
              <w:rPr>
                <w:sz w:val="14"/>
              </w:rPr>
            </w:pPr>
            <w:r>
              <w:rPr>
                <w:sz w:val="14"/>
              </w:rPr>
              <w:t>55</w:t>
            </w:r>
          </w:p>
        </w:tc>
        <w:tc>
          <w:tcPr>
            <w:tcW w:w="360" w:type="dxa"/>
          </w:tcPr>
          <w:p>
            <w:pPr>
              <w:pStyle w:val="yTable"/>
              <w:spacing w:before="0"/>
              <w:rPr>
                <w:sz w:val="14"/>
              </w:rPr>
            </w:pPr>
            <w:r>
              <w:rPr>
                <w:sz w:val="14"/>
              </w:rPr>
              <w:t>66</w:t>
            </w:r>
          </w:p>
        </w:tc>
        <w:tc>
          <w:tcPr>
            <w:tcW w:w="360" w:type="dxa"/>
          </w:tcPr>
          <w:p>
            <w:pPr>
              <w:pStyle w:val="yTable"/>
              <w:spacing w:before="0"/>
              <w:rPr>
                <w:sz w:val="14"/>
              </w:rPr>
            </w:pPr>
            <w:r>
              <w:rPr>
                <w:sz w:val="14"/>
              </w:rPr>
              <w:t>78</w:t>
            </w:r>
          </w:p>
        </w:tc>
        <w:tc>
          <w:tcPr>
            <w:tcW w:w="360" w:type="dxa"/>
          </w:tcPr>
          <w:p>
            <w:pPr>
              <w:pStyle w:val="yTable"/>
              <w:spacing w:before="0"/>
              <w:rPr>
                <w:sz w:val="14"/>
              </w:rPr>
            </w:pPr>
            <w:r>
              <w:rPr>
                <w:sz w:val="14"/>
              </w:rPr>
              <w:t>91</w:t>
            </w:r>
          </w:p>
        </w:tc>
        <w:tc>
          <w:tcPr>
            <w:tcW w:w="360" w:type="dxa"/>
          </w:tcPr>
          <w:p>
            <w:pPr>
              <w:pStyle w:val="yTable"/>
              <w:spacing w:before="0"/>
              <w:rPr>
                <w:sz w:val="14"/>
              </w:rPr>
            </w:pPr>
            <w:r>
              <w:rPr>
                <w:sz w:val="14"/>
              </w:rPr>
              <w:t>105</w:t>
            </w:r>
          </w:p>
        </w:tc>
        <w:tc>
          <w:tcPr>
            <w:tcW w:w="360" w:type="dxa"/>
          </w:tcPr>
          <w:p>
            <w:pPr>
              <w:pStyle w:val="yTable"/>
              <w:spacing w:before="0"/>
              <w:rPr>
                <w:sz w:val="14"/>
              </w:rPr>
            </w:pPr>
            <w:r>
              <w:rPr>
                <w:sz w:val="14"/>
              </w:rPr>
              <w:t>120</w:t>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t>12</w:t>
            </w:r>
          </w:p>
        </w:tc>
        <w:tc>
          <w:tcPr>
            <w:tcW w:w="360" w:type="dxa"/>
          </w:tcPr>
          <w:p>
            <w:pPr>
              <w:pStyle w:val="yTable"/>
              <w:spacing w:before="0"/>
              <w:rPr>
                <w:sz w:val="14"/>
              </w:rPr>
            </w:pPr>
            <w:r>
              <w:rPr>
                <w:sz w:val="14"/>
              </w:rPr>
              <w:t>24</w:t>
            </w:r>
          </w:p>
        </w:tc>
        <w:tc>
          <w:tcPr>
            <w:tcW w:w="360" w:type="dxa"/>
          </w:tcPr>
          <w:p>
            <w:pPr>
              <w:pStyle w:val="yTable"/>
              <w:spacing w:before="0"/>
              <w:rPr>
                <w:sz w:val="14"/>
              </w:rPr>
            </w:pPr>
            <w:r>
              <w:rPr>
                <w:sz w:val="14"/>
              </w:rPr>
              <w:t>40</w:t>
            </w:r>
          </w:p>
        </w:tc>
        <w:tc>
          <w:tcPr>
            <w:tcW w:w="360" w:type="dxa"/>
          </w:tcPr>
          <w:p>
            <w:pPr>
              <w:pStyle w:val="yTable"/>
              <w:spacing w:before="0"/>
              <w:rPr>
                <w:sz w:val="14"/>
              </w:rPr>
            </w:pPr>
            <w:r>
              <w:rPr>
                <w:sz w:val="14"/>
              </w:rPr>
              <w:t>60</w:t>
            </w:r>
          </w:p>
        </w:tc>
        <w:tc>
          <w:tcPr>
            <w:tcW w:w="360" w:type="dxa"/>
            <w:gridSpan w:val="2"/>
          </w:tcPr>
          <w:p>
            <w:pPr>
              <w:pStyle w:val="yTable"/>
              <w:spacing w:before="0"/>
              <w:rPr>
                <w:sz w:val="14"/>
              </w:rPr>
            </w:pPr>
            <w:r>
              <w:rPr>
                <w:sz w:val="14"/>
              </w:rPr>
              <w:t>84</w:t>
            </w:r>
          </w:p>
        </w:tc>
        <w:tc>
          <w:tcPr>
            <w:tcW w:w="360" w:type="dxa"/>
          </w:tcPr>
          <w:p>
            <w:pPr>
              <w:pStyle w:val="yTable"/>
              <w:spacing w:before="0"/>
              <w:rPr>
                <w:sz w:val="14"/>
              </w:rPr>
            </w:pPr>
            <w:r>
              <w:rPr>
                <w:sz w:val="14"/>
              </w:rPr>
              <w:t>112</w:t>
            </w:r>
          </w:p>
        </w:tc>
        <w:tc>
          <w:tcPr>
            <w:tcW w:w="360" w:type="dxa"/>
          </w:tcPr>
          <w:p>
            <w:pPr>
              <w:pStyle w:val="yTable"/>
              <w:spacing w:before="0"/>
              <w:rPr>
                <w:sz w:val="14"/>
              </w:rPr>
            </w:pPr>
            <w:r>
              <w:rPr>
                <w:sz w:val="14"/>
              </w:rPr>
              <w:t>144</w:t>
            </w:r>
          </w:p>
        </w:tc>
        <w:tc>
          <w:tcPr>
            <w:tcW w:w="360" w:type="dxa"/>
          </w:tcPr>
          <w:p>
            <w:pPr>
              <w:pStyle w:val="yTable"/>
              <w:spacing w:before="0"/>
              <w:rPr>
                <w:sz w:val="14"/>
              </w:rPr>
            </w:pPr>
            <w:r>
              <w:rPr>
                <w:sz w:val="14"/>
              </w:rPr>
              <w:t>180</w:t>
            </w:r>
          </w:p>
        </w:tc>
        <w:tc>
          <w:tcPr>
            <w:tcW w:w="360" w:type="dxa"/>
          </w:tcPr>
          <w:p>
            <w:pPr>
              <w:pStyle w:val="yTable"/>
              <w:spacing w:before="0"/>
              <w:rPr>
                <w:sz w:val="14"/>
              </w:rPr>
            </w:pPr>
            <w:r>
              <w:rPr>
                <w:sz w:val="14"/>
              </w:rPr>
              <w:t>220</w:t>
            </w:r>
          </w:p>
        </w:tc>
        <w:tc>
          <w:tcPr>
            <w:tcW w:w="360" w:type="dxa"/>
          </w:tcPr>
          <w:p>
            <w:pPr>
              <w:pStyle w:val="yTable"/>
              <w:spacing w:before="0"/>
              <w:rPr>
                <w:sz w:val="14"/>
              </w:rPr>
            </w:pPr>
            <w:r>
              <w:rPr>
                <w:sz w:val="14"/>
              </w:rPr>
              <w:t>264</w:t>
            </w:r>
          </w:p>
        </w:tc>
        <w:tc>
          <w:tcPr>
            <w:tcW w:w="360" w:type="dxa"/>
          </w:tcPr>
          <w:p>
            <w:pPr>
              <w:pStyle w:val="yTable"/>
              <w:spacing w:before="0"/>
              <w:rPr>
                <w:sz w:val="14"/>
              </w:rPr>
            </w:pPr>
            <w:r>
              <w:rPr>
                <w:sz w:val="14"/>
              </w:rPr>
              <w:t>312</w:t>
            </w:r>
          </w:p>
        </w:tc>
        <w:tc>
          <w:tcPr>
            <w:tcW w:w="360" w:type="dxa"/>
          </w:tcPr>
          <w:p>
            <w:pPr>
              <w:pStyle w:val="yTable"/>
              <w:spacing w:before="0"/>
              <w:rPr>
                <w:sz w:val="14"/>
              </w:rPr>
            </w:pPr>
            <w:r>
              <w:rPr>
                <w:sz w:val="14"/>
              </w:rPr>
              <w:t>364</w:t>
            </w:r>
          </w:p>
        </w:tc>
        <w:tc>
          <w:tcPr>
            <w:tcW w:w="360" w:type="dxa"/>
          </w:tcPr>
          <w:p>
            <w:pPr>
              <w:pStyle w:val="yTable"/>
              <w:spacing w:before="0"/>
              <w:rPr>
                <w:sz w:val="14"/>
              </w:rPr>
            </w:pPr>
            <w:r>
              <w:rPr>
                <w:sz w:val="14"/>
              </w:rPr>
              <w:t>420</w:t>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Four</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1</w:t>
            </w:r>
          </w:p>
        </w:tc>
        <w:tc>
          <w:tcPr>
            <w:tcW w:w="360" w:type="dxa"/>
          </w:tcPr>
          <w:p>
            <w:pPr>
              <w:pStyle w:val="yTable"/>
              <w:rPr>
                <w:sz w:val="14"/>
              </w:rPr>
            </w:pPr>
            <w:r>
              <w:rPr>
                <w:sz w:val="14"/>
              </w:rPr>
              <w:noBreakHyphen/>
            </w:r>
          </w:p>
        </w:tc>
        <w:tc>
          <w:tcPr>
            <w:tcW w:w="360" w:type="dxa"/>
          </w:tcPr>
          <w:p>
            <w:pPr>
              <w:pStyle w:val="yTable"/>
              <w:rPr>
                <w:sz w:val="14"/>
              </w:rPr>
            </w:pPr>
            <w:r>
              <w:rPr>
                <w:sz w:val="14"/>
              </w:rPr>
              <w:t>1</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2</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2</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gridSpan w:val="2"/>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t>2</w:t>
            </w:r>
          </w:p>
        </w:tc>
        <w:tc>
          <w:tcPr>
            <w:tcW w:w="360" w:type="dxa"/>
          </w:tcPr>
          <w:p>
            <w:pPr>
              <w:pStyle w:val="yTable"/>
              <w:spacing w:before="0"/>
              <w:rPr>
                <w:sz w:val="14"/>
              </w:rPr>
            </w:pPr>
            <w:r>
              <w:rPr>
                <w:sz w:val="14"/>
              </w:rPr>
              <w:t>62</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gridSpan w:val="2"/>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t>31</w:t>
            </w:r>
          </w:p>
        </w:tc>
        <w:tc>
          <w:tcPr>
            <w:tcW w:w="360" w:type="dxa"/>
          </w:tcPr>
          <w:p>
            <w:pPr>
              <w:pStyle w:val="yTable"/>
              <w:spacing w:before="0"/>
              <w:rPr>
                <w:sz w:val="14"/>
              </w:rPr>
            </w:pPr>
            <w:r>
              <w:rPr>
                <w:sz w:val="14"/>
              </w:rPr>
              <w:t>496</w:t>
            </w: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10</w:t>
            </w:r>
          </w:p>
        </w:tc>
        <w:tc>
          <w:tcPr>
            <w:tcW w:w="360" w:type="dxa"/>
          </w:tcPr>
          <w:p>
            <w:pPr>
              <w:pStyle w:val="yTable"/>
              <w:spacing w:before="0"/>
              <w:rPr>
                <w:sz w:val="14"/>
              </w:rPr>
            </w:pPr>
            <w:r>
              <w:rPr>
                <w:sz w:val="14"/>
              </w:rPr>
              <w:t>15</w:t>
            </w:r>
          </w:p>
        </w:tc>
        <w:tc>
          <w:tcPr>
            <w:tcW w:w="360" w:type="dxa"/>
          </w:tcPr>
          <w:p>
            <w:pPr>
              <w:pStyle w:val="yTable"/>
              <w:spacing w:before="0"/>
              <w:rPr>
                <w:sz w:val="14"/>
              </w:rPr>
            </w:pPr>
            <w:r>
              <w:rPr>
                <w:sz w:val="14"/>
              </w:rPr>
              <w:t>21</w:t>
            </w:r>
          </w:p>
        </w:tc>
        <w:tc>
          <w:tcPr>
            <w:tcW w:w="360" w:type="dxa"/>
            <w:gridSpan w:val="2"/>
          </w:tcPr>
          <w:p>
            <w:pPr>
              <w:pStyle w:val="yTable"/>
              <w:spacing w:before="0"/>
              <w:rPr>
                <w:sz w:val="14"/>
              </w:rPr>
            </w:pPr>
            <w:r>
              <w:rPr>
                <w:sz w:val="14"/>
              </w:rPr>
              <w:t>28</w:t>
            </w:r>
          </w:p>
        </w:tc>
        <w:tc>
          <w:tcPr>
            <w:tcW w:w="360" w:type="dxa"/>
          </w:tcPr>
          <w:p>
            <w:pPr>
              <w:pStyle w:val="yTable"/>
              <w:spacing w:before="0"/>
              <w:rPr>
                <w:sz w:val="14"/>
              </w:rPr>
            </w:pPr>
            <w:r>
              <w:rPr>
                <w:sz w:val="14"/>
              </w:rPr>
              <w:t>36</w:t>
            </w:r>
          </w:p>
        </w:tc>
        <w:tc>
          <w:tcPr>
            <w:tcW w:w="360" w:type="dxa"/>
          </w:tcPr>
          <w:p>
            <w:pPr>
              <w:pStyle w:val="yTable"/>
              <w:spacing w:before="0"/>
              <w:rPr>
                <w:sz w:val="14"/>
              </w:rPr>
            </w:pPr>
            <w:r>
              <w:rPr>
                <w:sz w:val="14"/>
              </w:rPr>
              <w:t>45</w:t>
            </w:r>
          </w:p>
        </w:tc>
        <w:tc>
          <w:tcPr>
            <w:tcW w:w="360" w:type="dxa"/>
          </w:tcPr>
          <w:p>
            <w:pPr>
              <w:pStyle w:val="yTable"/>
              <w:spacing w:before="0"/>
              <w:rPr>
                <w:sz w:val="14"/>
              </w:rPr>
            </w:pPr>
            <w:r>
              <w:rPr>
                <w:sz w:val="14"/>
              </w:rPr>
              <w:t>55</w:t>
            </w:r>
          </w:p>
        </w:tc>
        <w:tc>
          <w:tcPr>
            <w:tcW w:w="360" w:type="dxa"/>
          </w:tcPr>
          <w:p>
            <w:pPr>
              <w:pStyle w:val="yTable"/>
              <w:spacing w:before="0"/>
              <w:rPr>
                <w:sz w:val="14"/>
              </w:rPr>
            </w:pPr>
            <w:r>
              <w:rPr>
                <w:sz w:val="14"/>
              </w:rPr>
              <w:t>66</w:t>
            </w:r>
          </w:p>
        </w:tc>
        <w:tc>
          <w:tcPr>
            <w:tcW w:w="360" w:type="dxa"/>
          </w:tcPr>
          <w:p>
            <w:pPr>
              <w:pStyle w:val="yTable"/>
              <w:spacing w:before="0"/>
              <w:rPr>
                <w:sz w:val="14"/>
              </w:rPr>
            </w:pPr>
            <w:r>
              <w:rPr>
                <w:sz w:val="14"/>
              </w:rPr>
              <w:t>78</w:t>
            </w:r>
          </w:p>
        </w:tc>
        <w:tc>
          <w:tcPr>
            <w:tcW w:w="360" w:type="dxa"/>
          </w:tcPr>
          <w:p>
            <w:pPr>
              <w:pStyle w:val="yTable"/>
              <w:spacing w:before="0"/>
              <w:rPr>
                <w:sz w:val="14"/>
              </w:rPr>
            </w:pPr>
            <w:r>
              <w:rPr>
                <w:sz w:val="14"/>
              </w:rPr>
              <w:t>91</w:t>
            </w:r>
          </w:p>
        </w:tc>
        <w:tc>
          <w:tcPr>
            <w:tcW w:w="360" w:type="dxa"/>
          </w:tcPr>
          <w:p>
            <w:pPr>
              <w:pStyle w:val="yTable"/>
              <w:spacing w:before="0"/>
              <w:rPr>
                <w:sz w:val="14"/>
              </w:rPr>
            </w:pPr>
            <w:r>
              <w:rPr>
                <w:sz w:val="14"/>
              </w:rPr>
              <w:t>105</w:t>
            </w:r>
          </w:p>
        </w:tc>
        <w:tc>
          <w:tcPr>
            <w:tcW w:w="360" w:type="dxa"/>
          </w:tcPr>
          <w:p>
            <w:pPr>
              <w:pStyle w:val="yTable"/>
              <w:spacing w:before="0"/>
              <w:rPr>
                <w:sz w:val="14"/>
              </w:rPr>
            </w:pPr>
            <w:r>
              <w:rPr>
                <w:sz w:val="14"/>
              </w:rPr>
              <w:t>120</w:t>
            </w:r>
          </w:p>
        </w:tc>
      </w:tr>
      <w:tr>
        <w:tblPrEx>
          <w:tblCellMar>
            <w:left w:w="0" w:type="dxa"/>
            <w:right w:w="0" w:type="dxa"/>
          </w:tblCellMar>
        </w:tblPrEx>
        <w:trPr>
          <w:gridBefore w:val="1"/>
          <w:wBefore w:w="108" w:type="dxa"/>
        </w:trPr>
        <w:tc>
          <w:tcPr>
            <w:tcW w:w="972" w:type="dxa"/>
            <w:gridSpan w:val="2"/>
          </w:tcPr>
          <w:p>
            <w:pPr>
              <w:pStyle w:val="yTable"/>
              <w:keepNext/>
              <w:rPr>
                <w:sz w:val="14"/>
              </w:rPr>
            </w:pPr>
            <w:r>
              <w:rPr>
                <w:sz w:val="14"/>
              </w:rPr>
              <w:t>Three and One</w:t>
            </w:r>
          </w:p>
          <w:p>
            <w:pPr>
              <w:pStyle w:val="yTable"/>
              <w:keepNext/>
              <w:spacing w:before="0"/>
              <w:rPr>
                <w:sz w:val="14"/>
              </w:rPr>
            </w:pPr>
            <w:r>
              <w:rPr>
                <w:sz w:val="14"/>
              </w:rPr>
              <w:t>Supplementary</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2</w:t>
            </w:r>
          </w:p>
        </w:tc>
        <w:tc>
          <w:tcPr>
            <w:tcW w:w="360" w:type="dxa"/>
          </w:tcPr>
          <w:p>
            <w:pPr>
              <w:pStyle w:val="yTable"/>
              <w:rPr>
                <w:sz w:val="14"/>
              </w:rPr>
            </w:pPr>
            <w:r>
              <w:rPr>
                <w:sz w:val="14"/>
              </w:rPr>
              <w:noBreakHyphen/>
            </w:r>
          </w:p>
        </w:tc>
        <w:tc>
          <w:tcPr>
            <w:tcW w:w="360" w:type="dxa"/>
          </w:tcPr>
          <w:p>
            <w:pPr>
              <w:pStyle w:val="yTable"/>
              <w:rPr>
                <w:sz w:val="14"/>
              </w:rPr>
            </w:pPr>
            <w:r>
              <w:rPr>
                <w:sz w:val="14"/>
              </w:rPr>
              <w:t>3</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t>93</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gridSpan w:val="2"/>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t>30</w:t>
            </w:r>
          </w:p>
        </w:tc>
        <w:tc>
          <w:tcPr>
            <w:tcW w:w="360" w:type="dxa"/>
          </w:tcPr>
          <w:p>
            <w:pPr>
              <w:pStyle w:val="yTable"/>
              <w:spacing w:before="0"/>
              <w:rPr>
                <w:sz w:val="14"/>
              </w:rPr>
            </w:pPr>
            <w:r>
              <w:rPr>
                <w:sz w:val="14"/>
              </w:rPr>
              <w:t>465</w:t>
            </w: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t>6</w:t>
            </w:r>
          </w:p>
        </w:tc>
        <w:tc>
          <w:tcPr>
            <w:tcW w:w="360" w:type="dxa"/>
          </w:tcPr>
          <w:p>
            <w:pPr>
              <w:pStyle w:val="yTable"/>
              <w:spacing w:before="0"/>
              <w:rPr>
                <w:sz w:val="14"/>
              </w:rPr>
            </w:pPr>
            <w:r>
              <w:rPr>
                <w:sz w:val="14"/>
              </w:rPr>
              <w:t>10</w:t>
            </w:r>
          </w:p>
        </w:tc>
        <w:tc>
          <w:tcPr>
            <w:tcW w:w="360" w:type="dxa"/>
          </w:tcPr>
          <w:p>
            <w:pPr>
              <w:pStyle w:val="yTable"/>
              <w:spacing w:before="0"/>
              <w:rPr>
                <w:sz w:val="14"/>
              </w:rPr>
            </w:pPr>
            <w:r>
              <w:rPr>
                <w:sz w:val="14"/>
              </w:rPr>
              <w:t>15</w:t>
            </w:r>
          </w:p>
        </w:tc>
        <w:tc>
          <w:tcPr>
            <w:tcW w:w="360" w:type="dxa"/>
          </w:tcPr>
          <w:p>
            <w:pPr>
              <w:pStyle w:val="yTable"/>
              <w:spacing w:before="0"/>
              <w:rPr>
                <w:sz w:val="14"/>
              </w:rPr>
            </w:pPr>
            <w:r>
              <w:rPr>
                <w:sz w:val="14"/>
              </w:rPr>
              <w:t>21</w:t>
            </w:r>
          </w:p>
        </w:tc>
        <w:tc>
          <w:tcPr>
            <w:tcW w:w="360" w:type="dxa"/>
            <w:gridSpan w:val="2"/>
          </w:tcPr>
          <w:p>
            <w:pPr>
              <w:pStyle w:val="yTable"/>
              <w:spacing w:before="0"/>
              <w:rPr>
                <w:sz w:val="14"/>
              </w:rPr>
            </w:pPr>
            <w:r>
              <w:rPr>
                <w:sz w:val="14"/>
              </w:rPr>
              <w:t>28</w:t>
            </w:r>
          </w:p>
        </w:tc>
        <w:tc>
          <w:tcPr>
            <w:tcW w:w="360" w:type="dxa"/>
          </w:tcPr>
          <w:p>
            <w:pPr>
              <w:pStyle w:val="yTable"/>
              <w:spacing w:before="0"/>
              <w:rPr>
                <w:sz w:val="14"/>
              </w:rPr>
            </w:pPr>
            <w:r>
              <w:rPr>
                <w:sz w:val="14"/>
              </w:rPr>
              <w:t>36</w:t>
            </w:r>
          </w:p>
        </w:tc>
        <w:tc>
          <w:tcPr>
            <w:tcW w:w="360" w:type="dxa"/>
          </w:tcPr>
          <w:p>
            <w:pPr>
              <w:pStyle w:val="yTable"/>
              <w:spacing w:before="0"/>
              <w:rPr>
                <w:sz w:val="14"/>
              </w:rPr>
            </w:pPr>
            <w:r>
              <w:rPr>
                <w:sz w:val="14"/>
              </w:rPr>
              <w:t>45</w:t>
            </w:r>
          </w:p>
        </w:tc>
        <w:tc>
          <w:tcPr>
            <w:tcW w:w="360" w:type="dxa"/>
          </w:tcPr>
          <w:p>
            <w:pPr>
              <w:pStyle w:val="yTable"/>
              <w:spacing w:before="0"/>
              <w:rPr>
                <w:sz w:val="14"/>
              </w:rPr>
            </w:pPr>
            <w:r>
              <w:rPr>
                <w:sz w:val="14"/>
              </w:rPr>
              <w:t>55</w:t>
            </w:r>
          </w:p>
        </w:tc>
        <w:tc>
          <w:tcPr>
            <w:tcW w:w="360" w:type="dxa"/>
          </w:tcPr>
          <w:p>
            <w:pPr>
              <w:pStyle w:val="yTable"/>
              <w:spacing w:before="0"/>
              <w:rPr>
                <w:sz w:val="14"/>
              </w:rPr>
            </w:pPr>
            <w:r>
              <w:rPr>
                <w:sz w:val="14"/>
              </w:rPr>
              <w:t>66</w:t>
            </w:r>
          </w:p>
        </w:tc>
        <w:tc>
          <w:tcPr>
            <w:tcW w:w="360" w:type="dxa"/>
          </w:tcPr>
          <w:p>
            <w:pPr>
              <w:pStyle w:val="yTable"/>
              <w:spacing w:before="0"/>
              <w:rPr>
                <w:sz w:val="14"/>
              </w:rPr>
            </w:pPr>
            <w:r>
              <w:rPr>
                <w:sz w:val="14"/>
              </w:rPr>
              <w:t>78</w:t>
            </w:r>
          </w:p>
        </w:tc>
        <w:tc>
          <w:tcPr>
            <w:tcW w:w="360" w:type="dxa"/>
          </w:tcPr>
          <w:p>
            <w:pPr>
              <w:pStyle w:val="yTable"/>
              <w:spacing w:before="0"/>
              <w:rPr>
                <w:sz w:val="14"/>
              </w:rPr>
            </w:pPr>
            <w:r>
              <w:rPr>
                <w:sz w:val="14"/>
              </w:rPr>
              <w:t>91</w:t>
            </w:r>
          </w:p>
        </w:tc>
        <w:tc>
          <w:tcPr>
            <w:tcW w:w="360" w:type="dxa"/>
          </w:tcPr>
          <w:p>
            <w:pPr>
              <w:pStyle w:val="yTable"/>
              <w:spacing w:before="0"/>
              <w:rPr>
                <w:sz w:val="14"/>
              </w:rPr>
            </w:pPr>
            <w:r>
              <w:rPr>
                <w:sz w:val="14"/>
              </w:rPr>
              <w:t>105</w:t>
            </w:r>
          </w:p>
        </w:tc>
        <w:tc>
          <w:tcPr>
            <w:tcW w:w="360" w:type="dxa"/>
          </w:tcPr>
          <w:p>
            <w:pPr>
              <w:pStyle w:val="yTable"/>
              <w:spacing w:before="0"/>
              <w:rPr>
                <w:sz w:val="14"/>
              </w:rPr>
            </w:pPr>
            <w:r>
              <w:rPr>
                <w:sz w:val="14"/>
              </w:rPr>
              <w:t>120</w:t>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Three</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3</w:t>
            </w:r>
          </w:p>
        </w:tc>
        <w:tc>
          <w:tcPr>
            <w:tcW w:w="360" w:type="dxa"/>
          </w:tcPr>
          <w:p>
            <w:pPr>
              <w:pStyle w:val="yTable"/>
              <w:rPr>
                <w:sz w:val="14"/>
              </w:rPr>
            </w:pPr>
            <w:r>
              <w:rPr>
                <w:sz w:val="14"/>
              </w:rPr>
              <w:noBreakHyphen/>
            </w:r>
          </w:p>
        </w:tc>
        <w:tc>
          <w:tcPr>
            <w:tcW w:w="360" w:type="dxa"/>
          </w:tcPr>
          <w:p>
            <w:pPr>
              <w:pStyle w:val="yTable"/>
              <w:rPr>
                <w:sz w:val="14"/>
              </w:rPr>
            </w:pPr>
            <w:r>
              <w:rPr>
                <w:sz w:val="14"/>
              </w:rPr>
              <w:t>3</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t>3</w:t>
            </w:r>
          </w:p>
        </w:tc>
        <w:tc>
          <w:tcPr>
            <w:tcW w:w="360" w:type="dxa"/>
          </w:tcPr>
          <w:p>
            <w:pPr>
              <w:pStyle w:val="yTable"/>
              <w:spacing w:before="0"/>
              <w:rPr>
                <w:sz w:val="14"/>
              </w:rPr>
            </w:pPr>
            <w:r>
              <w:rPr>
                <w:sz w:val="14"/>
              </w:rPr>
              <w:t>93</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gridSpan w:val="2"/>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t>1</w:t>
            </w:r>
          </w:p>
        </w:tc>
        <w:tc>
          <w:tcPr>
            <w:tcW w:w="360" w:type="dxa"/>
          </w:tcPr>
          <w:p>
            <w:pPr>
              <w:pStyle w:val="yTable"/>
              <w:spacing w:before="0"/>
              <w:rPr>
                <w:sz w:val="14"/>
              </w:rPr>
            </w:pPr>
            <w:r>
              <w:rPr>
                <w:sz w:val="14"/>
              </w:rPr>
              <w:t>30</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gridSpan w:val="2"/>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Two and One</w:t>
            </w:r>
          </w:p>
          <w:p>
            <w:pPr>
              <w:pStyle w:val="yTable"/>
              <w:spacing w:before="0"/>
              <w:rPr>
                <w:sz w:val="14"/>
              </w:rPr>
            </w:pPr>
            <w:r>
              <w:rPr>
                <w:sz w:val="14"/>
              </w:rPr>
              <w:t>Supplementary</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4</w:t>
            </w:r>
          </w:p>
        </w:tc>
        <w:tc>
          <w:tcPr>
            <w:tcW w:w="360" w:type="dxa"/>
          </w:tcPr>
          <w:p>
            <w:pPr>
              <w:pStyle w:val="yTable"/>
              <w:rPr>
                <w:sz w:val="14"/>
              </w:rPr>
            </w:pPr>
            <w:r>
              <w:rPr>
                <w:sz w:val="14"/>
              </w:rPr>
              <w:noBreakHyphen/>
            </w:r>
          </w:p>
        </w:tc>
        <w:tc>
          <w:tcPr>
            <w:tcW w:w="360" w:type="dxa"/>
          </w:tcPr>
          <w:p>
            <w:pPr>
              <w:pStyle w:val="yTable"/>
              <w:rPr>
                <w:sz w:val="14"/>
              </w:rPr>
            </w:pPr>
            <w:r>
              <w:rPr>
                <w:sz w:val="14"/>
              </w:rPr>
              <w:t>6</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t>120</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gridSpan w:val="2"/>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Two</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4</w:t>
            </w:r>
          </w:p>
        </w:tc>
        <w:tc>
          <w:tcPr>
            <w:tcW w:w="360" w:type="dxa"/>
          </w:tcPr>
          <w:p>
            <w:pPr>
              <w:pStyle w:val="yTable"/>
              <w:rPr>
                <w:sz w:val="14"/>
              </w:rPr>
            </w:pPr>
            <w:r>
              <w:rPr>
                <w:sz w:val="14"/>
              </w:rPr>
              <w:noBreakHyphen/>
            </w:r>
          </w:p>
        </w:tc>
        <w:tc>
          <w:tcPr>
            <w:tcW w:w="360" w:type="dxa"/>
          </w:tcPr>
          <w:p>
            <w:pPr>
              <w:pStyle w:val="yTable"/>
              <w:rPr>
                <w:sz w:val="14"/>
              </w:rPr>
            </w:pPr>
            <w:r>
              <w:rPr>
                <w:sz w:val="14"/>
              </w:rPr>
              <w:t>6</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spacing w:before="0"/>
              <w:rPr>
                <w:sz w:val="14"/>
              </w:rPr>
            </w:pPr>
          </w:p>
        </w:tc>
        <w:tc>
          <w:tcPr>
            <w:tcW w:w="360" w:type="dxa"/>
          </w:tcPr>
          <w:p>
            <w:pPr>
              <w:pStyle w:val="yTable"/>
              <w:spacing w:before="0"/>
              <w:rPr>
                <w:sz w:val="14"/>
              </w:rPr>
            </w:pPr>
            <w:r>
              <w:rPr>
                <w:sz w:val="14"/>
              </w:rPr>
              <w:t>5</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t>4</w:t>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gridSpan w:val="2"/>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c>
          <w:tcPr>
            <w:tcW w:w="360" w:type="dxa"/>
          </w:tcPr>
          <w:p>
            <w:pPr>
              <w:pStyle w:val="yTable"/>
              <w:spacing w:before="0"/>
              <w:rPr>
                <w:sz w:val="14"/>
              </w:rPr>
            </w:pPr>
            <w:r>
              <w:rPr>
                <w:sz w:val="14"/>
              </w:rPr>
              <w:noBreakHyphen/>
            </w:r>
          </w:p>
        </w:tc>
      </w:tr>
      <w:tr>
        <w:tblPrEx>
          <w:tblCellMar>
            <w:left w:w="0" w:type="dxa"/>
            <w:right w:w="0" w:type="dxa"/>
          </w:tblCellMar>
        </w:tblPrEx>
        <w:trPr>
          <w:gridBefore w:val="1"/>
          <w:wBefore w:w="108" w:type="dxa"/>
        </w:trPr>
        <w:tc>
          <w:tcPr>
            <w:tcW w:w="972" w:type="dxa"/>
            <w:gridSpan w:val="2"/>
          </w:tcPr>
          <w:p>
            <w:pPr>
              <w:pStyle w:val="yTable"/>
              <w:rPr>
                <w:sz w:val="14"/>
              </w:rPr>
            </w:pPr>
            <w:r>
              <w:rPr>
                <w:sz w:val="14"/>
              </w:rPr>
              <w:t>One and One</w:t>
            </w:r>
          </w:p>
          <w:p>
            <w:pPr>
              <w:pStyle w:val="yTable"/>
              <w:spacing w:before="0"/>
              <w:rPr>
                <w:sz w:val="14"/>
              </w:rPr>
            </w:pPr>
            <w:r>
              <w:rPr>
                <w:sz w:val="14"/>
              </w:rPr>
              <w:t>Supplementary</w:t>
            </w: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gridSpan w:val="2"/>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c>
          <w:tcPr>
            <w:tcW w:w="360" w:type="dxa"/>
          </w:tcPr>
          <w:p>
            <w:pPr>
              <w:pStyle w:val="yTable"/>
              <w:rPr>
                <w:sz w:val="14"/>
              </w:rPr>
            </w:pPr>
          </w:p>
        </w:tc>
      </w:tr>
      <w:tr>
        <w:tblPrEx>
          <w:tblCellMar>
            <w:left w:w="0" w:type="dxa"/>
            <w:right w:w="0" w:type="dxa"/>
          </w:tblCellMar>
        </w:tblPrEx>
        <w:trPr>
          <w:gridBefore w:val="1"/>
          <w:wBefore w:w="108" w:type="dxa"/>
        </w:trPr>
        <w:tc>
          <w:tcPr>
            <w:tcW w:w="972" w:type="dxa"/>
            <w:gridSpan w:val="2"/>
          </w:tcPr>
          <w:p>
            <w:pPr>
              <w:pStyle w:val="yTable"/>
              <w:rPr>
                <w:sz w:val="14"/>
              </w:rPr>
            </w:pPr>
          </w:p>
        </w:tc>
        <w:tc>
          <w:tcPr>
            <w:tcW w:w="360" w:type="dxa"/>
          </w:tcPr>
          <w:p>
            <w:pPr>
              <w:pStyle w:val="yTable"/>
              <w:rPr>
                <w:sz w:val="14"/>
              </w:rPr>
            </w:pPr>
            <w:r>
              <w:rPr>
                <w:sz w:val="14"/>
              </w:rPr>
              <w:t>5</w:t>
            </w:r>
          </w:p>
        </w:tc>
        <w:tc>
          <w:tcPr>
            <w:tcW w:w="360" w:type="dxa"/>
          </w:tcPr>
          <w:p>
            <w:pPr>
              <w:pStyle w:val="yTable"/>
              <w:rPr>
                <w:sz w:val="14"/>
              </w:rPr>
            </w:pPr>
            <w:r>
              <w:rPr>
                <w:sz w:val="14"/>
              </w:rPr>
              <w:noBreakHyphen/>
            </w:r>
          </w:p>
        </w:tc>
        <w:tc>
          <w:tcPr>
            <w:tcW w:w="360" w:type="dxa"/>
          </w:tcPr>
          <w:p>
            <w:pPr>
              <w:pStyle w:val="yTable"/>
              <w:rPr>
                <w:sz w:val="14"/>
              </w:rPr>
            </w:pPr>
            <w:r>
              <w:rPr>
                <w:sz w:val="14"/>
              </w:rPr>
              <w:t>10</w:t>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gridSpan w:val="2"/>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c>
          <w:tcPr>
            <w:tcW w:w="360" w:type="dxa"/>
          </w:tcPr>
          <w:p>
            <w:pPr>
              <w:pStyle w:val="yTable"/>
              <w:rPr>
                <w:sz w:val="14"/>
              </w:rPr>
            </w:pPr>
            <w:r>
              <w:rPr>
                <w:sz w:val="14"/>
              </w:rPr>
              <w:noBreakHyphen/>
            </w:r>
          </w:p>
        </w:tc>
      </w:tr>
    </w:tbl>
    <w:p>
      <w:pPr>
        <w:pStyle w:val="yScheduleHeading"/>
      </w:pPr>
      <w:bookmarkStart w:id="193" w:name="_Toc110932598"/>
      <w:bookmarkStart w:id="194" w:name="_Toc110933409"/>
      <w:bookmarkStart w:id="195" w:name="_Toc147230291"/>
      <w:bookmarkStart w:id="196" w:name="_Toc170549571"/>
      <w:bookmarkStart w:id="197" w:name="_Toc170621382"/>
      <w:r>
        <w:rPr>
          <w:rStyle w:val="CharSchNo"/>
        </w:rPr>
        <w:t>Schedule 4</w:t>
      </w:r>
      <w:r>
        <w:t> — </w:t>
      </w:r>
      <w:r>
        <w:rPr>
          <w:rStyle w:val="CharSchText"/>
        </w:rPr>
        <w:t>Summary of parameters within which Soccer Pools are conducted</w:t>
      </w:r>
      <w:bookmarkEnd w:id="193"/>
      <w:bookmarkEnd w:id="194"/>
      <w:bookmarkEnd w:id="195"/>
      <w:bookmarkEnd w:id="196"/>
      <w:bookmarkEnd w:id="197"/>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4962"/>
        <w:gridCol w:w="2126"/>
      </w:tblGrid>
      <w:tr>
        <w:tc>
          <w:tcPr>
            <w:tcW w:w="4962" w:type="dxa"/>
          </w:tcPr>
          <w:p>
            <w:pPr>
              <w:pStyle w:val="yTable"/>
              <w:ind w:left="142" w:right="142"/>
              <w:rPr>
                <w:sz w:val="20"/>
              </w:rPr>
            </w:pPr>
            <w:r>
              <w:rPr>
                <w:sz w:val="20"/>
              </w:rPr>
              <w:t>Entry cost</w:t>
            </w:r>
          </w:p>
        </w:tc>
        <w:tc>
          <w:tcPr>
            <w:tcW w:w="2126" w:type="dxa"/>
          </w:tcPr>
          <w:p>
            <w:pPr>
              <w:pStyle w:val="yTable"/>
              <w:ind w:left="141" w:right="142"/>
              <w:jc w:val="right"/>
              <w:rPr>
                <w:sz w:val="20"/>
              </w:rPr>
            </w:pPr>
            <w:r>
              <w:rPr>
                <w:sz w:val="20"/>
              </w:rPr>
              <w:t>$0.50 + agent’s fee</w:t>
            </w:r>
          </w:p>
        </w:tc>
      </w:tr>
      <w:tr>
        <w:tc>
          <w:tcPr>
            <w:tcW w:w="4962" w:type="dxa"/>
          </w:tcPr>
          <w:p>
            <w:pPr>
              <w:pStyle w:val="yTable"/>
              <w:spacing w:before="0"/>
              <w:ind w:left="142" w:right="142"/>
              <w:rPr>
                <w:sz w:val="20"/>
              </w:rPr>
            </w:pPr>
            <w:r>
              <w:rPr>
                <w:sz w:val="20"/>
              </w:rPr>
              <w:t>Prize fund </w:t>
            </w:r>
            <w:r>
              <w:rPr>
                <w:snapToGrid w:val="0"/>
                <w:sz w:val="20"/>
              </w:rPr>
              <w:t>—</w:t>
            </w:r>
            <w:r>
              <w:rPr>
                <w:sz w:val="20"/>
              </w:rPr>
              <w:t xml:space="preserve"> % of base costs</w:t>
            </w:r>
          </w:p>
        </w:tc>
        <w:tc>
          <w:tcPr>
            <w:tcW w:w="2126" w:type="dxa"/>
          </w:tcPr>
          <w:p>
            <w:pPr>
              <w:pStyle w:val="yTable"/>
              <w:spacing w:before="0"/>
              <w:ind w:left="141" w:right="142"/>
              <w:jc w:val="right"/>
              <w:rPr>
                <w:sz w:val="20"/>
              </w:rPr>
            </w:pPr>
            <w:r>
              <w:rPr>
                <w:sz w:val="20"/>
              </w:rPr>
              <w:t>50.0%</w:t>
            </w:r>
          </w:p>
        </w:tc>
      </w:tr>
      <w:tr>
        <w:tc>
          <w:tcPr>
            <w:tcW w:w="4962" w:type="dxa"/>
          </w:tcPr>
          <w:p>
            <w:pPr>
              <w:pStyle w:val="yTable"/>
              <w:spacing w:before="0"/>
              <w:ind w:left="142" w:right="142"/>
              <w:rPr>
                <w:sz w:val="20"/>
              </w:rPr>
            </w:pPr>
            <w:r>
              <w:rPr>
                <w:sz w:val="20"/>
              </w:rPr>
              <w:t>Prize pool — % of base costs</w:t>
            </w:r>
          </w:p>
        </w:tc>
        <w:tc>
          <w:tcPr>
            <w:tcW w:w="2126" w:type="dxa"/>
          </w:tcPr>
          <w:p>
            <w:pPr>
              <w:pStyle w:val="yTable"/>
              <w:spacing w:before="0"/>
              <w:ind w:left="141" w:right="142"/>
              <w:jc w:val="right"/>
              <w:rPr>
                <w:sz w:val="20"/>
              </w:rPr>
            </w:pPr>
            <w:r>
              <w:rPr>
                <w:sz w:val="20"/>
              </w:rPr>
              <w:t>no less than 45.0%</w:t>
            </w:r>
          </w:p>
        </w:tc>
      </w:tr>
      <w:tr>
        <w:tc>
          <w:tcPr>
            <w:tcW w:w="4962" w:type="dxa"/>
          </w:tcPr>
          <w:p>
            <w:pPr>
              <w:pStyle w:val="yTable"/>
              <w:spacing w:before="0"/>
              <w:ind w:left="142" w:right="142"/>
              <w:rPr>
                <w:sz w:val="20"/>
              </w:rPr>
            </w:pPr>
            <w:r>
              <w:rPr>
                <w:sz w:val="20"/>
              </w:rPr>
              <w:t>Prize reserve fund — % of base costs</w:t>
            </w:r>
          </w:p>
        </w:tc>
        <w:tc>
          <w:tcPr>
            <w:tcW w:w="2126" w:type="dxa"/>
          </w:tcPr>
          <w:p>
            <w:pPr>
              <w:pStyle w:val="yTable"/>
              <w:spacing w:before="0"/>
              <w:ind w:left="141" w:right="142"/>
              <w:jc w:val="right"/>
              <w:rPr>
                <w:sz w:val="20"/>
              </w:rPr>
            </w:pPr>
            <w:r>
              <w:rPr>
                <w:sz w:val="20"/>
              </w:rPr>
              <w:t>balance of prize fund after prize pool</w:t>
            </w:r>
            <w:r>
              <w:rPr>
                <w:sz w:val="20"/>
              </w:rPr>
              <w:br/>
              <w:t>(up to 5.0%)</w:t>
            </w:r>
          </w:p>
        </w:tc>
      </w:tr>
      <w:tr>
        <w:tc>
          <w:tcPr>
            <w:tcW w:w="4962" w:type="dxa"/>
          </w:tcPr>
          <w:p>
            <w:pPr>
              <w:pStyle w:val="yTable"/>
              <w:spacing w:before="0"/>
              <w:ind w:left="142" w:right="142"/>
              <w:rPr>
                <w:sz w:val="20"/>
              </w:rPr>
            </w:pPr>
          </w:p>
          <w:p>
            <w:pPr>
              <w:pStyle w:val="yTable"/>
              <w:spacing w:before="0"/>
              <w:ind w:left="142" w:right="142"/>
              <w:rPr>
                <w:sz w:val="20"/>
              </w:rPr>
            </w:pPr>
            <w:r>
              <w:rPr>
                <w:sz w:val="20"/>
              </w:rPr>
              <w:t>Number of Divisions</w:t>
            </w:r>
          </w:p>
        </w:tc>
        <w:tc>
          <w:tcPr>
            <w:tcW w:w="2126" w:type="dxa"/>
          </w:tcPr>
          <w:p>
            <w:pPr>
              <w:pStyle w:val="yTable"/>
              <w:spacing w:before="0"/>
              <w:ind w:left="141" w:right="142"/>
              <w:jc w:val="right"/>
              <w:rPr>
                <w:sz w:val="20"/>
              </w:rPr>
            </w:pPr>
          </w:p>
          <w:p>
            <w:pPr>
              <w:pStyle w:val="yTable"/>
              <w:spacing w:before="0"/>
              <w:ind w:left="141" w:right="142"/>
              <w:jc w:val="right"/>
              <w:rPr>
                <w:sz w:val="20"/>
              </w:rPr>
            </w:pPr>
            <w:r>
              <w:rPr>
                <w:sz w:val="20"/>
              </w:rPr>
              <w:t>5</w:t>
            </w:r>
          </w:p>
        </w:tc>
      </w:tr>
      <w:tr>
        <w:tc>
          <w:tcPr>
            <w:tcW w:w="4962" w:type="dxa"/>
          </w:tcPr>
          <w:p>
            <w:pPr>
              <w:pStyle w:val="yTable"/>
              <w:spacing w:before="0"/>
              <w:ind w:left="142" w:right="142"/>
              <w:rPr>
                <w:sz w:val="20"/>
              </w:rPr>
            </w:pPr>
          </w:p>
          <w:p>
            <w:pPr>
              <w:pStyle w:val="yTable"/>
              <w:spacing w:before="0"/>
              <w:ind w:left="142" w:right="142"/>
              <w:rPr>
                <w:sz w:val="20"/>
              </w:rPr>
            </w:pPr>
            <w:r>
              <w:rPr>
                <w:sz w:val="20"/>
              </w:rPr>
              <w:t>Winning numbers</w:t>
            </w:r>
          </w:p>
        </w:tc>
        <w:tc>
          <w:tcPr>
            <w:tcW w:w="2126" w:type="dxa"/>
          </w:tcPr>
          <w:p>
            <w:pPr>
              <w:pStyle w:val="yTable"/>
              <w:spacing w:before="0"/>
              <w:ind w:left="141" w:right="142"/>
              <w:jc w:val="right"/>
              <w:rPr>
                <w:sz w:val="20"/>
              </w:rPr>
            </w:pPr>
          </w:p>
          <w:p>
            <w:pPr>
              <w:pStyle w:val="yTable"/>
              <w:spacing w:before="0"/>
              <w:ind w:left="141" w:right="142"/>
              <w:jc w:val="right"/>
              <w:rPr>
                <w:sz w:val="20"/>
              </w:rPr>
            </w:pPr>
            <w:r>
              <w:rPr>
                <w:sz w:val="20"/>
              </w:rPr>
              <w:t>6</w:t>
            </w:r>
          </w:p>
        </w:tc>
      </w:tr>
      <w:tr>
        <w:tc>
          <w:tcPr>
            <w:tcW w:w="4962" w:type="dxa"/>
          </w:tcPr>
          <w:p>
            <w:pPr>
              <w:pStyle w:val="yTable"/>
              <w:spacing w:before="0"/>
              <w:ind w:left="142" w:right="142"/>
              <w:rPr>
                <w:sz w:val="20"/>
              </w:rPr>
            </w:pPr>
            <w:r>
              <w:rPr>
                <w:sz w:val="20"/>
              </w:rPr>
              <w:t>Supplementary numbers</w:t>
            </w:r>
          </w:p>
        </w:tc>
        <w:tc>
          <w:tcPr>
            <w:tcW w:w="2126" w:type="dxa"/>
          </w:tcPr>
          <w:p>
            <w:pPr>
              <w:pStyle w:val="yTable"/>
              <w:spacing w:before="0"/>
              <w:ind w:left="141" w:right="142"/>
              <w:jc w:val="right"/>
              <w:rPr>
                <w:sz w:val="20"/>
              </w:rPr>
            </w:pPr>
            <w:r>
              <w:rPr>
                <w:sz w:val="20"/>
              </w:rPr>
              <w:t>1</w:t>
            </w:r>
          </w:p>
        </w:tc>
      </w:tr>
      <w:tr>
        <w:tc>
          <w:tcPr>
            <w:tcW w:w="4962" w:type="dxa"/>
          </w:tcPr>
          <w:p>
            <w:pPr>
              <w:pStyle w:val="yTable"/>
              <w:spacing w:before="0"/>
              <w:ind w:left="142" w:right="142"/>
              <w:rPr>
                <w:sz w:val="20"/>
              </w:rPr>
            </w:pPr>
          </w:p>
          <w:p>
            <w:pPr>
              <w:pStyle w:val="yTable"/>
              <w:spacing w:before="0"/>
              <w:ind w:left="142" w:right="142"/>
              <w:rPr>
                <w:sz w:val="20"/>
              </w:rPr>
            </w:pPr>
            <w:r>
              <w:rPr>
                <w:sz w:val="20"/>
              </w:rPr>
              <w:t>Forecast range</w:t>
            </w:r>
          </w:p>
        </w:tc>
        <w:tc>
          <w:tcPr>
            <w:tcW w:w="2126" w:type="dxa"/>
          </w:tcPr>
          <w:p>
            <w:pPr>
              <w:pStyle w:val="yTable"/>
              <w:spacing w:before="0"/>
              <w:ind w:left="141" w:right="142"/>
              <w:jc w:val="right"/>
              <w:rPr>
                <w:sz w:val="20"/>
              </w:rPr>
            </w:pPr>
          </w:p>
          <w:p>
            <w:pPr>
              <w:pStyle w:val="yTable"/>
              <w:spacing w:before="0"/>
              <w:ind w:left="141" w:right="142"/>
              <w:jc w:val="right"/>
              <w:rPr>
                <w:sz w:val="20"/>
              </w:rPr>
            </w:pPr>
            <w:r>
              <w:rPr>
                <w:sz w:val="20"/>
              </w:rPr>
              <w:t>1 to 38 inclusive</w:t>
            </w:r>
          </w:p>
        </w:tc>
      </w:tr>
      <w:tr>
        <w:tc>
          <w:tcPr>
            <w:tcW w:w="4962" w:type="dxa"/>
          </w:tcPr>
          <w:p>
            <w:pPr>
              <w:pStyle w:val="yTable"/>
              <w:spacing w:before="0"/>
              <w:ind w:left="142" w:right="142"/>
              <w:rPr>
                <w:sz w:val="20"/>
              </w:rPr>
            </w:pPr>
            <w:r>
              <w:rPr>
                <w:sz w:val="20"/>
              </w:rPr>
              <w:t>System range</w:t>
            </w:r>
          </w:p>
        </w:tc>
        <w:tc>
          <w:tcPr>
            <w:tcW w:w="2126" w:type="dxa"/>
          </w:tcPr>
          <w:p>
            <w:pPr>
              <w:pStyle w:val="yTable"/>
              <w:spacing w:before="0"/>
              <w:ind w:left="141" w:right="142"/>
              <w:jc w:val="right"/>
              <w:rPr>
                <w:sz w:val="20"/>
              </w:rPr>
            </w:pPr>
            <w:r>
              <w:rPr>
                <w:sz w:val="20"/>
              </w:rPr>
              <w:t>4</w:t>
            </w:r>
            <w:r>
              <w:rPr>
                <w:sz w:val="20"/>
              </w:rPr>
              <w:noBreakHyphen/>
              <w:t>5/7</w:t>
            </w:r>
            <w:r>
              <w:rPr>
                <w:sz w:val="20"/>
              </w:rPr>
              <w:noBreakHyphen/>
              <w:t>20 inclusive</w:t>
            </w:r>
          </w:p>
        </w:tc>
      </w:tr>
      <w:tr>
        <w:tc>
          <w:tcPr>
            <w:tcW w:w="4962" w:type="dxa"/>
          </w:tcPr>
          <w:p>
            <w:pPr>
              <w:pStyle w:val="yTable"/>
              <w:spacing w:before="0"/>
              <w:ind w:left="142" w:right="142"/>
              <w:rPr>
                <w:sz w:val="20"/>
              </w:rPr>
            </w:pPr>
          </w:p>
          <w:p>
            <w:pPr>
              <w:pStyle w:val="yTable"/>
              <w:spacing w:before="0"/>
              <w:ind w:left="142" w:right="142"/>
              <w:rPr>
                <w:sz w:val="20"/>
              </w:rPr>
            </w:pPr>
            <w:r>
              <w:rPr>
                <w:sz w:val="20"/>
              </w:rPr>
              <w:t>Multiweek options</w:t>
            </w:r>
          </w:p>
        </w:tc>
        <w:tc>
          <w:tcPr>
            <w:tcW w:w="2126" w:type="dxa"/>
          </w:tcPr>
          <w:p>
            <w:pPr>
              <w:pStyle w:val="yTable"/>
              <w:spacing w:before="0"/>
              <w:ind w:left="141" w:right="142"/>
              <w:jc w:val="right"/>
              <w:rPr>
                <w:sz w:val="20"/>
              </w:rPr>
            </w:pPr>
          </w:p>
          <w:p>
            <w:pPr>
              <w:pStyle w:val="yTable"/>
              <w:spacing w:before="0"/>
              <w:ind w:left="141" w:right="142"/>
              <w:jc w:val="right"/>
              <w:rPr>
                <w:sz w:val="20"/>
              </w:rPr>
            </w:pPr>
            <w:r>
              <w:rPr>
                <w:sz w:val="20"/>
              </w:rPr>
              <w:t>2, 5 or 10 weeks</w:t>
            </w:r>
          </w:p>
        </w:tc>
      </w:tr>
      <w:tr>
        <w:tc>
          <w:tcPr>
            <w:tcW w:w="4962" w:type="dxa"/>
          </w:tcPr>
          <w:p>
            <w:pPr>
              <w:pStyle w:val="yTable"/>
              <w:spacing w:before="0"/>
              <w:ind w:left="142" w:right="142"/>
              <w:rPr>
                <w:sz w:val="20"/>
              </w:rPr>
            </w:pPr>
            <w:r>
              <w:rPr>
                <w:sz w:val="20"/>
              </w:rPr>
              <w:t>Advance sales (maximum)</w:t>
            </w:r>
          </w:p>
        </w:tc>
        <w:tc>
          <w:tcPr>
            <w:tcW w:w="2126" w:type="dxa"/>
          </w:tcPr>
          <w:p>
            <w:pPr>
              <w:pStyle w:val="yTable"/>
              <w:spacing w:before="0"/>
              <w:ind w:left="141" w:right="142"/>
              <w:jc w:val="right"/>
              <w:rPr>
                <w:sz w:val="20"/>
              </w:rPr>
            </w:pPr>
            <w:r>
              <w:rPr>
                <w:sz w:val="20"/>
              </w:rPr>
              <w:t>10 weeks</w:t>
            </w:r>
          </w:p>
        </w:tc>
      </w:tr>
      <w:tr>
        <w:tc>
          <w:tcPr>
            <w:tcW w:w="4962" w:type="dxa"/>
          </w:tcPr>
          <w:p>
            <w:pPr>
              <w:pStyle w:val="yTable"/>
              <w:spacing w:before="0"/>
              <w:ind w:left="142" w:right="142"/>
              <w:rPr>
                <w:sz w:val="20"/>
              </w:rPr>
            </w:pPr>
          </w:p>
          <w:p>
            <w:pPr>
              <w:pStyle w:val="yTable"/>
              <w:spacing w:before="0"/>
              <w:ind w:left="142" w:right="142"/>
              <w:rPr>
                <w:sz w:val="20"/>
              </w:rPr>
            </w:pPr>
            <w:r>
              <w:rPr>
                <w:sz w:val="20"/>
              </w:rPr>
              <w:t>Games per entry coupon (minimum)</w:t>
            </w:r>
          </w:p>
        </w:tc>
        <w:tc>
          <w:tcPr>
            <w:tcW w:w="2126" w:type="dxa"/>
          </w:tcPr>
          <w:p>
            <w:pPr>
              <w:pStyle w:val="yTable"/>
              <w:spacing w:before="0"/>
              <w:ind w:left="141" w:right="142"/>
              <w:jc w:val="right"/>
              <w:rPr>
                <w:sz w:val="20"/>
              </w:rPr>
            </w:pPr>
          </w:p>
          <w:p>
            <w:pPr>
              <w:pStyle w:val="yTable"/>
              <w:spacing w:before="0"/>
              <w:ind w:left="141" w:right="142"/>
              <w:jc w:val="right"/>
              <w:rPr>
                <w:sz w:val="20"/>
              </w:rPr>
            </w:pPr>
            <w:r>
              <w:rPr>
                <w:sz w:val="20"/>
              </w:rPr>
              <w:t>2</w:t>
            </w:r>
          </w:p>
        </w:tc>
      </w:tr>
      <w:tr>
        <w:tc>
          <w:tcPr>
            <w:tcW w:w="4962" w:type="dxa"/>
          </w:tcPr>
          <w:p>
            <w:pPr>
              <w:pStyle w:val="yTable"/>
              <w:spacing w:before="0"/>
              <w:ind w:left="142" w:right="142"/>
              <w:rPr>
                <w:sz w:val="20"/>
              </w:rPr>
            </w:pPr>
            <w:r>
              <w:rPr>
                <w:sz w:val="20"/>
              </w:rPr>
              <w:t>Systems entries per entry coupon (minimum)</w:t>
            </w:r>
          </w:p>
        </w:tc>
        <w:tc>
          <w:tcPr>
            <w:tcW w:w="2126" w:type="dxa"/>
          </w:tcPr>
          <w:p>
            <w:pPr>
              <w:pStyle w:val="yTable"/>
              <w:spacing w:before="0"/>
              <w:ind w:left="141" w:right="142"/>
              <w:jc w:val="right"/>
              <w:rPr>
                <w:sz w:val="20"/>
              </w:rPr>
            </w:pPr>
            <w:r>
              <w:rPr>
                <w:sz w:val="20"/>
              </w:rPr>
              <w:t>1</w:t>
            </w:r>
          </w:p>
        </w:tc>
      </w:tr>
      <w:tr>
        <w:tc>
          <w:tcPr>
            <w:tcW w:w="4962" w:type="dxa"/>
          </w:tcPr>
          <w:p>
            <w:pPr>
              <w:pStyle w:val="yTable"/>
              <w:spacing w:before="0"/>
              <w:ind w:left="142" w:right="142"/>
              <w:rPr>
                <w:sz w:val="20"/>
              </w:rPr>
            </w:pPr>
            <w:r>
              <w:rPr>
                <w:sz w:val="20"/>
              </w:rPr>
              <w:t>Games per entry coupon (maximum)</w:t>
            </w:r>
          </w:p>
        </w:tc>
        <w:tc>
          <w:tcPr>
            <w:tcW w:w="2126" w:type="dxa"/>
          </w:tcPr>
          <w:p>
            <w:pPr>
              <w:pStyle w:val="yTable"/>
              <w:spacing w:before="0"/>
              <w:ind w:left="141" w:right="142"/>
              <w:jc w:val="right"/>
              <w:rPr>
                <w:sz w:val="20"/>
              </w:rPr>
            </w:pPr>
            <w:r>
              <w:rPr>
                <w:sz w:val="20"/>
              </w:rPr>
              <w:t>12</w:t>
            </w:r>
          </w:p>
        </w:tc>
      </w:tr>
      <w:tr>
        <w:tc>
          <w:tcPr>
            <w:tcW w:w="4962" w:type="dxa"/>
          </w:tcPr>
          <w:p>
            <w:pPr>
              <w:pStyle w:val="yTable"/>
              <w:spacing w:before="0"/>
              <w:ind w:left="142" w:right="142"/>
              <w:rPr>
                <w:sz w:val="20"/>
              </w:rPr>
            </w:pPr>
            <w:r>
              <w:rPr>
                <w:sz w:val="20"/>
              </w:rPr>
              <w:t>Systems entries per entry coupon (maximum)</w:t>
            </w:r>
          </w:p>
          <w:p>
            <w:pPr>
              <w:pStyle w:val="yTable"/>
              <w:spacing w:before="0"/>
              <w:ind w:left="142" w:right="142"/>
              <w:rPr>
                <w:sz w:val="20"/>
              </w:rPr>
            </w:pPr>
            <w:r>
              <w:rPr>
                <w:sz w:val="20"/>
              </w:rPr>
              <w:t>(</w:t>
            </w:r>
            <w:r>
              <w:rPr>
                <w:i/>
                <w:sz w:val="20"/>
              </w:rPr>
              <w:t>subject to the maximum aggregate entry cost</w:t>
            </w:r>
            <w:r>
              <w:rPr>
                <w:sz w:val="20"/>
              </w:rPr>
              <w:t>)</w:t>
            </w:r>
          </w:p>
        </w:tc>
        <w:tc>
          <w:tcPr>
            <w:tcW w:w="2126" w:type="dxa"/>
          </w:tcPr>
          <w:p>
            <w:pPr>
              <w:pStyle w:val="yTable"/>
              <w:spacing w:before="0"/>
              <w:ind w:left="141" w:right="142"/>
              <w:jc w:val="right"/>
              <w:rPr>
                <w:sz w:val="20"/>
              </w:rPr>
            </w:pPr>
            <w:r>
              <w:rPr>
                <w:sz w:val="20"/>
              </w:rPr>
              <w:t>12</w:t>
            </w:r>
          </w:p>
        </w:tc>
      </w:tr>
      <w:tr>
        <w:tc>
          <w:tcPr>
            <w:tcW w:w="4962" w:type="dxa"/>
          </w:tcPr>
          <w:p>
            <w:pPr>
              <w:pStyle w:val="yTable"/>
              <w:spacing w:before="0"/>
              <w:ind w:left="142" w:right="142"/>
              <w:rPr>
                <w:sz w:val="20"/>
              </w:rPr>
            </w:pPr>
            <w:r>
              <w:rPr>
                <w:sz w:val="20"/>
              </w:rPr>
              <w:t>Games per oral request</w:t>
            </w:r>
          </w:p>
        </w:tc>
        <w:tc>
          <w:tcPr>
            <w:tcW w:w="2126" w:type="dxa"/>
          </w:tcPr>
          <w:p>
            <w:pPr>
              <w:pStyle w:val="yTable"/>
              <w:spacing w:before="0"/>
              <w:ind w:left="141" w:right="142"/>
              <w:jc w:val="right"/>
              <w:rPr>
                <w:sz w:val="20"/>
              </w:rPr>
            </w:pPr>
            <w:r>
              <w:rPr>
                <w:sz w:val="20"/>
              </w:rPr>
              <w:t>12, 14, 18 or 25</w:t>
            </w:r>
          </w:p>
        </w:tc>
      </w:tr>
      <w:tr>
        <w:tc>
          <w:tcPr>
            <w:tcW w:w="4962" w:type="dxa"/>
          </w:tcPr>
          <w:p>
            <w:pPr>
              <w:pStyle w:val="yTable"/>
              <w:spacing w:before="0"/>
              <w:ind w:left="142" w:right="142"/>
              <w:rPr>
                <w:sz w:val="20"/>
              </w:rPr>
            </w:pPr>
            <w:r>
              <w:rPr>
                <w:sz w:val="20"/>
              </w:rPr>
              <w:t>Systems entries per oral request</w:t>
            </w:r>
          </w:p>
        </w:tc>
        <w:tc>
          <w:tcPr>
            <w:tcW w:w="2126" w:type="dxa"/>
          </w:tcPr>
          <w:p>
            <w:pPr>
              <w:pStyle w:val="yTable"/>
              <w:spacing w:before="0"/>
              <w:ind w:left="141" w:right="142"/>
              <w:jc w:val="right"/>
              <w:rPr>
                <w:sz w:val="20"/>
              </w:rPr>
            </w:pPr>
            <w:r>
              <w:rPr>
                <w:sz w:val="20"/>
              </w:rPr>
              <w:t>1</w:t>
            </w:r>
          </w:p>
        </w:tc>
      </w:tr>
      <w:tr>
        <w:tc>
          <w:tcPr>
            <w:tcW w:w="4962" w:type="dxa"/>
          </w:tcPr>
          <w:p>
            <w:pPr>
              <w:pStyle w:val="yTable"/>
              <w:spacing w:before="0"/>
              <w:ind w:left="142" w:right="142"/>
              <w:rPr>
                <w:sz w:val="20"/>
              </w:rPr>
            </w:pPr>
          </w:p>
          <w:p>
            <w:pPr>
              <w:pStyle w:val="yTable"/>
              <w:spacing w:before="0"/>
              <w:ind w:left="142" w:right="142"/>
              <w:rPr>
                <w:sz w:val="20"/>
              </w:rPr>
            </w:pPr>
            <w:r>
              <w:rPr>
                <w:sz w:val="20"/>
              </w:rPr>
              <w:t>Prize Payout Period</w:t>
            </w:r>
          </w:p>
        </w:tc>
        <w:tc>
          <w:tcPr>
            <w:tcW w:w="2126" w:type="dxa"/>
          </w:tcPr>
          <w:p>
            <w:pPr>
              <w:pStyle w:val="yTable"/>
              <w:spacing w:before="0"/>
              <w:ind w:left="141" w:right="142"/>
              <w:jc w:val="right"/>
              <w:rPr>
                <w:sz w:val="20"/>
              </w:rPr>
            </w:pPr>
          </w:p>
          <w:p>
            <w:pPr>
              <w:pStyle w:val="yTable"/>
              <w:spacing w:before="0"/>
              <w:ind w:left="141" w:right="142"/>
              <w:jc w:val="right"/>
              <w:rPr>
                <w:sz w:val="20"/>
              </w:rPr>
            </w:pPr>
            <w:r>
              <w:rPr>
                <w:sz w:val="20"/>
              </w:rPr>
              <w:t>12 months</w:t>
            </w:r>
          </w:p>
        </w:tc>
      </w:tr>
      <w:tr>
        <w:tc>
          <w:tcPr>
            <w:tcW w:w="4962" w:type="dxa"/>
          </w:tcPr>
          <w:p>
            <w:pPr>
              <w:pStyle w:val="yTable"/>
              <w:spacing w:before="0"/>
              <w:ind w:left="142" w:right="142"/>
              <w:rPr>
                <w:sz w:val="20"/>
              </w:rPr>
            </w:pPr>
            <w:r>
              <w:rPr>
                <w:sz w:val="20"/>
              </w:rPr>
              <w:t>Maximum Aggregate Entry Cost</w:t>
            </w:r>
          </w:p>
        </w:tc>
        <w:tc>
          <w:tcPr>
            <w:tcW w:w="2126" w:type="dxa"/>
          </w:tcPr>
          <w:p>
            <w:pPr>
              <w:pStyle w:val="yTable"/>
              <w:spacing w:before="0"/>
              <w:ind w:left="141" w:right="142"/>
              <w:jc w:val="right"/>
              <w:rPr>
                <w:sz w:val="20"/>
              </w:rPr>
            </w:pPr>
            <w:r>
              <w:rPr>
                <w:sz w:val="20"/>
              </w:rPr>
              <w:t>$99,999.00</w:t>
            </w:r>
          </w:p>
        </w:tc>
      </w:tr>
    </w:tbl>
    <w:p>
      <w:pPr>
        <w:pStyle w:val="yFootnotesection"/>
      </w:pPr>
      <w:r>
        <w:tab/>
        <w:t>[Schedule 4 amended in Gazette 29 Apr 1997 p. 2149; 9 Mar 2001 p. 1347; 29 Sep 2006 p. 4275; 26 Jun 2007 p. 3058.]</w:t>
      </w:r>
    </w:p>
    <w:p>
      <w:pPr>
        <w:sectPr>
          <w:headerReference w:type="even" r:id="rId25"/>
          <w:headerReference w:type="default" r:id="rId26"/>
          <w:headerReference w:type="first" r:id="rId27"/>
          <w:pgSz w:w="11906" w:h="16838" w:code="9"/>
          <w:pgMar w:top="2381" w:right="2409" w:bottom="3543" w:left="2409" w:header="720" w:footer="3380" w:gutter="0"/>
          <w:cols w:space="720"/>
          <w:noEndnote/>
          <w:docGrid w:linePitch="326"/>
        </w:sectPr>
      </w:pPr>
    </w:p>
    <w:p>
      <w:pPr>
        <w:pStyle w:val="nHeading2"/>
      </w:pPr>
      <w:bookmarkStart w:id="198" w:name="_Toc110932599"/>
      <w:bookmarkStart w:id="199" w:name="_Toc110933410"/>
      <w:bookmarkStart w:id="200" w:name="_Toc147230292"/>
      <w:bookmarkStart w:id="201" w:name="_Toc170549572"/>
      <w:bookmarkStart w:id="202" w:name="_Toc170621383"/>
      <w:r>
        <w:t>Notes</w:t>
      </w:r>
      <w:bookmarkEnd w:id="198"/>
      <w:bookmarkEnd w:id="199"/>
      <w:bookmarkEnd w:id="200"/>
      <w:bookmarkEnd w:id="201"/>
      <w:bookmarkEnd w:id="202"/>
    </w:p>
    <w:p>
      <w:pPr>
        <w:pStyle w:val="nSubsection"/>
      </w:pPr>
      <w:r>
        <w:rPr>
          <w:vertAlign w:val="superscript"/>
        </w:rPr>
        <w:t>1</w:t>
      </w:r>
      <w:r>
        <w:tab/>
        <w:t xml:space="preserve">This is a compilation of the </w:t>
      </w:r>
      <w:r>
        <w:rPr>
          <w:i/>
        </w:rPr>
        <w:t>Lotteries Commission (Soccer Pools) Rules 1996</w:t>
      </w:r>
      <w:r>
        <w:t xml:space="preserve"> and includes the amendments made by the other written laws referred to in the following table.  The table also contains information about any reprint.</w:t>
      </w:r>
    </w:p>
    <w:p>
      <w:pPr>
        <w:pStyle w:val="nHeading3"/>
      </w:pPr>
      <w:bookmarkStart w:id="203" w:name="_Toc110932600"/>
      <w:bookmarkStart w:id="204" w:name="_Toc170621384"/>
      <w:r>
        <w:t>Compilation table</w:t>
      </w:r>
      <w:bookmarkEnd w:id="203"/>
      <w:bookmarkEnd w:id="204"/>
    </w:p>
    <w:tbl>
      <w:tblPr>
        <w:tblW w:w="0" w:type="auto"/>
        <w:tblInd w:w="31" w:type="dxa"/>
        <w:tblLayout w:type="fixed"/>
        <w:tblCellMar>
          <w:left w:w="5" w:type="dxa"/>
          <w:right w:w="5"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12" w:space="0" w:color="auto"/>
              <w:bottom w:val="single" w:sz="12" w:space="0" w:color="auto"/>
            </w:tcBorders>
          </w:tcPr>
          <w:p>
            <w:pPr>
              <w:pStyle w:val="nTable"/>
              <w:spacing w:before="60" w:after="60"/>
              <w:ind w:right="113"/>
              <w:rPr>
                <w:b/>
                <w:sz w:val="19"/>
              </w:rPr>
            </w:pPr>
            <w:r>
              <w:rPr>
                <w:b/>
                <w:sz w:val="19"/>
              </w:rPr>
              <w:t>Citation</w:t>
            </w:r>
          </w:p>
        </w:tc>
        <w:tc>
          <w:tcPr>
            <w:tcW w:w="1276" w:type="dxa"/>
            <w:tcBorders>
              <w:top w:val="single" w:sz="12" w:space="0" w:color="auto"/>
              <w:bottom w:val="single" w:sz="12" w:space="0" w:color="auto"/>
            </w:tcBorders>
          </w:tcPr>
          <w:p>
            <w:pPr>
              <w:pStyle w:val="nTable"/>
              <w:spacing w:before="60" w:after="60"/>
              <w:rPr>
                <w:b/>
                <w:sz w:val="19"/>
              </w:rPr>
            </w:pPr>
            <w:r>
              <w:rPr>
                <w:b/>
                <w:sz w:val="19"/>
              </w:rPr>
              <w:t>Gazettal</w:t>
            </w:r>
          </w:p>
        </w:tc>
        <w:tc>
          <w:tcPr>
            <w:tcW w:w="2693"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3119" w:type="dxa"/>
          </w:tcPr>
          <w:p>
            <w:pPr>
              <w:pStyle w:val="nTable"/>
              <w:spacing w:before="120"/>
              <w:ind w:right="113"/>
              <w:rPr>
                <w:sz w:val="19"/>
              </w:rPr>
            </w:pPr>
            <w:r>
              <w:rPr>
                <w:i/>
                <w:sz w:val="19"/>
              </w:rPr>
              <w:t>Lotteries Commission (Soccer Pools) Rules 1996</w:t>
            </w:r>
          </w:p>
        </w:tc>
        <w:tc>
          <w:tcPr>
            <w:tcW w:w="1276" w:type="dxa"/>
          </w:tcPr>
          <w:p>
            <w:pPr>
              <w:pStyle w:val="nTable"/>
              <w:spacing w:before="120"/>
              <w:rPr>
                <w:sz w:val="19"/>
              </w:rPr>
            </w:pPr>
            <w:r>
              <w:rPr>
                <w:sz w:val="19"/>
              </w:rPr>
              <w:t>13 Sep 1996 p. 4615</w:t>
            </w:r>
            <w:r>
              <w:rPr>
                <w:sz w:val="19"/>
              </w:rPr>
              <w:noBreakHyphen/>
              <w:t>46</w:t>
            </w:r>
          </w:p>
        </w:tc>
        <w:tc>
          <w:tcPr>
            <w:tcW w:w="2693" w:type="dxa"/>
          </w:tcPr>
          <w:p>
            <w:pPr>
              <w:pStyle w:val="nTable"/>
              <w:spacing w:before="120"/>
              <w:rPr>
                <w:sz w:val="19"/>
              </w:rPr>
            </w:pPr>
            <w:r>
              <w:rPr>
                <w:sz w:val="19"/>
              </w:rPr>
              <w:t>13 Sep 1996</w:t>
            </w:r>
          </w:p>
        </w:tc>
      </w:tr>
      <w:tr>
        <w:trPr>
          <w:cantSplit/>
        </w:trPr>
        <w:tc>
          <w:tcPr>
            <w:tcW w:w="3119" w:type="dxa"/>
          </w:tcPr>
          <w:p>
            <w:pPr>
              <w:pStyle w:val="nTable"/>
              <w:spacing w:before="120"/>
              <w:ind w:right="113"/>
              <w:rPr>
                <w:sz w:val="19"/>
              </w:rPr>
            </w:pPr>
            <w:r>
              <w:rPr>
                <w:i/>
                <w:sz w:val="19"/>
              </w:rPr>
              <w:t xml:space="preserve">Lotteries Commission (Super 66) Rules 1996 </w:t>
            </w:r>
            <w:r>
              <w:rPr>
                <w:sz w:val="19"/>
              </w:rPr>
              <w:t>r. 29</w:t>
            </w:r>
          </w:p>
        </w:tc>
        <w:tc>
          <w:tcPr>
            <w:tcW w:w="1276" w:type="dxa"/>
          </w:tcPr>
          <w:p>
            <w:pPr>
              <w:pStyle w:val="nTable"/>
              <w:spacing w:before="120"/>
              <w:rPr>
                <w:sz w:val="19"/>
              </w:rPr>
            </w:pPr>
            <w:r>
              <w:rPr>
                <w:sz w:val="19"/>
              </w:rPr>
              <w:t>15 Nov 1996 p. 6509</w:t>
            </w:r>
            <w:r>
              <w:rPr>
                <w:sz w:val="19"/>
              </w:rPr>
              <w:noBreakHyphen/>
              <w:t>28</w:t>
            </w:r>
          </w:p>
        </w:tc>
        <w:tc>
          <w:tcPr>
            <w:tcW w:w="2693" w:type="dxa"/>
          </w:tcPr>
          <w:p>
            <w:pPr>
              <w:pStyle w:val="nTable"/>
              <w:spacing w:before="120"/>
              <w:rPr>
                <w:sz w:val="19"/>
              </w:rPr>
            </w:pPr>
            <w:r>
              <w:rPr>
                <w:sz w:val="19"/>
              </w:rPr>
              <w:t>18 Nov 1996 (see r. 2)</w:t>
            </w:r>
          </w:p>
        </w:tc>
      </w:tr>
      <w:tr>
        <w:trPr>
          <w:cantSplit/>
        </w:trPr>
        <w:tc>
          <w:tcPr>
            <w:tcW w:w="3119" w:type="dxa"/>
          </w:tcPr>
          <w:p>
            <w:pPr>
              <w:pStyle w:val="nTable"/>
              <w:spacing w:before="120"/>
              <w:ind w:right="113"/>
              <w:rPr>
                <w:sz w:val="19"/>
              </w:rPr>
            </w:pPr>
            <w:r>
              <w:rPr>
                <w:i/>
                <w:sz w:val="19"/>
              </w:rPr>
              <w:t>Lotteries Commission (Soccer Pools) Amendment Rules 1997</w:t>
            </w:r>
          </w:p>
        </w:tc>
        <w:tc>
          <w:tcPr>
            <w:tcW w:w="1276" w:type="dxa"/>
          </w:tcPr>
          <w:p>
            <w:pPr>
              <w:pStyle w:val="nTable"/>
              <w:spacing w:before="120"/>
              <w:rPr>
                <w:sz w:val="19"/>
              </w:rPr>
            </w:pPr>
            <w:r>
              <w:rPr>
                <w:sz w:val="19"/>
              </w:rPr>
              <w:t>29 Apr 1997 p. 2148</w:t>
            </w:r>
            <w:r>
              <w:rPr>
                <w:sz w:val="19"/>
              </w:rPr>
              <w:noBreakHyphen/>
              <w:t>9</w:t>
            </w:r>
          </w:p>
        </w:tc>
        <w:tc>
          <w:tcPr>
            <w:tcW w:w="2693" w:type="dxa"/>
          </w:tcPr>
          <w:p>
            <w:pPr>
              <w:pStyle w:val="nTable"/>
              <w:spacing w:before="120"/>
              <w:rPr>
                <w:sz w:val="19"/>
              </w:rPr>
            </w:pPr>
            <w:r>
              <w:rPr>
                <w:sz w:val="19"/>
              </w:rPr>
              <w:t>5 May 1997 (see r. 2)</w:t>
            </w:r>
          </w:p>
        </w:tc>
      </w:tr>
      <w:tr>
        <w:trPr>
          <w:cantSplit/>
        </w:trPr>
        <w:tc>
          <w:tcPr>
            <w:tcW w:w="3119" w:type="dxa"/>
          </w:tcPr>
          <w:p>
            <w:pPr>
              <w:pStyle w:val="nTable"/>
              <w:spacing w:before="120"/>
              <w:ind w:right="113"/>
              <w:rPr>
                <w:sz w:val="19"/>
              </w:rPr>
            </w:pPr>
            <w:r>
              <w:rPr>
                <w:i/>
                <w:sz w:val="19"/>
              </w:rPr>
              <w:t>Lotteries Commission (Lotto and Soccer Pools) Amendment Rules 1997</w:t>
            </w:r>
          </w:p>
        </w:tc>
        <w:tc>
          <w:tcPr>
            <w:tcW w:w="1276" w:type="dxa"/>
          </w:tcPr>
          <w:p>
            <w:pPr>
              <w:pStyle w:val="nTable"/>
              <w:spacing w:before="120"/>
              <w:rPr>
                <w:sz w:val="19"/>
              </w:rPr>
            </w:pPr>
            <w:r>
              <w:rPr>
                <w:sz w:val="19"/>
              </w:rPr>
              <w:t>31 Oct 1997 p. 6017</w:t>
            </w:r>
          </w:p>
        </w:tc>
        <w:tc>
          <w:tcPr>
            <w:tcW w:w="2693" w:type="dxa"/>
          </w:tcPr>
          <w:p>
            <w:pPr>
              <w:pStyle w:val="nTable"/>
              <w:spacing w:before="120"/>
              <w:rPr>
                <w:sz w:val="19"/>
              </w:rPr>
            </w:pPr>
            <w:r>
              <w:rPr>
                <w:sz w:val="19"/>
              </w:rPr>
              <w:t>3 Nov 1997 (see r. 2)</w:t>
            </w:r>
          </w:p>
        </w:tc>
      </w:tr>
      <w:tr>
        <w:trPr>
          <w:cantSplit/>
        </w:trPr>
        <w:tc>
          <w:tcPr>
            <w:tcW w:w="3119" w:type="dxa"/>
          </w:tcPr>
          <w:p>
            <w:pPr>
              <w:pStyle w:val="nTable"/>
              <w:spacing w:before="120"/>
              <w:ind w:right="113"/>
              <w:rPr>
                <w:i/>
                <w:sz w:val="19"/>
              </w:rPr>
            </w:pPr>
            <w:r>
              <w:rPr>
                <w:i/>
                <w:sz w:val="19"/>
              </w:rPr>
              <w:t>Lotteries Commission (Soccer Pools) Amendment Rules 2001</w:t>
            </w:r>
          </w:p>
        </w:tc>
        <w:tc>
          <w:tcPr>
            <w:tcW w:w="1276" w:type="dxa"/>
          </w:tcPr>
          <w:p>
            <w:pPr>
              <w:pStyle w:val="nTable"/>
              <w:spacing w:before="120"/>
              <w:rPr>
                <w:sz w:val="19"/>
              </w:rPr>
            </w:pPr>
            <w:r>
              <w:rPr>
                <w:sz w:val="19"/>
              </w:rPr>
              <w:t>9 Mar 2001 p. 1344</w:t>
            </w:r>
            <w:r>
              <w:rPr>
                <w:sz w:val="19"/>
              </w:rPr>
              <w:noBreakHyphen/>
              <w:t>7</w:t>
            </w:r>
          </w:p>
        </w:tc>
        <w:tc>
          <w:tcPr>
            <w:tcW w:w="2693" w:type="dxa"/>
          </w:tcPr>
          <w:p>
            <w:pPr>
              <w:pStyle w:val="nTable"/>
              <w:spacing w:before="120"/>
              <w:rPr>
                <w:sz w:val="19"/>
              </w:rPr>
            </w:pPr>
            <w:r>
              <w:rPr>
                <w:sz w:val="19"/>
              </w:rPr>
              <w:t>11 Mar 2001 (see r. 2)</w:t>
            </w:r>
          </w:p>
        </w:tc>
      </w:tr>
      <w:tr>
        <w:trPr>
          <w:cantSplit/>
        </w:trPr>
        <w:tc>
          <w:tcPr>
            <w:tcW w:w="7088" w:type="dxa"/>
            <w:gridSpan w:val="3"/>
          </w:tcPr>
          <w:p>
            <w:pPr>
              <w:pStyle w:val="nTable"/>
              <w:spacing w:before="120"/>
              <w:rPr>
                <w:b/>
                <w:sz w:val="19"/>
              </w:rPr>
            </w:pPr>
            <w:r>
              <w:rPr>
                <w:b/>
                <w:sz w:val="19"/>
              </w:rPr>
              <w:t xml:space="preserve">Reprint of the </w:t>
            </w:r>
            <w:r>
              <w:rPr>
                <w:b/>
                <w:i/>
                <w:sz w:val="19"/>
              </w:rPr>
              <w:t xml:space="preserve">Lotteries Commission (Soccer Pools) Rules 1996 </w:t>
            </w:r>
            <w:r>
              <w:rPr>
                <w:b/>
                <w:sz w:val="19"/>
              </w:rPr>
              <w:t>as at 17 May 2002</w:t>
            </w:r>
            <w:r>
              <w:rPr>
                <w:b/>
                <w:sz w:val="19"/>
              </w:rPr>
              <w:br/>
              <w:t>(</w:t>
            </w:r>
            <w:r>
              <w:rPr>
                <w:sz w:val="19"/>
              </w:rPr>
              <w:t>includes amendments listed above)</w:t>
            </w:r>
          </w:p>
        </w:tc>
      </w:tr>
      <w:tr>
        <w:trPr>
          <w:cantSplit/>
        </w:trPr>
        <w:tc>
          <w:tcPr>
            <w:tcW w:w="3119" w:type="dxa"/>
          </w:tcPr>
          <w:p>
            <w:pPr>
              <w:pStyle w:val="nTable"/>
              <w:spacing w:before="120"/>
              <w:ind w:right="113"/>
              <w:rPr>
                <w:i/>
                <w:sz w:val="19"/>
              </w:rPr>
            </w:pPr>
            <w:r>
              <w:rPr>
                <w:i/>
                <w:sz w:val="19"/>
              </w:rPr>
              <w:t>Lotteries Commission (Soccer Pools) Amendment Rules 2003</w:t>
            </w:r>
          </w:p>
        </w:tc>
        <w:tc>
          <w:tcPr>
            <w:tcW w:w="1276" w:type="dxa"/>
          </w:tcPr>
          <w:p>
            <w:pPr>
              <w:pStyle w:val="nTable"/>
              <w:spacing w:before="120"/>
              <w:rPr>
                <w:sz w:val="19"/>
              </w:rPr>
            </w:pPr>
            <w:r>
              <w:rPr>
                <w:sz w:val="19"/>
              </w:rPr>
              <w:t>8 Aug 2003 p. 3578-9</w:t>
            </w:r>
          </w:p>
        </w:tc>
        <w:tc>
          <w:tcPr>
            <w:tcW w:w="2693" w:type="dxa"/>
          </w:tcPr>
          <w:p>
            <w:pPr>
              <w:pStyle w:val="nTable"/>
              <w:spacing w:before="120"/>
              <w:rPr>
                <w:sz w:val="19"/>
              </w:rPr>
            </w:pPr>
            <w:r>
              <w:rPr>
                <w:sz w:val="19"/>
              </w:rPr>
              <w:t>10 Aug 2003 (see r. 2)</w:t>
            </w:r>
          </w:p>
        </w:tc>
      </w:tr>
      <w:tr>
        <w:trPr>
          <w:cantSplit/>
        </w:trPr>
        <w:tc>
          <w:tcPr>
            <w:tcW w:w="3119" w:type="dxa"/>
          </w:tcPr>
          <w:p>
            <w:pPr>
              <w:pStyle w:val="nTable"/>
              <w:spacing w:before="120"/>
              <w:ind w:right="113"/>
              <w:rPr>
                <w:i/>
                <w:sz w:val="19"/>
              </w:rPr>
            </w:pPr>
            <w:r>
              <w:rPr>
                <w:i/>
                <w:sz w:val="19"/>
              </w:rPr>
              <w:t>Lotteries Commission (Soccer Pools) Amendment Rules 2005</w:t>
            </w:r>
          </w:p>
        </w:tc>
        <w:tc>
          <w:tcPr>
            <w:tcW w:w="1276" w:type="dxa"/>
          </w:tcPr>
          <w:p>
            <w:pPr>
              <w:pStyle w:val="nTable"/>
              <w:spacing w:before="120"/>
              <w:rPr>
                <w:sz w:val="19"/>
              </w:rPr>
            </w:pPr>
            <w:r>
              <w:rPr>
                <w:sz w:val="19"/>
              </w:rPr>
              <w:t>5 Aug 2005 p. 3599-601</w:t>
            </w:r>
          </w:p>
        </w:tc>
        <w:tc>
          <w:tcPr>
            <w:tcW w:w="2693" w:type="dxa"/>
          </w:tcPr>
          <w:p>
            <w:pPr>
              <w:pStyle w:val="nTable"/>
              <w:spacing w:before="120"/>
              <w:rPr>
                <w:sz w:val="19"/>
              </w:rPr>
            </w:pPr>
            <w:r>
              <w:rPr>
                <w:sz w:val="19"/>
              </w:rPr>
              <w:t>28 Aug 2005 (see r. 2)</w:t>
            </w:r>
          </w:p>
        </w:tc>
      </w:tr>
      <w:tr>
        <w:trPr>
          <w:cantSplit/>
        </w:trPr>
        <w:tc>
          <w:tcPr>
            <w:tcW w:w="3119" w:type="dxa"/>
          </w:tcPr>
          <w:p>
            <w:pPr>
              <w:pStyle w:val="nTable"/>
              <w:spacing w:before="120"/>
              <w:ind w:right="113"/>
              <w:rPr>
                <w:i/>
                <w:sz w:val="19"/>
              </w:rPr>
            </w:pPr>
            <w:r>
              <w:rPr>
                <w:i/>
                <w:sz w:val="19"/>
              </w:rPr>
              <w:t>Lotteries Commission (Soccer Pools) Amendment Rules 2006</w:t>
            </w:r>
          </w:p>
        </w:tc>
        <w:tc>
          <w:tcPr>
            <w:tcW w:w="1276" w:type="dxa"/>
          </w:tcPr>
          <w:p>
            <w:pPr>
              <w:pStyle w:val="nTable"/>
              <w:spacing w:before="120"/>
              <w:rPr>
                <w:sz w:val="19"/>
              </w:rPr>
            </w:pPr>
            <w:r>
              <w:rPr>
                <w:sz w:val="19"/>
              </w:rPr>
              <w:t>29 Sep 2006 p. 4274</w:t>
            </w:r>
            <w:r>
              <w:rPr>
                <w:sz w:val="19"/>
              </w:rPr>
              <w:noBreakHyphen/>
              <w:t>5</w:t>
            </w:r>
          </w:p>
        </w:tc>
        <w:tc>
          <w:tcPr>
            <w:tcW w:w="2693" w:type="dxa"/>
          </w:tcPr>
          <w:p>
            <w:pPr>
              <w:pStyle w:val="nTable"/>
              <w:spacing w:before="120"/>
              <w:rPr>
                <w:sz w:val="19"/>
              </w:rPr>
            </w:pPr>
            <w:r>
              <w:rPr>
                <w:sz w:val="19"/>
              </w:rPr>
              <w:t xml:space="preserve">29 Sep 2006 </w:t>
            </w:r>
          </w:p>
        </w:tc>
      </w:tr>
      <w:tr>
        <w:trPr>
          <w:cantSplit/>
        </w:trPr>
        <w:tc>
          <w:tcPr>
            <w:tcW w:w="3119" w:type="dxa"/>
            <w:tcBorders>
              <w:bottom w:val="single" w:sz="4" w:space="0" w:color="auto"/>
            </w:tcBorders>
          </w:tcPr>
          <w:p>
            <w:pPr>
              <w:pStyle w:val="nTable"/>
              <w:spacing w:before="120"/>
              <w:ind w:right="113"/>
              <w:rPr>
                <w:i/>
                <w:sz w:val="19"/>
              </w:rPr>
            </w:pPr>
            <w:r>
              <w:rPr>
                <w:i/>
                <w:sz w:val="19"/>
              </w:rPr>
              <w:t>Lotteries Commission (Soccer Pools) Amendment Rules 2007</w:t>
            </w:r>
          </w:p>
        </w:tc>
        <w:tc>
          <w:tcPr>
            <w:tcW w:w="1276" w:type="dxa"/>
            <w:tcBorders>
              <w:bottom w:val="single" w:sz="4" w:space="0" w:color="auto"/>
            </w:tcBorders>
          </w:tcPr>
          <w:p>
            <w:pPr>
              <w:pStyle w:val="nTable"/>
              <w:spacing w:before="120"/>
              <w:rPr>
                <w:sz w:val="19"/>
              </w:rPr>
            </w:pPr>
            <w:r>
              <w:rPr>
                <w:sz w:val="19"/>
              </w:rPr>
              <w:t>26 Jun 2007 p. 3057</w:t>
            </w:r>
            <w:r>
              <w:rPr>
                <w:sz w:val="19"/>
              </w:rPr>
              <w:noBreakHyphen/>
              <w:t>8</w:t>
            </w:r>
          </w:p>
        </w:tc>
        <w:tc>
          <w:tcPr>
            <w:tcW w:w="2693" w:type="dxa"/>
            <w:tcBorders>
              <w:bottom w:val="single" w:sz="4" w:space="0" w:color="auto"/>
            </w:tcBorders>
          </w:tcPr>
          <w:p>
            <w:pPr>
              <w:pStyle w:val="nTable"/>
              <w:spacing w:before="120"/>
              <w:rPr>
                <w:sz w:val="19"/>
              </w:rPr>
            </w:pPr>
            <w:r>
              <w:rPr>
                <w:snapToGrid w:val="0"/>
                <w:sz w:val="19"/>
                <w:lang w:val="en-US"/>
              </w:rPr>
              <w:t>r. 1 and 2: 26 Jun 2007 (see r. 2(a));</w:t>
            </w:r>
            <w:r>
              <w:rPr>
                <w:snapToGrid w:val="0"/>
                <w:sz w:val="19"/>
                <w:lang w:val="en-US"/>
              </w:rPr>
              <w:br/>
              <w:t>Rules other than r. 1 and 2: 27 Jun 2007 (see r. 2(b))</w:t>
            </w:r>
          </w:p>
        </w:tc>
      </w:tr>
    </w:tbl>
    <w:p/>
    <w:p>
      <w:pPr>
        <w:sectPr>
          <w:headerReference w:type="even" r:id="rId28"/>
          <w:headerReference w:type="default" r:id="rId29"/>
          <w:headerReference w:type="first" r:id="rId30"/>
          <w:pgSz w:w="11906" w:h="16838" w:code="9"/>
          <w:pgMar w:top="2381" w:right="2409" w:bottom="3543" w:left="2409" w:header="720" w:footer="3380" w:gutter="0"/>
          <w:cols w:space="720"/>
          <w:noEndnote/>
          <w:docGrid w:linePitch="326"/>
        </w:sectPr>
      </w:pPr>
    </w:p>
    <w:p/>
    <w:sectPr>
      <w:headerReference w:type="even" r:id="rId31"/>
      <w:headerReference w:type="default" r:id="rId32"/>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27 Jun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(Soccer Pools) Rules 1996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Lotteries Commission (Soccer Pools) Rules 1996</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Lotteries Commission (Soccer Pools) Rules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Lotteries Commission (Soccer Pools) Rules 1996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(Soccer Pools) Rules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Lotteries Commission (Soccer Pools) Rules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Lotteries Commission (Soccer Pools) Rules 1996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Lotteries Commission (Soccer Pools) Rules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Lotteries Commission (Soccer Pools) Rules 1996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r>
            <w:fldChar w:fldCharType="begin"/>
          </w:r>
          <w:r>
            <w:instrText xml:space="preserve"> styleref CharSectno </w:instrText>
          </w:r>
          <w:r>
            <w:fldChar w:fldCharType="end"/>
          </w:r>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Lotteries Commission (Soccer Pools) Rules 1996</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r>
            <w:fldChar w:fldCharType="begin"/>
          </w:r>
          <w:r>
            <w:instrText xml:space="preserve"> styleref CharSectno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Lotteries Commission (Soccer Pools) Rules 1996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6AEA5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B9801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99229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A8217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469D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12AB4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14AC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0A89C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DACE234"/>
    <w:lvl w:ilvl="0">
      <w:start w:val="1"/>
      <w:numFmt w:val="decimal"/>
      <w:pStyle w:val="ListNumber"/>
      <w:lvlText w:val="%1."/>
      <w:lvlJc w:val="left"/>
      <w:pPr>
        <w:tabs>
          <w:tab w:val="num" w:pos="360"/>
        </w:tabs>
        <w:ind w:left="360" w:hanging="360"/>
      </w:pPr>
    </w:lvl>
  </w:abstractNum>
  <w:abstractNum w:abstractNumId="9">
    <w:nsid w:val="FFFFFF89"/>
    <w:multiLevelType w:val="singleLevel"/>
    <w:tmpl w:val="CB5E4F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194618E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E2707354"/>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095848"/>
    <w:docVar w:name="WAFER_20151208095848" w:val="RemoveTrackChanges"/>
    <w:docVar w:name="WAFER_20151208095848_GUID" w:val="9ff29771-41c9-482f-8a7c-2ef52bb0d04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right" w:pos="6804"/>
      </w:tabs>
      <w:ind w:left="1418" w:right="1134" w:hanging="567"/>
    </w:pPr>
    <w:rPr>
      <w:noProof/>
      <w:sz w:val="22"/>
      <w:lang w:eastAsia="en-US"/>
    </w:rPr>
  </w:style>
  <w:style w:type="paragraph" w:styleId="TOC9">
    <w:name w:val="toc 9"/>
    <w:next w:val="Normal"/>
    <w:semiHidden/>
    <w:pPr>
      <w:tabs>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noProof w:val="0"/>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right" w:pos="6804"/>
      </w:tabs>
      <w:ind w:left="1418" w:right="1134" w:hanging="567"/>
    </w:pPr>
    <w:rPr>
      <w:noProof/>
      <w:sz w:val="22"/>
      <w:lang w:eastAsia="en-US"/>
    </w:rPr>
  </w:style>
  <w:style w:type="paragraph" w:styleId="TOC9">
    <w:name w:val="toc 9"/>
    <w:next w:val="Normal"/>
    <w:semiHidden/>
    <w:pPr>
      <w:tabs>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noProof w:val="0"/>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7500</Words>
  <Characters>31651</Characters>
  <Application>Microsoft Office Word</Application>
  <DocSecurity>0</DocSecurity>
  <Lines>2260</Lines>
  <Paragraphs>1864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Lotteries Commission (Soccer Pools) Rules 1996 - 01-d0-03</dc:title>
  <dc:subject/>
  <dc:creator/>
  <cp:keywords/>
  <dc:description/>
  <cp:lastModifiedBy>svcMRProcess</cp:lastModifiedBy>
  <cp:revision>4</cp:revision>
  <cp:lastPrinted>2002-05-30T07:11:00Z</cp:lastPrinted>
  <dcterms:created xsi:type="dcterms:W3CDTF">2015-12-10T07:03:00Z</dcterms:created>
  <dcterms:modified xsi:type="dcterms:W3CDTF">2015-12-10T07:03:00Z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13 September 1996 pp.4615-46</vt:lpwstr>
  </property>
  <property fmtid="{D5CDD505-2E9C-101B-9397-08002B2CF9AE}" pid="3" name="CommencementDate">
    <vt:lpwstr>20070627</vt:lpwstr>
  </property>
  <property fmtid="{D5CDD505-2E9C-101B-9397-08002B2CF9AE}" pid="4" name="DocumentType">
    <vt:lpwstr>Reg</vt:lpwstr>
  </property>
  <property fmtid="{D5CDD505-2E9C-101B-9397-08002B2CF9AE}" pid="5" name="OwlsUID">
    <vt:i4>4608</vt:i4>
  </property>
  <property fmtid="{D5CDD505-2E9C-101B-9397-08002B2CF9AE}" pid="6" name="AsAtDate">
    <vt:lpwstr>27 Jun 2007</vt:lpwstr>
  </property>
  <property fmtid="{D5CDD505-2E9C-101B-9397-08002B2CF9AE}" pid="7" name="Suffix">
    <vt:lpwstr>01-d0-03</vt:lpwstr>
  </property>
</Properties>
</file>