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 and Emergency Services Superannuation Act 1985</w:t>
      </w:r>
    </w:p>
    <w:p>
      <w:pPr>
        <w:pStyle w:val="NameofActRegPage1"/>
        <w:spacing w:before="1600" w:after="4200"/>
        <w:outlineLvl w:val="0"/>
        <w:rPr>
          <w:sz w:val="48"/>
        </w:rPr>
      </w:pPr>
      <w:r>
        <w:rPr>
          <w:noProof/>
          <w:sz w:val="48"/>
        </w:rPr>
        <w:t>Fire and Emergency Services (Superannuation Fund) Regulations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January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_Toc187462617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_Toc187462618 \h </w:instrText>
      </w:r>
      <w:r>
        <w:fldChar w:fldCharType="separate"/>
      </w:r>
      <w:r>
        <w:t>1</w:t>
      </w:r>
      <w:r>
        <w:fldChar w:fldCharType="end"/>
      </w:r>
    </w:p>
    <w:p>
      <w:pPr>
        <w:pStyle w:val="TOC2"/>
        <w:tabs>
          <w:tab w:val="right" w:leader="dot" w:pos="7078"/>
        </w:tabs>
        <w:rPr>
          <w:b w:val="0"/>
          <w:sz w:val="24"/>
          <w:szCs w:val="24"/>
        </w:rPr>
      </w:pPr>
      <w:r>
        <w:rPr>
          <w:szCs w:val="30"/>
        </w:rPr>
        <w:t>Part II — Interpretative provisions</w:t>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_Toc187462620 \h </w:instrText>
      </w:r>
      <w:r>
        <w:fldChar w:fldCharType="separate"/>
      </w:r>
      <w:r>
        <w:t>2</w:t>
      </w:r>
      <w:r>
        <w:fldChar w:fldCharType="end"/>
      </w:r>
    </w:p>
    <w:p>
      <w:pPr>
        <w:pStyle w:val="TOC8"/>
        <w:rPr>
          <w:sz w:val="24"/>
          <w:szCs w:val="24"/>
        </w:rPr>
      </w:pPr>
      <w:r>
        <w:rPr>
          <w:szCs w:val="24"/>
        </w:rPr>
        <w:t>3A.</w:t>
      </w:r>
      <w:r>
        <w:rPr>
          <w:szCs w:val="24"/>
        </w:rPr>
        <w:tab/>
        <w:t>Eligible Authority employees</w:t>
      </w:r>
      <w:r>
        <w:tab/>
      </w:r>
      <w:r>
        <w:fldChar w:fldCharType="begin"/>
      </w:r>
      <w:r>
        <w:instrText xml:space="preserve"> PAGEREF _Toc187462621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_Toc187462622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_Toc187462623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Partial permanent disablement</w:t>
      </w:r>
      <w:r>
        <w:tab/>
      </w:r>
      <w:r>
        <w:fldChar w:fldCharType="begin"/>
      </w:r>
      <w:r>
        <w:instrText xml:space="preserve"> PAGEREF _Toc187462624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Superannuation salary</w:t>
      </w:r>
      <w:r>
        <w:tab/>
      </w:r>
      <w:r>
        <w:fldChar w:fldCharType="begin"/>
      </w:r>
      <w:r>
        <w:instrText xml:space="preserve"> PAGEREF _Toc187462625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Final average salary</w:t>
      </w:r>
      <w:r>
        <w:tab/>
      </w:r>
      <w:r>
        <w:fldChar w:fldCharType="begin"/>
      </w:r>
      <w:r>
        <w:instrText xml:space="preserve"> PAGEREF _Toc187462626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_Toc187462627 \h </w:instrText>
      </w:r>
      <w:r>
        <w:fldChar w:fldCharType="separate"/>
      </w:r>
      <w:r>
        <w:t>9</w:t>
      </w:r>
      <w:r>
        <w:fldChar w:fldCharType="end"/>
      </w:r>
    </w:p>
    <w:p>
      <w:pPr>
        <w:pStyle w:val="TOC8"/>
        <w:rPr>
          <w:sz w:val="24"/>
          <w:szCs w:val="24"/>
        </w:rPr>
      </w:pPr>
      <w:r>
        <w:rPr>
          <w:szCs w:val="24"/>
        </w:rPr>
        <w:t>9B</w:t>
      </w:r>
      <w:r>
        <w:rPr>
          <w:snapToGrid w:val="0"/>
          <w:szCs w:val="24"/>
        </w:rPr>
        <w:t>.</w:t>
      </w:r>
      <w:r>
        <w:rPr>
          <w:snapToGrid w:val="0"/>
          <w:szCs w:val="24"/>
        </w:rPr>
        <w:tab/>
        <w:t>Net fund earning rate</w:t>
      </w:r>
      <w:r>
        <w:tab/>
      </w:r>
      <w:r>
        <w:fldChar w:fldCharType="begin"/>
      </w:r>
      <w:r>
        <w:instrText xml:space="preserve"> PAGEREF _Toc187462628 \h </w:instrText>
      </w:r>
      <w:r>
        <w:fldChar w:fldCharType="separate"/>
      </w:r>
      <w:r>
        <w:t>10</w:t>
      </w:r>
      <w:r>
        <w:fldChar w:fldCharType="end"/>
      </w:r>
    </w:p>
    <w:p>
      <w:pPr>
        <w:pStyle w:val="TOC2"/>
        <w:tabs>
          <w:tab w:val="right" w:leader="dot" w:pos="7078"/>
        </w:tabs>
        <w:rPr>
          <w:b w:val="0"/>
          <w:sz w:val="24"/>
          <w:szCs w:val="24"/>
        </w:rPr>
      </w:pPr>
      <w:r>
        <w:rPr>
          <w:szCs w:val="30"/>
        </w:rPr>
        <w:t>Part III — Membership of the Superannuation Fund</w:t>
      </w:r>
    </w:p>
    <w:p>
      <w:pPr>
        <w:pStyle w:val="TOC8"/>
        <w:rPr>
          <w:sz w:val="24"/>
          <w:szCs w:val="24"/>
        </w:rPr>
      </w:pPr>
      <w:r>
        <w:rPr>
          <w:szCs w:val="24"/>
        </w:rPr>
        <w:t>10</w:t>
      </w:r>
      <w:r>
        <w:rPr>
          <w:snapToGrid w:val="0"/>
          <w:szCs w:val="24"/>
        </w:rPr>
        <w:t>.</w:t>
      </w:r>
      <w:r>
        <w:rPr>
          <w:snapToGrid w:val="0"/>
          <w:szCs w:val="24"/>
        </w:rPr>
        <w:tab/>
        <w:t>Members of previous fund</w:t>
      </w:r>
      <w:r>
        <w:tab/>
      </w:r>
      <w:r>
        <w:fldChar w:fldCharType="begin"/>
      </w:r>
      <w:r>
        <w:instrText xml:space="preserve"> PAGEREF _Toc187462630 \h </w:instrText>
      </w:r>
      <w:r>
        <w:fldChar w:fldCharType="separate"/>
      </w:r>
      <w:r>
        <w:t>12</w:t>
      </w:r>
      <w:r>
        <w:fldChar w:fldCharType="end"/>
      </w:r>
    </w:p>
    <w:p>
      <w:pPr>
        <w:pStyle w:val="TOC8"/>
        <w:rPr>
          <w:sz w:val="24"/>
          <w:szCs w:val="24"/>
        </w:rPr>
      </w:pPr>
      <w:r>
        <w:rPr>
          <w:szCs w:val="24"/>
        </w:rPr>
        <w:t>11.</w:t>
      </w:r>
      <w:r>
        <w:rPr>
          <w:szCs w:val="24"/>
        </w:rPr>
        <w:tab/>
        <w:t>Membership of eligible Authority employee</w:t>
      </w:r>
      <w:r>
        <w:tab/>
      </w:r>
      <w:r>
        <w:fldChar w:fldCharType="begin"/>
      </w:r>
      <w:r>
        <w:instrText xml:space="preserve"> PAGEREF _Toc187462631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Associated employees</w:t>
      </w:r>
      <w:r>
        <w:tab/>
      </w:r>
      <w:r>
        <w:fldChar w:fldCharType="begin"/>
      </w:r>
      <w:r>
        <w:instrText xml:space="preserve"> PAGEREF _Toc187462632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Temporary and casual employees</w:t>
      </w:r>
      <w:r>
        <w:tab/>
      </w:r>
      <w:r>
        <w:fldChar w:fldCharType="begin"/>
      </w:r>
      <w:r>
        <w:instrText xml:space="preserve"> PAGEREF _Toc187462633 \h </w:instrText>
      </w:r>
      <w:r>
        <w:fldChar w:fldCharType="separate"/>
      </w:r>
      <w:r>
        <w:t>14</w:t>
      </w:r>
      <w:r>
        <w:fldChar w:fldCharType="end"/>
      </w:r>
    </w:p>
    <w:p>
      <w:pPr>
        <w:pStyle w:val="TOC8"/>
        <w:rPr>
          <w:sz w:val="24"/>
          <w:szCs w:val="24"/>
        </w:rPr>
      </w:pPr>
      <w:r>
        <w:rPr>
          <w:szCs w:val="24"/>
        </w:rPr>
        <w:t>12B</w:t>
      </w:r>
      <w:r>
        <w:rPr>
          <w:snapToGrid w:val="0"/>
          <w:szCs w:val="24"/>
        </w:rPr>
        <w:t>.</w:t>
      </w:r>
      <w:r>
        <w:rPr>
          <w:snapToGrid w:val="0"/>
          <w:szCs w:val="24"/>
        </w:rPr>
        <w:tab/>
        <w:t>Board members etc.</w:t>
      </w:r>
      <w:r>
        <w:tab/>
      </w:r>
      <w:r>
        <w:fldChar w:fldCharType="begin"/>
      </w:r>
      <w:r>
        <w:instrText xml:space="preserve"> PAGEREF _Toc187462634 \h </w:instrText>
      </w:r>
      <w:r>
        <w:fldChar w:fldCharType="separate"/>
      </w:r>
      <w:r>
        <w:t>15</w:t>
      </w:r>
      <w:r>
        <w:fldChar w:fldCharType="end"/>
      </w:r>
    </w:p>
    <w:p>
      <w:pPr>
        <w:pStyle w:val="TOC8"/>
        <w:rPr>
          <w:sz w:val="24"/>
          <w:szCs w:val="24"/>
        </w:rPr>
      </w:pPr>
      <w:r>
        <w:rPr>
          <w:szCs w:val="24"/>
        </w:rPr>
        <w:lastRenderedPageBreak/>
        <w:t>12C.</w:t>
      </w:r>
      <w:r>
        <w:rPr>
          <w:szCs w:val="24"/>
        </w:rPr>
        <w:tab/>
        <w:t>Spouses and de facto partners of members</w:t>
      </w:r>
      <w:r>
        <w:tab/>
      </w:r>
      <w:r>
        <w:fldChar w:fldCharType="begin"/>
      </w:r>
      <w:r>
        <w:instrText xml:space="preserve"> PAGEREF _Toc187462635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Transfer of employment</w:t>
      </w:r>
      <w:r>
        <w:tab/>
      </w:r>
      <w:r>
        <w:fldChar w:fldCharType="begin"/>
      </w:r>
      <w:r>
        <w:instrText xml:space="preserve"> PAGEREF _Toc187462636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Category transfers</w:t>
      </w:r>
      <w:r>
        <w:tab/>
      </w:r>
      <w:r>
        <w:fldChar w:fldCharType="begin"/>
      </w:r>
      <w:r>
        <w:instrText xml:space="preserve"> PAGEREF _Toc187462637 \h </w:instrText>
      </w:r>
      <w:r>
        <w:fldChar w:fldCharType="separate"/>
      </w:r>
      <w:r>
        <w:t>18</w:t>
      </w:r>
      <w:r>
        <w:fldChar w:fldCharType="end"/>
      </w:r>
    </w:p>
    <w:p>
      <w:pPr>
        <w:pStyle w:val="TOC8"/>
        <w:rPr>
          <w:sz w:val="24"/>
          <w:szCs w:val="24"/>
        </w:rPr>
      </w:pPr>
      <w:r>
        <w:rPr>
          <w:szCs w:val="24"/>
        </w:rPr>
        <w:t>14A.</w:t>
      </w:r>
      <w:r>
        <w:rPr>
          <w:szCs w:val="24"/>
        </w:rPr>
        <w:tab/>
        <w:t>Category A member may elect to transfer notional defined benefit to accumulation account</w:t>
      </w:r>
      <w:r>
        <w:tab/>
      </w:r>
      <w:r>
        <w:fldChar w:fldCharType="begin"/>
      </w:r>
      <w:r>
        <w:instrText xml:space="preserve"> PAGEREF _Toc187462638 \h </w:instrText>
      </w:r>
      <w:r>
        <w:fldChar w:fldCharType="separate"/>
      </w:r>
      <w:r>
        <w:t>19</w:t>
      </w:r>
      <w:r>
        <w:fldChar w:fldCharType="end"/>
      </w:r>
    </w:p>
    <w:p>
      <w:pPr>
        <w:pStyle w:val="TOC2"/>
        <w:tabs>
          <w:tab w:val="right" w:leader="dot" w:pos="7078"/>
        </w:tabs>
        <w:rPr>
          <w:b w:val="0"/>
          <w:sz w:val="24"/>
          <w:szCs w:val="24"/>
        </w:rPr>
      </w:pPr>
      <w:r>
        <w:rPr>
          <w:szCs w:val="30"/>
        </w:rPr>
        <w:t>Part IV — Contributions to the Fund</w:t>
      </w:r>
    </w:p>
    <w:p>
      <w:pPr>
        <w:pStyle w:val="TOC8"/>
        <w:rPr>
          <w:sz w:val="24"/>
          <w:szCs w:val="24"/>
        </w:rPr>
      </w:pPr>
      <w:r>
        <w:rPr>
          <w:szCs w:val="24"/>
        </w:rPr>
        <w:t>15</w:t>
      </w:r>
      <w:r>
        <w:rPr>
          <w:snapToGrid w:val="0"/>
          <w:szCs w:val="24"/>
        </w:rPr>
        <w:t>.</w:t>
      </w:r>
      <w:r>
        <w:rPr>
          <w:snapToGrid w:val="0"/>
          <w:szCs w:val="24"/>
        </w:rPr>
        <w:tab/>
        <w:t>Contributions by members</w:t>
      </w:r>
      <w:r>
        <w:tab/>
      </w:r>
      <w:r>
        <w:fldChar w:fldCharType="begin"/>
      </w:r>
      <w:r>
        <w:instrText xml:space="preserve"> PAGEREF _Toc187462640 \h </w:instrText>
      </w:r>
      <w:r>
        <w:fldChar w:fldCharType="separate"/>
      </w:r>
      <w:r>
        <w:t>20</w:t>
      </w:r>
      <w:r>
        <w:fldChar w:fldCharType="end"/>
      </w:r>
    </w:p>
    <w:p>
      <w:pPr>
        <w:pStyle w:val="TOC8"/>
        <w:rPr>
          <w:sz w:val="24"/>
          <w:szCs w:val="24"/>
        </w:rPr>
      </w:pPr>
      <w:r>
        <w:rPr>
          <w:szCs w:val="24"/>
        </w:rPr>
        <w:t>15A.</w:t>
      </w:r>
      <w:r>
        <w:rPr>
          <w:szCs w:val="24"/>
        </w:rPr>
        <w:tab/>
        <w:t>Contributions for Category C member</w:t>
      </w:r>
      <w:r>
        <w:tab/>
      </w:r>
      <w:r>
        <w:fldChar w:fldCharType="begin"/>
      </w:r>
      <w:r>
        <w:instrText xml:space="preserve"> PAGEREF _Toc187462641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Contributions by employers — Category A members</w:t>
      </w:r>
      <w:r>
        <w:tab/>
      </w:r>
      <w:r>
        <w:fldChar w:fldCharType="begin"/>
      </w:r>
      <w:r>
        <w:instrText xml:space="preserve"> PAGEREF _Toc187462642 \h </w:instrText>
      </w:r>
      <w:r>
        <w:fldChar w:fldCharType="separate"/>
      </w:r>
      <w:r>
        <w:t>21</w:t>
      </w:r>
      <w:r>
        <w:fldChar w:fldCharType="end"/>
      </w:r>
    </w:p>
    <w:p>
      <w:pPr>
        <w:pStyle w:val="TOC8"/>
        <w:rPr>
          <w:sz w:val="24"/>
          <w:szCs w:val="24"/>
        </w:rPr>
      </w:pPr>
      <w:r>
        <w:rPr>
          <w:szCs w:val="24"/>
        </w:rPr>
        <w:t>16A</w:t>
      </w:r>
      <w:r>
        <w:rPr>
          <w:snapToGrid w:val="0"/>
          <w:szCs w:val="24"/>
        </w:rPr>
        <w:t>.</w:t>
      </w:r>
      <w:r>
        <w:rPr>
          <w:snapToGrid w:val="0"/>
          <w:szCs w:val="24"/>
        </w:rPr>
        <w:tab/>
        <w:t>Contributions by employers — Category B members</w:t>
      </w:r>
      <w:r>
        <w:tab/>
      </w:r>
      <w:r>
        <w:fldChar w:fldCharType="begin"/>
      </w:r>
      <w:r>
        <w:instrText xml:space="preserve"> PAGEREF _Toc187462643 \h </w:instrText>
      </w:r>
      <w:r>
        <w:fldChar w:fldCharType="separate"/>
      </w:r>
      <w:r>
        <w:t>24</w:t>
      </w:r>
      <w:r>
        <w:fldChar w:fldCharType="end"/>
      </w:r>
    </w:p>
    <w:p>
      <w:pPr>
        <w:pStyle w:val="TOC8"/>
        <w:rPr>
          <w:sz w:val="24"/>
          <w:szCs w:val="24"/>
        </w:rPr>
      </w:pPr>
      <w:r>
        <w:rPr>
          <w:szCs w:val="24"/>
        </w:rPr>
        <w:t>16B</w:t>
      </w:r>
      <w:r>
        <w:rPr>
          <w:snapToGrid w:val="0"/>
          <w:szCs w:val="24"/>
        </w:rPr>
        <w:t>.</w:t>
      </w:r>
      <w:r>
        <w:rPr>
          <w:snapToGrid w:val="0"/>
          <w:szCs w:val="24"/>
        </w:rPr>
        <w:tab/>
        <w:t>Contributions by employers — supplementary disablement benefits</w:t>
      </w:r>
      <w:r>
        <w:tab/>
      </w:r>
      <w:r>
        <w:fldChar w:fldCharType="begin"/>
      </w:r>
      <w:r>
        <w:instrText xml:space="preserve"> PAGEREF _Toc187462644 \h </w:instrText>
      </w:r>
      <w:r>
        <w:fldChar w:fldCharType="separate"/>
      </w:r>
      <w:r>
        <w:t>25</w:t>
      </w:r>
      <w:r>
        <w:fldChar w:fldCharType="end"/>
      </w:r>
    </w:p>
    <w:p>
      <w:pPr>
        <w:pStyle w:val="TOC8"/>
        <w:rPr>
          <w:sz w:val="24"/>
          <w:szCs w:val="24"/>
        </w:rPr>
      </w:pPr>
      <w:r>
        <w:rPr>
          <w:szCs w:val="24"/>
        </w:rPr>
        <w:t>16BA.</w:t>
      </w:r>
      <w:r>
        <w:rPr>
          <w:szCs w:val="24"/>
        </w:rPr>
        <w:tab/>
        <w:t>Acceptance of Commonwealth payments</w:t>
      </w:r>
      <w:r>
        <w:tab/>
      </w:r>
      <w:r>
        <w:fldChar w:fldCharType="begin"/>
      </w:r>
      <w:r>
        <w:instrText xml:space="preserve"> PAGEREF _Toc187462645 \h </w:instrText>
      </w:r>
      <w:r>
        <w:fldChar w:fldCharType="separate"/>
      </w:r>
      <w:r>
        <w:t>25</w:t>
      </w:r>
      <w:r>
        <w:fldChar w:fldCharType="end"/>
      </w:r>
    </w:p>
    <w:p>
      <w:pPr>
        <w:pStyle w:val="TOC8"/>
        <w:rPr>
          <w:sz w:val="24"/>
          <w:szCs w:val="24"/>
        </w:rPr>
      </w:pPr>
      <w:r>
        <w:rPr>
          <w:szCs w:val="24"/>
        </w:rPr>
        <w:t>16C.</w:t>
      </w:r>
      <w:r>
        <w:rPr>
          <w:szCs w:val="24"/>
        </w:rPr>
        <w:tab/>
        <w:t>Accumulation accounts</w:t>
      </w:r>
      <w:r>
        <w:tab/>
      </w:r>
      <w:r>
        <w:fldChar w:fldCharType="begin"/>
      </w:r>
      <w:r>
        <w:instrText xml:space="preserve"> PAGEREF _Toc187462646 \h </w:instrText>
      </w:r>
      <w:r>
        <w:fldChar w:fldCharType="separate"/>
      </w:r>
      <w:r>
        <w:t>26</w:t>
      </w:r>
      <w:r>
        <w:fldChar w:fldCharType="end"/>
      </w:r>
    </w:p>
    <w:p>
      <w:pPr>
        <w:pStyle w:val="TOC8"/>
        <w:rPr>
          <w:sz w:val="24"/>
          <w:szCs w:val="24"/>
        </w:rPr>
      </w:pPr>
      <w:r>
        <w:rPr>
          <w:szCs w:val="24"/>
        </w:rPr>
        <w:t>16D.</w:t>
      </w:r>
      <w:r>
        <w:rPr>
          <w:szCs w:val="24"/>
        </w:rPr>
        <w:tab/>
        <w:t>Insurance for Category B members</w:t>
      </w:r>
      <w:r>
        <w:tab/>
      </w:r>
      <w:r>
        <w:fldChar w:fldCharType="begin"/>
      </w:r>
      <w:r>
        <w:instrText xml:space="preserve"> PAGEREF _Toc187462647 \h </w:instrText>
      </w:r>
      <w:r>
        <w:fldChar w:fldCharType="separate"/>
      </w:r>
      <w:r>
        <w:t>28</w:t>
      </w:r>
      <w:r>
        <w:fldChar w:fldCharType="end"/>
      </w:r>
    </w:p>
    <w:p>
      <w:pPr>
        <w:pStyle w:val="TOC2"/>
        <w:tabs>
          <w:tab w:val="right" w:leader="dot" w:pos="7078"/>
        </w:tabs>
        <w:rPr>
          <w:b w:val="0"/>
          <w:sz w:val="24"/>
          <w:szCs w:val="24"/>
        </w:rPr>
      </w:pPr>
      <w:r>
        <w:rPr>
          <w:szCs w:val="30"/>
        </w:rPr>
        <w:t>Part V — Benefits</w:t>
      </w:r>
    </w:p>
    <w:p>
      <w:pPr>
        <w:pStyle w:val="TOC4"/>
        <w:tabs>
          <w:tab w:val="right" w:leader="dot" w:pos="7078"/>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zCs w:val="24"/>
        </w:rPr>
        <w:tab/>
        <w:t>Death benefit — Category A</w:t>
      </w:r>
      <w:r>
        <w:tab/>
      </w:r>
      <w:r>
        <w:fldChar w:fldCharType="begin"/>
      </w:r>
      <w:r>
        <w:instrText xml:space="preserve"> PAGEREF _Toc187462650 \h </w:instrText>
      </w:r>
      <w:r>
        <w:fldChar w:fldCharType="separate"/>
      </w:r>
      <w:r>
        <w:t>29</w:t>
      </w:r>
      <w:r>
        <w:fldChar w:fldCharType="end"/>
      </w:r>
    </w:p>
    <w:p>
      <w:pPr>
        <w:pStyle w:val="TOC8"/>
        <w:rPr>
          <w:sz w:val="24"/>
          <w:szCs w:val="24"/>
        </w:rPr>
      </w:pPr>
      <w:r>
        <w:rPr>
          <w:szCs w:val="24"/>
        </w:rPr>
        <w:t>18.</w:t>
      </w:r>
      <w:r>
        <w:rPr>
          <w:szCs w:val="24"/>
        </w:rPr>
        <w:tab/>
        <w:t>Total and permanent disablement benefit — Category A</w:t>
      </w:r>
      <w:r>
        <w:tab/>
      </w:r>
      <w:r>
        <w:fldChar w:fldCharType="begin"/>
      </w:r>
      <w:r>
        <w:instrText xml:space="preserve"> PAGEREF _Toc187462651 \h </w:instrText>
      </w:r>
      <w:r>
        <w:fldChar w:fldCharType="separate"/>
      </w:r>
      <w:r>
        <w:t>29</w:t>
      </w:r>
      <w:r>
        <w:fldChar w:fldCharType="end"/>
      </w:r>
    </w:p>
    <w:p>
      <w:pPr>
        <w:pStyle w:val="TOC8"/>
        <w:rPr>
          <w:sz w:val="24"/>
          <w:szCs w:val="24"/>
        </w:rPr>
      </w:pPr>
      <w:r>
        <w:rPr>
          <w:szCs w:val="24"/>
        </w:rPr>
        <w:t>19.</w:t>
      </w:r>
      <w:r>
        <w:rPr>
          <w:szCs w:val="24"/>
        </w:rPr>
        <w:tab/>
        <w:t>Partial and permanent disablement benefit — Category A</w:t>
      </w:r>
      <w:r>
        <w:tab/>
      </w:r>
      <w:r>
        <w:fldChar w:fldCharType="begin"/>
      </w:r>
      <w:r>
        <w:instrText xml:space="preserve"> PAGEREF _Toc187462652 \h </w:instrText>
      </w:r>
      <w:r>
        <w:fldChar w:fldCharType="separate"/>
      </w:r>
      <w:r>
        <w:t>30</w:t>
      </w:r>
      <w:r>
        <w:fldChar w:fldCharType="end"/>
      </w:r>
    </w:p>
    <w:p>
      <w:pPr>
        <w:pStyle w:val="TOC8"/>
        <w:rPr>
          <w:sz w:val="24"/>
          <w:szCs w:val="24"/>
        </w:rPr>
      </w:pPr>
      <w:r>
        <w:rPr>
          <w:szCs w:val="24"/>
        </w:rPr>
        <w:t>20.</w:t>
      </w:r>
      <w:r>
        <w:rPr>
          <w:szCs w:val="24"/>
        </w:rPr>
        <w:tab/>
        <w:t>Continuing in employment after 65 — Category A</w:t>
      </w:r>
      <w:r>
        <w:tab/>
      </w:r>
      <w:r>
        <w:fldChar w:fldCharType="begin"/>
      </w:r>
      <w:r>
        <w:instrText xml:space="preserve"> PAGEREF _Toc187462653 \h </w:instrText>
      </w:r>
      <w:r>
        <w:fldChar w:fldCharType="separate"/>
      </w:r>
      <w:r>
        <w:t>30</w:t>
      </w:r>
      <w:r>
        <w:fldChar w:fldCharType="end"/>
      </w:r>
    </w:p>
    <w:p>
      <w:pPr>
        <w:pStyle w:val="TOC8"/>
        <w:rPr>
          <w:sz w:val="24"/>
          <w:szCs w:val="24"/>
        </w:rPr>
      </w:pPr>
      <w:r>
        <w:rPr>
          <w:szCs w:val="24"/>
        </w:rPr>
        <w:t>21.</w:t>
      </w:r>
      <w:r>
        <w:rPr>
          <w:szCs w:val="24"/>
        </w:rPr>
        <w:tab/>
        <w:t>Leaving service benefit — Category A</w:t>
      </w:r>
      <w:r>
        <w:tab/>
      </w:r>
      <w:r>
        <w:fldChar w:fldCharType="begin"/>
      </w:r>
      <w:r>
        <w:instrText xml:space="preserve"> PAGEREF _Toc187462654 \h </w:instrText>
      </w:r>
      <w:r>
        <w:fldChar w:fldCharType="separate"/>
      </w:r>
      <w:r>
        <w:t>30</w:t>
      </w:r>
      <w:r>
        <w:fldChar w:fldCharType="end"/>
      </w:r>
    </w:p>
    <w:p>
      <w:pPr>
        <w:pStyle w:val="TOC8"/>
        <w:rPr>
          <w:sz w:val="24"/>
          <w:szCs w:val="24"/>
        </w:rPr>
      </w:pPr>
      <w:r>
        <w:rPr>
          <w:szCs w:val="24"/>
        </w:rPr>
        <w:t>21A.</w:t>
      </w:r>
      <w:r>
        <w:rPr>
          <w:szCs w:val="24"/>
        </w:rPr>
        <w:tab/>
        <w:t>Benefit — Category B</w:t>
      </w:r>
      <w:r>
        <w:tab/>
      </w:r>
      <w:r>
        <w:fldChar w:fldCharType="begin"/>
      </w:r>
      <w:r>
        <w:instrText xml:space="preserve"> PAGEREF _Toc187462655 \h </w:instrText>
      </w:r>
      <w:r>
        <w:fldChar w:fldCharType="separate"/>
      </w:r>
      <w:r>
        <w:t>31</w:t>
      </w:r>
      <w:r>
        <w:fldChar w:fldCharType="end"/>
      </w:r>
    </w:p>
    <w:p>
      <w:pPr>
        <w:pStyle w:val="TOC8"/>
        <w:rPr>
          <w:sz w:val="24"/>
          <w:szCs w:val="24"/>
        </w:rPr>
      </w:pPr>
      <w:r>
        <w:rPr>
          <w:szCs w:val="24"/>
        </w:rPr>
        <w:t>21AA.</w:t>
      </w:r>
      <w:r>
        <w:rPr>
          <w:szCs w:val="24"/>
        </w:rPr>
        <w:tab/>
        <w:t>Benefit — Category C</w:t>
      </w:r>
      <w:r>
        <w:tab/>
      </w:r>
      <w:r>
        <w:fldChar w:fldCharType="begin"/>
      </w:r>
      <w:r>
        <w:instrText xml:space="preserve"> PAGEREF _Toc187462656 \h </w:instrText>
      </w:r>
      <w:r>
        <w:fldChar w:fldCharType="separate"/>
      </w:r>
      <w:r>
        <w:t>32</w:t>
      </w:r>
      <w:r>
        <w:fldChar w:fldCharType="end"/>
      </w:r>
    </w:p>
    <w:p>
      <w:pPr>
        <w:pStyle w:val="TOC8"/>
        <w:rPr>
          <w:sz w:val="24"/>
          <w:szCs w:val="24"/>
        </w:rPr>
      </w:pPr>
      <w:r>
        <w:rPr>
          <w:szCs w:val="24"/>
        </w:rPr>
        <w:t>21B.</w:t>
      </w:r>
      <w:r>
        <w:rPr>
          <w:szCs w:val="24"/>
        </w:rPr>
        <w:tab/>
        <w:t>Payment of benefits</w:t>
      </w:r>
      <w:r>
        <w:tab/>
      </w:r>
      <w:r>
        <w:fldChar w:fldCharType="begin"/>
      </w:r>
      <w:r>
        <w:instrText xml:space="preserve"> PAGEREF _Toc187462657 \h </w:instrText>
      </w:r>
      <w:r>
        <w:fldChar w:fldCharType="separate"/>
      </w:r>
      <w:r>
        <w:t>32</w:t>
      </w:r>
      <w:r>
        <w:fldChar w:fldCharType="end"/>
      </w:r>
    </w:p>
    <w:p>
      <w:pPr>
        <w:pStyle w:val="TOC8"/>
        <w:rPr>
          <w:sz w:val="24"/>
          <w:szCs w:val="24"/>
        </w:rPr>
      </w:pPr>
      <w:r>
        <w:rPr>
          <w:szCs w:val="24"/>
        </w:rPr>
        <w:t>21C.</w:t>
      </w:r>
      <w:r>
        <w:rPr>
          <w:szCs w:val="24"/>
        </w:rPr>
        <w:tab/>
        <w:t>Preservation</w:t>
      </w:r>
      <w:r>
        <w:tab/>
      </w:r>
      <w:r>
        <w:fldChar w:fldCharType="begin"/>
      </w:r>
      <w:r>
        <w:instrText xml:space="preserve"> PAGEREF _Toc187462658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Retirement benefits — pension option</w:t>
      </w:r>
      <w:r>
        <w:tab/>
      </w:r>
      <w:r>
        <w:fldChar w:fldCharType="begin"/>
      </w:r>
      <w:r>
        <w:instrText xml:space="preserve"> PAGEREF _Toc187462659 \h </w:instrText>
      </w:r>
      <w:r>
        <w:fldChar w:fldCharType="separate"/>
      </w:r>
      <w:r>
        <w:t>34</w:t>
      </w:r>
      <w:r>
        <w:fldChar w:fldCharType="end"/>
      </w:r>
    </w:p>
    <w:p>
      <w:pPr>
        <w:pStyle w:val="TOC8"/>
        <w:rPr>
          <w:sz w:val="24"/>
          <w:szCs w:val="24"/>
        </w:rPr>
      </w:pPr>
      <w:r>
        <w:rPr>
          <w:szCs w:val="24"/>
        </w:rPr>
        <w:t>23.</w:t>
      </w:r>
      <w:r>
        <w:rPr>
          <w:szCs w:val="24"/>
        </w:rPr>
        <w:tab/>
        <w:t>Employer may request increased benefit</w:t>
      </w:r>
      <w:r>
        <w:tab/>
      </w:r>
      <w:r>
        <w:fldChar w:fldCharType="begin"/>
      </w:r>
      <w:r>
        <w:instrText xml:space="preserve"> PAGEREF _Toc187462660 \h </w:instrText>
      </w:r>
      <w:r>
        <w:fldChar w:fldCharType="separate"/>
      </w:r>
      <w:r>
        <w:t>35</w:t>
      </w:r>
      <w:r>
        <w:fldChar w:fldCharType="end"/>
      </w:r>
    </w:p>
    <w:p>
      <w:pPr>
        <w:pStyle w:val="TOC8"/>
        <w:rPr>
          <w:sz w:val="24"/>
          <w:szCs w:val="24"/>
        </w:rPr>
      </w:pPr>
      <w:r>
        <w:rPr>
          <w:szCs w:val="24"/>
        </w:rPr>
        <w:t>23B</w:t>
      </w:r>
      <w:r>
        <w:rPr>
          <w:snapToGrid w:val="0"/>
          <w:szCs w:val="24"/>
        </w:rPr>
        <w:t>.</w:t>
      </w:r>
      <w:r>
        <w:rPr>
          <w:snapToGrid w:val="0"/>
          <w:szCs w:val="24"/>
        </w:rPr>
        <w:tab/>
        <w:t>Supplementary disablement benefits</w:t>
      </w:r>
      <w:r>
        <w:tab/>
      </w:r>
      <w:r>
        <w:fldChar w:fldCharType="begin"/>
      </w:r>
      <w:r>
        <w:instrText xml:space="preserve"> PAGEREF _Toc187462661 \h </w:instrText>
      </w:r>
      <w:r>
        <w:fldChar w:fldCharType="separate"/>
      </w:r>
      <w:r>
        <w:t>36</w:t>
      </w:r>
      <w:r>
        <w:fldChar w:fldCharType="end"/>
      </w:r>
    </w:p>
    <w:p>
      <w:pPr>
        <w:pStyle w:val="TOC8"/>
        <w:rPr>
          <w:sz w:val="24"/>
          <w:szCs w:val="24"/>
        </w:rPr>
      </w:pPr>
      <w:r>
        <w:rPr>
          <w:szCs w:val="24"/>
        </w:rPr>
        <w:t>23BA</w:t>
      </w:r>
      <w:r>
        <w:rPr>
          <w:snapToGrid w:val="0"/>
          <w:szCs w:val="24"/>
        </w:rPr>
        <w:t>.</w:t>
      </w:r>
      <w:r>
        <w:rPr>
          <w:snapToGrid w:val="0"/>
          <w:szCs w:val="24"/>
        </w:rPr>
        <w:tab/>
        <w:t>Electing another method of payment — supplementary disablement benefits</w:t>
      </w:r>
      <w:r>
        <w:tab/>
      </w:r>
      <w:r>
        <w:fldChar w:fldCharType="begin"/>
      </w:r>
      <w:r>
        <w:instrText xml:space="preserve"> PAGEREF _Toc187462662 \h </w:instrText>
      </w:r>
      <w:r>
        <w:fldChar w:fldCharType="separate"/>
      </w:r>
      <w:r>
        <w:t>38</w:t>
      </w:r>
      <w:r>
        <w:fldChar w:fldCharType="end"/>
      </w:r>
    </w:p>
    <w:p>
      <w:pPr>
        <w:pStyle w:val="TOC8"/>
        <w:rPr>
          <w:sz w:val="24"/>
          <w:szCs w:val="24"/>
        </w:rPr>
      </w:pPr>
      <w:r>
        <w:rPr>
          <w:szCs w:val="24"/>
        </w:rPr>
        <w:t>23C.</w:t>
      </w:r>
      <w:r>
        <w:rPr>
          <w:szCs w:val="24"/>
        </w:rPr>
        <w:tab/>
        <w:t>Benefit on death of supplementary disablement beneficiary</w:t>
      </w:r>
      <w:r>
        <w:tab/>
      </w:r>
      <w:r>
        <w:fldChar w:fldCharType="begin"/>
      </w:r>
      <w:r>
        <w:instrText xml:space="preserve"> PAGEREF _Toc187462663 \h </w:instrText>
      </w:r>
      <w:r>
        <w:fldChar w:fldCharType="separate"/>
      </w:r>
      <w:r>
        <w:t>40</w:t>
      </w:r>
      <w:r>
        <w:fldChar w:fldCharType="end"/>
      </w:r>
    </w:p>
    <w:p>
      <w:pPr>
        <w:pStyle w:val="TOC8"/>
        <w:rPr>
          <w:sz w:val="24"/>
          <w:szCs w:val="24"/>
        </w:rPr>
      </w:pPr>
      <w:r>
        <w:rPr>
          <w:szCs w:val="24"/>
        </w:rPr>
        <w:t>23D</w:t>
      </w:r>
      <w:r>
        <w:rPr>
          <w:snapToGrid w:val="0"/>
          <w:szCs w:val="24"/>
        </w:rPr>
        <w:t>.</w:t>
      </w:r>
      <w:r>
        <w:rPr>
          <w:snapToGrid w:val="0"/>
          <w:szCs w:val="24"/>
        </w:rPr>
        <w:tab/>
        <w:t>Review of supplementary disablement benefits</w:t>
      </w:r>
      <w:r>
        <w:tab/>
      </w:r>
      <w:r>
        <w:fldChar w:fldCharType="begin"/>
      </w:r>
      <w:r>
        <w:instrText xml:space="preserve"> PAGEREF _Toc187462664 \h </w:instrText>
      </w:r>
      <w:r>
        <w:fldChar w:fldCharType="separate"/>
      </w:r>
      <w:r>
        <w:t>41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24</w:t>
      </w:r>
      <w:r>
        <w:rPr>
          <w:snapToGrid w:val="0"/>
          <w:szCs w:val="24"/>
        </w:rPr>
        <w:t>.</w:t>
      </w:r>
      <w:r>
        <w:rPr>
          <w:snapToGrid w:val="0"/>
          <w:szCs w:val="24"/>
        </w:rPr>
        <w:tab/>
        <w:t>Term used in this Division and Division 3</w:t>
      </w:r>
      <w:r>
        <w:tab/>
      </w:r>
      <w:r>
        <w:fldChar w:fldCharType="begin"/>
      </w:r>
      <w:r>
        <w:instrText xml:space="preserve"> PAGEREF _Toc187462666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benefits in respect of deceased members</w:t>
      </w:r>
      <w:r>
        <w:tab/>
      </w:r>
      <w:r>
        <w:fldChar w:fldCharType="begin"/>
      </w:r>
      <w:r>
        <w:instrText xml:space="preserve"> PAGEREF _Toc187462667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Nomination of dependants to receive benefits</w:t>
      </w:r>
      <w:r>
        <w:tab/>
      </w:r>
      <w:r>
        <w:fldChar w:fldCharType="begin"/>
      </w:r>
      <w:r>
        <w:instrText xml:space="preserve"> PAGEREF _Toc187462668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Time and mode of payment of benefits</w:t>
      </w:r>
      <w:r>
        <w:tab/>
      </w:r>
      <w:r>
        <w:fldChar w:fldCharType="begin"/>
      </w:r>
      <w:r>
        <w:instrText xml:space="preserve"> PAGEREF _Toc187462669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Proofs</w:t>
      </w:r>
      <w:r>
        <w:tab/>
      </w:r>
      <w:r>
        <w:fldChar w:fldCharType="begin"/>
      </w:r>
      <w:r>
        <w:instrText xml:space="preserve"> PAGEREF _Toc187462670 \h </w:instrText>
      </w:r>
      <w:r>
        <w:fldChar w:fldCharType="separate"/>
      </w:r>
      <w:r>
        <w:t>46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Forfeiture and reduction of, and deductions from, benefits</w:t>
      </w:r>
    </w:p>
    <w:p>
      <w:pPr>
        <w:pStyle w:val="TOC8"/>
        <w:rPr>
          <w:sz w:val="24"/>
          <w:szCs w:val="24"/>
        </w:rPr>
      </w:pPr>
      <w:r>
        <w:rPr>
          <w:szCs w:val="24"/>
        </w:rPr>
        <w:t>29</w:t>
      </w:r>
      <w:r>
        <w:rPr>
          <w:snapToGrid w:val="0"/>
          <w:szCs w:val="24"/>
        </w:rPr>
        <w:t>.</w:t>
      </w:r>
      <w:r>
        <w:rPr>
          <w:snapToGrid w:val="0"/>
          <w:szCs w:val="24"/>
        </w:rPr>
        <w:tab/>
        <w:t>Benefits forfeited if deceased member has no dependants or personal representative</w:t>
      </w:r>
      <w:r>
        <w:tab/>
      </w:r>
      <w:r>
        <w:fldChar w:fldCharType="begin"/>
      </w:r>
      <w:r>
        <w:instrText xml:space="preserve"> PAGEREF _Toc187462672 \h </w:instrText>
      </w:r>
      <w:r>
        <w:fldChar w:fldCharType="separate"/>
      </w:r>
      <w:r>
        <w:t>46</w:t>
      </w:r>
      <w:r>
        <w:fldChar w:fldCharType="end"/>
      </w:r>
    </w:p>
    <w:p>
      <w:pPr>
        <w:pStyle w:val="TOC8"/>
        <w:rPr>
          <w:sz w:val="24"/>
          <w:szCs w:val="24"/>
        </w:rPr>
      </w:pPr>
      <w:r>
        <w:rPr>
          <w:szCs w:val="24"/>
        </w:rPr>
        <w:t>30</w:t>
      </w:r>
      <w:r>
        <w:rPr>
          <w:snapToGrid w:val="0"/>
          <w:szCs w:val="24"/>
        </w:rPr>
        <w:t>.</w:t>
      </w:r>
      <w:r>
        <w:rPr>
          <w:snapToGrid w:val="0"/>
          <w:szCs w:val="24"/>
        </w:rPr>
        <w:tab/>
        <w:t>Benefits forfeited if assigned or if recipient absent</w:t>
      </w:r>
      <w:r>
        <w:tab/>
      </w:r>
      <w:r>
        <w:fldChar w:fldCharType="begin"/>
      </w:r>
      <w:r>
        <w:instrText xml:space="preserve"> PAGEREF _Toc187462673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Deduction of tax from benefits</w:t>
      </w:r>
      <w:r>
        <w:tab/>
      </w:r>
      <w:r>
        <w:fldChar w:fldCharType="begin"/>
      </w:r>
      <w:r>
        <w:instrText xml:space="preserve"> PAGEREF _Toc187462674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Reduction of benefits to the extent of any amount not insured</w:t>
      </w:r>
      <w:r>
        <w:tab/>
      </w:r>
      <w:r>
        <w:fldChar w:fldCharType="begin"/>
      </w:r>
      <w:r>
        <w:instrText xml:space="preserve"> PAGEREF _Toc187462675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Reduction of benefits in case of previous disease or disability</w:t>
      </w:r>
      <w:r>
        <w:tab/>
      </w:r>
      <w:r>
        <w:fldChar w:fldCharType="begin"/>
      </w:r>
      <w:r>
        <w:instrText xml:space="preserve"> PAGEREF _Toc187462676 \h </w:instrText>
      </w:r>
      <w:r>
        <w:fldChar w:fldCharType="separate"/>
      </w:r>
      <w:r>
        <w:t>50</w:t>
      </w:r>
      <w:r>
        <w:fldChar w:fldCharType="end"/>
      </w:r>
    </w:p>
    <w:p>
      <w:pPr>
        <w:pStyle w:val="TOC2"/>
        <w:tabs>
          <w:tab w:val="right" w:leader="dot" w:pos="7078"/>
        </w:tabs>
        <w:rPr>
          <w:b w:val="0"/>
          <w:sz w:val="24"/>
          <w:szCs w:val="24"/>
        </w:rPr>
      </w:pPr>
      <w:r>
        <w:rPr>
          <w:szCs w:val="30"/>
        </w:rPr>
        <w:t>Part VI — Associated employers</w:t>
      </w:r>
    </w:p>
    <w:p>
      <w:pPr>
        <w:pStyle w:val="TOC8"/>
        <w:rPr>
          <w:sz w:val="24"/>
          <w:szCs w:val="24"/>
        </w:rPr>
      </w:pPr>
      <w:r>
        <w:rPr>
          <w:szCs w:val="24"/>
        </w:rPr>
        <w:t>34</w:t>
      </w:r>
      <w:r>
        <w:rPr>
          <w:snapToGrid w:val="0"/>
          <w:szCs w:val="24"/>
        </w:rPr>
        <w:t>.</w:t>
      </w:r>
      <w:r>
        <w:rPr>
          <w:snapToGrid w:val="0"/>
          <w:szCs w:val="24"/>
        </w:rPr>
        <w:tab/>
        <w:t>Superannuation Board is an associated employer</w:t>
      </w:r>
      <w:r>
        <w:tab/>
      </w:r>
      <w:r>
        <w:fldChar w:fldCharType="begin"/>
      </w:r>
      <w:r>
        <w:instrText xml:space="preserve"> PAGEREF _Toc187462678 \h </w:instrText>
      </w:r>
      <w:r>
        <w:fldChar w:fldCharType="separate"/>
      </w:r>
      <w:r>
        <w:t>52</w:t>
      </w:r>
      <w:r>
        <w:fldChar w:fldCharType="end"/>
      </w:r>
    </w:p>
    <w:p>
      <w:pPr>
        <w:pStyle w:val="TOC8"/>
        <w:rPr>
          <w:sz w:val="24"/>
          <w:szCs w:val="24"/>
        </w:rPr>
      </w:pPr>
      <w:r>
        <w:rPr>
          <w:szCs w:val="24"/>
        </w:rPr>
        <w:t>34A</w:t>
      </w:r>
      <w:r>
        <w:rPr>
          <w:snapToGrid w:val="0"/>
          <w:szCs w:val="24"/>
        </w:rPr>
        <w:t>.</w:t>
      </w:r>
      <w:r>
        <w:rPr>
          <w:snapToGrid w:val="0"/>
          <w:szCs w:val="24"/>
        </w:rPr>
        <w:tab/>
        <w:t>Admission of other associated employers</w:t>
      </w:r>
      <w:r>
        <w:tab/>
      </w:r>
      <w:r>
        <w:fldChar w:fldCharType="begin"/>
      </w:r>
      <w:r>
        <w:instrText xml:space="preserve"> PAGEREF _Toc187462679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Release of associated employers</w:t>
      </w:r>
      <w:r>
        <w:tab/>
      </w:r>
      <w:r>
        <w:fldChar w:fldCharType="begin"/>
      </w:r>
      <w:r>
        <w:instrText xml:space="preserve"> PAGEREF _Toc187462680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Dissolution of associated employers</w:t>
      </w:r>
      <w:r>
        <w:tab/>
      </w:r>
      <w:r>
        <w:fldChar w:fldCharType="begin"/>
      </w:r>
      <w:r>
        <w:instrText xml:space="preserve"> PAGEREF _Toc187462681 \h </w:instrText>
      </w:r>
      <w:r>
        <w:fldChar w:fldCharType="separate"/>
      </w:r>
      <w:r>
        <w:t>53</w:t>
      </w:r>
      <w:r>
        <w:fldChar w:fldCharType="end"/>
      </w:r>
    </w:p>
    <w:p>
      <w:pPr>
        <w:pStyle w:val="TOC2"/>
        <w:tabs>
          <w:tab w:val="right" w:leader="dot" w:pos="7078"/>
        </w:tabs>
        <w:rPr>
          <w:b w:val="0"/>
          <w:sz w:val="24"/>
          <w:szCs w:val="24"/>
        </w:rPr>
      </w:pPr>
      <w:r>
        <w:rPr>
          <w:szCs w:val="30"/>
        </w:rPr>
        <w:t>Part VII — Miscellaneous</w:t>
      </w:r>
    </w:p>
    <w:p>
      <w:pPr>
        <w:pStyle w:val="TOC8"/>
        <w:rPr>
          <w:sz w:val="24"/>
          <w:szCs w:val="24"/>
        </w:rPr>
      </w:pPr>
      <w:r>
        <w:rPr>
          <w:szCs w:val="24"/>
        </w:rPr>
        <w:t>37</w:t>
      </w:r>
      <w:r>
        <w:rPr>
          <w:snapToGrid w:val="0"/>
          <w:szCs w:val="24"/>
        </w:rPr>
        <w:t>.</w:t>
      </w:r>
      <w:r>
        <w:rPr>
          <w:snapToGrid w:val="0"/>
          <w:szCs w:val="24"/>
        </w:rPr>
        <w:tab/>
        <w:t>Contributions for additional benefits</w:t>
      </w:r>
      <w:r>
        <w:tab/>
      </w:r>
      <w:r>
        <w:fldChar w:fldCharType="begin"/>
      </w:r>
      <w:r>
        <w:instrText xml:space="preserve"> PAGEREF _Toc187462683 \h </w:instrText>
      </w:r>
      <w:r>
        <w:fldChar w:fldCharType="separate"/>
      </w:r>
      <w:r>
        <w:t>55</w:t>
      </w:r>
      <w:r>
        <w:fldChar w:fldCharType="end"/>
      </w:r>
    </w:p>
    <w:p>
      <w:pPr>
        <w:pStyle w:val="TOC8"/>
        <w:rPr>
          <w:sz w:val="24"/>
          <w:szCs w:val="24"/>
        </w:rPr>
      </w:pPr>
      <w:r>
        <w:rPr>
          <w:szCs w:val="24"/>
        </w:rPr>
        <w:t>37A</w:t>
      </w:r>
      <w:r>
        <w:rPr>
          <w:snapToGrid w:val="0"/>
          <w:szCs w:val="24"/>
        </w:rPr>
        <w:t>.</w:t>
      </w:r>
      <w:r>
        <w:rPr>
          <w:snapToGrid w:val="0"/>
          <w:szCs w:val="24"/>
        </w:rPr>
        <w:tab/>
        <w:t>Distribution of surplus funds</w:t>
      </w:r>
      <w:r>
        <w:tab/>
      </w:r>
      <w:r>
        <w:fldChar w:fldCharType="begin"/>
      </w:r>
      <w:r>
        <w:instrText xml:space="preserve"> PAGEREF _Toc187462684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Transfers from other funds</w:t>
      </w:r>
      <w:r>
        <w:tab/>
      </w:r>
      <w:r>
        <w:fldChar w:fldCharType="begin"/>
      </w:r>
      <w:r>
        <w:instrText xml:space="preserve"> PAGEREF _Toc187462685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Transfers to other funds</w:t>
      </w:r>
      <w:r>
        <w:tab/>
      </w:r>
      <w:r>
        <w:fldChar w:fldCharType="begin"/>
      </w:r>
      <w:r>
        <w:instrText xml:space="preserve"> PAGEREF _Toc187462686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Temporary cessation of employment and leave without pay</w:t>
      </w:r>
      <w:r>
        <w:tab/>
      </w:r>
      <w:r>
        <w:fldChar w:fldCharType="begin"/>
      </w:r>
      <w:r>
        <w:instrText xml:space="preserve"> PAGEREF _Toc187462687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_Toc187462688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Requirements for insurance</w:t>
      </w:r>
      <w:r>
        <w:tab/>
      </w:r>
      <w:r>
        <w:fldChar w:fldCharType="begin"/>
      </w:r>
      <w:r>
        <w:instrText xml:space="preserve"> PAGEREF _Toc187462689 \h </w:instrText>
      </w:r>
      <w:r>
        <w:fldChar w:fldCharType="separate"/>
      </w:r>
      <w:r>
        <w:t>61</w:t>
      </w:r>
      <w:r>
        <w:fldChar w:fldCharType="end"/>
      </w:r>
    </w:p>
    <w:p>
      <w:pPr>
        <w:pStyle w:val="TOC8"/>
        <w:rPr>
          <w:sz w:val="24"/>
          <w:szCs w:val="24"/>
        </w:rPr>
      </w:pPr>
      <w:r>
        <w:rPr>
          <w:szCs w:val="24"/>
        </w:rPr>
        <w:t>42A</w:t>
      </w:r>
      <w:r>
        <w:rPr>
          <w:snapToGrid w:val="0"/>
          <w:szCs w:val="24"/>
        </w:rPr>
        <w:t>.</w:t>
      </w:r>
      <w:r>
        <w:rPr>
          <w:snapToGrid w:val="0"/>
          <w:szCs w:val="24"/>
        </w:rPr>
        <w:tab/>
        <w:t>Medical examinations</w:t>
      </w:r>
      <w:r>
        <w:tab/>
      </w:r>
      <w:r>
        <w:fldChar w:fldCharType="begin"/>
      </w:r>
      <w:r>
        <w:instrText xml:space="preserve"> PAGEREF _Toc187462690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No personal claim</w:t>
      </w:r>
      <w:r>
        <w:tab/>
      </w:r>
      <w:r>
        <w:fldChar w:fldCharType="begin"/>
      </w:r>
      <w:r>
        <w:instrText xml:space="preserve"> PAGEREF _Toc187462691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Notices</w:t>
      </w:r>
      <w:r>
        <w:tab/>
      </w:r>
      <w:r>
        <w:fldChar w:fldCharType="begin"/>
      </w:r>
      <w:r>
        <w:instrText xml:space="preserve"> PAGEREF _Toc187462692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General meetings of members</w:t>
      </w:r>
      <w:r>
        <w:tab/>
      </w:r>
      <w:r>
        <w:fldChar w:fldCharType="begin"/>
      </w:r>
      <w:r>
        <w:instrText xml:space="preserve"> PAGEREF _Toc187462693 \h </w:instrText>
      </w:r>
      <w:r>
        <w:fldChar w:fldCharType="separate"/>
      </w:r>
      <w:r>
        <w:t>63</w:t>
      </w:r>
      <w:r>
        <w:fldChar w:fldCharType="end"/>
      </w:r>
    </w:p>
    <w:p>
      <w:pPr>
        <w:pStyle w:val="TOC8"/>
        <w:rPr>
          <w:sz w:val="24"/>
          <w:szCs w:val="24"/>
        </w:rPr>
      </w:pPr>
      <w:r>
        <w:rPr>
          <w:szCs w:val="24"/>
        </w:rPr>
        <w:t>46</w:t>
      </w:r>
      <w:r>
        <w:rPr>
          <w:snapToGrid w:val="0"/>
          <w:szCs w:val="24"/>
        </w:rPr>
        <w:t>.</w:t>
      </w:r>
      <w:r>
        <w:rPr>
          <w:snapToGrid w:val="0"/>
          <w:szCs w:val="24"/>
        </w:rPr>
        <w:tab/>
        <w:t>Provision of information to members</w:t>
      </w:r>
      <w:r>
        <w:tab/>
      </w:r>
      <w:r>
        <w:fldChar w:fldCharType="begin"/>
      </w:r>
      <w:r>
        <w:instrText xml:space="preserve"> PAGEREF _Toc187462694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Elections of members of the Superannuation Board</w:t>
      </w:r>
      <w:r>
        <w:tab/>
      </w:r>
      <w:r>
        <w:fldChar w:fldCharType="begin"/>
      </w:r>
      <w:r>
        <w:instrText xml:space="preserve"> PAGEREF _Toc187462695 \h </w:instrText>
      </w:r>
      <w:r>
        <w:fldChar w:fldCharType="separate"/>
      </w:r>
      <w:r>
        <w:t>65</w:t>
      </w:r>
      <w:r>
        <w:fldChar w:fldCharType="end"/>
      </w:r>
    </w:p>
    <w:p>
      <w:pPr>
        <w:pStyle w:val="TOC8"/>
        <w:rPr>
          <w:sz w:val="24"/>
          <w:szCs w:val="24"/>
        </w:rPr>
      </w:pPr>
      <w:r>
        <w:rPr>
          <w:szCs w:val="24"/>
        </w:rPr>
        <w:t>47A</w:t>
      </w:r>
      <w:r>
        <w:rPr>
          <w:snapToGrid w:val="0"/>
          <w:szCs w:val="24"/>
        </w:rPr>
        <w:t>.</w:t>
      </w:r>
      <w:r>
        <w:rPr>
          <w:snapToGrid w:val="0"/>
          <w:szCs w:val="24"/>
        </w:rPr>
        <w:tab/>
        <w:t>Removal of elected member</w:t>
      </w:r>
      <w:r>
        <w:tab/>
      </w:r>
      <w:r>
        <w:fldChar w:fldCharType="begin"/>
      </w:r>
      <w:r>
        <w:instrText xml:space="preserve"> PAGEREF _Toc187462696 \h </w:instrText>
      </w:r>
      <w:r>
        <w:fldChar w:fldCharType="separate"/>
      </w:r>
      <w:r>
        <w:t>66</w:t>
      </w:r>
      <w:r>
        <w:fldChar w:fldCharType="end"/>
      </w:r>
    </w:p>
    <w:p>
      <w:pPr>
        <w:pStyle w:val="TOC8"/>
        <w:rPr>
          <w:sz w:val="24"/>
          <w:szCs w:val="24"/>
        </w:rPr>
      </w:pPr>
      <w:r>
        <w:rPr>
          <w:szCs w:val="24"/>
        </w:rPr>
        <w:t>48</w:t>
      </w:r>
      <w:r>
        <w:rPr>
          <w:snapToGrid w:val="0"/>
          <w:szCs w:val="24"/>
        </w:rPr>
        <w:t>.</w:t>
      </w:r>
      <w:r>
        <w:rPr>
          <w:snapToGrid w:val="0"/>
          <w:szCs w:val="24"/>
        </w:rPr>
        <w:tab/>
        <w:t>Amendments to these regulations</w:t>
      </w:r>
      <w:r>
        <w:tab/>
      </w:r>
      <w:r>
        <w:fldChar w:fldCharType="begin"/>
      </w:r>
      <w:r>
        <w:instrText xml:space="preserve"> PAGEREF _Toc187462697 \h </w:instrText>
      </w:r>
      <w:r>
        <w:fldChar w:fldCharType="separate"/>
      </w:r>
      <w:r>
        <w:t>67</w:t>
      </w:r>
      <w:r>
        <w:fldChar w:fldCharType="end"/>
      </w:r>
    </w:p>
    <w:p>
      <w:pPr>
        <w:pStyle w:val="TOC2"/>
        <w:tabs>
          <w:tab w:val="right" w:leader="dot" w:pos="7078"/>
        </w:tabs>
        <w:rPr>
          <w:b w:val="0"/>
          <w:sz w:val="24"/>
          <w:szCs w:val="24"/>
        </w:rPr>
      </w:pPr>
      <w:r>
        <w:rPr>
          <w:szCs w:val="28"/>
        </w:rPr>
        <w:t>Schedule 1 — Defined benefit: death or total and permanent disablement</w:t>
      </w:r>
    </w:p>
    <w:p>
      <w:pPr>
        <w:pStyle w:val="TOC2"/>
        <w:tabs>
          <w:tab w:val="right" w:leader="dot" w:pos="7078"/>
        </w:tabs>
        <w:rPr>
          <w:b w:val="0"/>
          <w:sz w:val="24"/>
          <w:szCs w:val="24"/>
        </w:rPr>
      </w:pPr>
      <w:r>
        <w:rPr>
          <w:szCs w:val="28"/>
        </w:rPr>
        <w:t>Schedule 1A — Defined benefit: partial and permanent disablement or leaving service</w:t>
      </w:r>
    </w:p>
    <w:p>
      <w:pPr>
        <w:pStyle w:val="TOC2"/>
        <w:tabs>
          <w:tab w:val="right" w:leader="dot" w:pos="7078"/>
        </w:tabs>
        <w:rPr>
          <w:b w:val="0"/>
          <w:sz w:val="24"/>
          <w:szCs w:val="24"/>
        </w:rPr>
      </w:pPr>
      <w:r>
        <w:rPr>
          <w:szCs w:val="28"/>
        </w:rPr>
        <w:t>Schedule 2 — Membership period for death benefits</w:t>
      </w:r>
    </w:p>
    <w:p>
      <w:pPr>
        <w:pStyle w:val="TOC2"/>
        <w:tabs>
          <w:tab w:val="right" w:leader="dot" w:pos="7078"/>
        </w:tabs>
        <w:rPr>
          <w:b w:val="0"/>
          <w:sz w:val="24"/>
          <w:szCs w:val="24"/>
        </w:rPr>
      </w:pPr>
      <w:r>
        <w:rPr>
          <w:szCs w:val="28"/>
        </w:rPr>
        <w:t>Schedule 3 — General meetings of members of the Superannuation Fund</w:t>
      </w:r>
    </w:p>
    <w:p>
      <w:pPr>
        <w:pStyle w:val="TOC8"/>
        <w:rPr>
          <w:sz w:val="24"/>
          <w:szCs w:val="24"/>
        </w:rPr>
      </w:pPr>
      <w:r>
        <w:rPr>
          <w:szCs w:val="22"/>
        </w:rPr>
        <w:t>1</w:t>
      </w:r>
      <w:r>
        <w:rPr>
          <w:snapToGrid w:val="0"/>
          <w:szCs w:val="22"/>
        </w:rPr>
        <w:t>.</w:t>
      </w:r>
      <w:r>
        <w:rPr>
          <w:snapToGrid w:val="0"/>
          <w:szCs w:val="22"/>
        </w:rPr>
        <w:tab/>
        <w:t>Notice of meeting</w:t>
      </w:r>
      <w:r>
        <w:tab/>
      </w:r>
      <w:r>
        <w:fldChar w:fldCharType="begin"/>
      </w:r>
      <w:r>
        <w:instrText xml:space="preserve"> PAGEREF _Toc187462703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_Toc187462704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Board members may attend</w:t>
      </w:r>
      <w:r>
        <w:tab/>
      </w:r>
      <w:r>
        <w:fldChar w:fldCharType="begin"/>
      </w:r>
      <w:r>
        <w:instrText xml:space="preserve"> PAGEREF _Toc187462705 \h </w:instrText>
      </w:r>
      <w:r>
        <w:fldChar w:fldCharType="separate"/>
      </w:r>
      <w:r>
        <w:t>72</w:t>
      </w:r>
      <w:r>
        <w:fldChar w:fldCharType="end"/>
      </w:r>
    </w:p>
    <w:p>
      <w:pPr>
        <w:pStyle w:val="TOC8"/>
        <w:rPr>
          <w:sz w:val="24"/>
          <w:szCs w:val="24"/>
        </w:rPr>
      </w:pPr>
      <w:r>
        <w:rPr>
          <w:szCs w:val="22"/>
        </w:rPr>
        <w:t>5</w:t>
      </w:r>
      <w:r>
        <w:rPr>
          <w:snapToGrid w:val="0"/>
          <w:szCs w:val="22"/>
        </w:rPr>
        <w:t>.</w:t>
      </w:r>
      <w:r>
        <w:rPr>
          <w:snapToGrid w:val="0"/>
          <w:szCs w:val="22"/>
        </w:rPr>
        <w:tab/>
        <w:t>Annual general meeting</w:t>
      </w:r>
      <w:r>
        <w:tab/>
      </w:r>
      <w:r>
        <w:fldChar w:fldCharType="begin"/>
      </w:r>
      <w:r>
        <w:instrText xml:space="preserve"> PAGEREF _Toc187462706 \h </w:instrText>
      </w:r>
      <w:r>
        <w:fldChar w:fldCharType="separate"/>
      </w:r>
      <w:r>
        <w:t>72</w:t>
      </w:r>
      <w:r>
        <w:fldChar w:fldCharType="end"/>
      </w:r>
    </w:p>
    <w:p>
      <w:pPr>
        <w:pStyle w:val="TOC8"/>
        <w:rPr>
          <w:sz w:val="24"/>
          <w:szCs w:val="24"/>
        </w:rPr>
      </w:pPr>
      <w:r>
        <w:rPr>
          <w:szCs w:val="22"/>
        </w:rPr>
        <w:t>6</w:t>
      </w:r>
      <w:r>
        <w:rPr>
          <w:snapToGrid w:val="0"/>
          <w:szCs w:val="22"/>
        </w:rPr>
        <w:t>.</w:t>
      </w:r>
      <w:r>
        <w:rPr>
          <w:snapToGrid w:val="0"/>
          <w:szCs w:val="22"/>
        </w:rPr>
        <w:tab/>
        <w:t>Special general meeting</w:t>
      </w:r>
      <w:r>
        <w:tab/>
      </w:r>
      <w:r>
        <w:fldChar w:fldCharType="begin"/>
      </w:r>
      <w:r>
        <w:instrText xml:space="preserve"> PAGEREF _Toc187462707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Mode of voting on motions</w:t>
      </w:r>
      <w:r>
        <w:tab/>
      </w:r>
      <w:r>
        <w:fldChar w:fldCharType="begin"/>
      </w:r>
      <w:r>
        <w:instrText xml:space="preserve"> PAGEREF _Toc187462708 \h </w:instrText>
      </w:r>
      <w:r>
        <w:fldChar w:fldCharType="separate"/>
      </w:r>
      <w:r>
        <w:t>73</w:t>
      </w:r>
      <w:r>
        <w:fldChar w:fldCharType="end"/>
      </w:r>
    </w:p>
    <w:p>
      <w:pPr>
        <w:pStyle w:val="TOC8"/>
        <w:rPr>
          <w:sz w:val="24"/>
          <w:szCs w:val="24"/>
        </w:rPr>
      </w:pPr>
      <w:r>
        <w:rPr>
          <w:szCs w:val="22"/>
        </w:rPr>
        <w:t>8</w:t>
      </w:r>
      <w:r>
        <w:rPr>
          <w:snapToGrid w:val="0"/>
          <w:szCs w:val="22"/>
        </w:rPr>
        <w:t>.</w:t>
      </w:r>
      <w:r>
        <w:rPr>
          <w:snapToGrid w:val="0"/>
          <w:szCs w:val="22"/>
        </w:rPr>
        <w:tab/>
        <w:t>Voting rights</w:t>
      </w:r>
      <w:r>
        <w:tab/>
      </w:r>
      <w:r>
        <w:fldChar w:fldCharType="begin"/>
      </w:r>
      <w:r>
        <w:instrText xml:space="preserve"> PAGEREF _Toc187462709 \h </w:instrText>
      </w:r>
      <w:r>
        <w:fldChar w:fldCharType="separate"/>
      </w:r>
      <w:r>
        <w:t>73</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_Toc187462710 \h </w:instrText>
      </w:r>
      <w:r>
        <w:fldChar w:fldCharType="separate"/>
      </w:r>
      <w:r>
        <w:t>73</w:t>
      </w:r>
      <w:r>
        <w:fldChar w:fldCharType="end"/>
      </w:r>
    </w:p>
    <w:p>
      <w:pPr>
        <w:pStyle w:val="TOC8"/>
        <w:rPr>
          <w:sz w:val="24"/>
          <w:szCs w:val="24"/>
        </w:rPr>
      </w:pPr>
      <w:r>
        <w:rPr>
          <w:szCs w:val="22"/>
        </w:rPr>
        <w:t>10</w:t>
      </w:r>
      <w:r>
        <w:rPr>
          <w:snapToGrid w:val="0"/>
          <w:szCs w:val="22"/>
        </w:rPr>
        <w:t>.</w:t>
      </w:r>
      <w:r>
        <w:rPr>
          <w:snapToGrid w:val="0"/>
          <w:szCs w:val="22"/>
        </w:rPr>
        <w:tab/>
        <w:t>Procedure</w:t>
      </w:r>
      <w:r>
        <w:tab/>
      </w:r>
      <w:r>
        <w:fldChar w:fldCharType="begin"/>
      </w:r>
      <w:r>
        <w:instrText xml:space="preserve"> PAGEREF _Toc187462711 \h </w:instrText>
      </w:r>
      <w:r>
        <w:fldChar w:fldCharType="separate"/>
      </w:r>
      <w:r>
        <w:t>73</w:t>
      </w:r>
      <w:r>
        <w:fldChar w:fldCharType="end"/>
      </w:r>
    </w:p>
    <w:p>
      <w:pPr>
        <w:pStyle w:val="TOC2"/>
        <w:keepNext w:val="0"/>
        <w:tabs>
          <w:tab w:val="right" w:leader="dot" w:pos="7078"/>
        </w:tabs>
        <w:rPr>
          <w:b w:val="0"/>
          <w:sz w:val="24"/>
          <w:szCs w:val="24"/>
        </w:rPr>
      </w:pPr>
      <w:r>
        <w:rPr>
          <w:szCs w:val="28"/>
        </w:rPr>
        <w:t>Schedule 4 — Leaving service benefit — Category A</w:t>
      </w:r>
    </w:p>
    <w:p>
      <w:pPr>
        <w:pStyle w:val="TOC2"/>
        <w:keepNext w:val="0"/>
        <w:tabs>
          <w:tab w:val="right" w:leader="dot" w:pos="7078"/>
        </w:tabs>
        <w:rPr>
          <w:b w:val="0"/>
          <w:sz w:val="24"/>
          <w:szCs w:val="24"/>
        </w:rPr>
      </w:pPr>
      <w:r>
        <w:rPr>
          <w:szCs w:val="28"/>
        </w:rPr>
        <w:t>Schedule 5 — Calculation of monthly benefit</w:t>
      </w:r>
    </w:p>
    <w:p>
      <w:pPr>
        <w:pStyle w:val="TOC2"/>
        <w:keepNext w:val="0"/>
        <w:tabs>
          <w:tab w:val="right" w:leader="dot" w:pos="7078"/>
        </w:tabs>
        <w:rPr>
          <w:b w:val="0"/>
          <w:sz w:val="24"/>
          <w:szCs w:val="24"/>
        </w:rPr>
      </w:pPr>
      <w:r>
        <w:rPr>
          <w:szCs w:val="28"/>
        </w:rPr>
        <w:t>Schedule 6 — Calculation of annual benefit</w:t>
      </w:r>
    </w:p>
    <w:p>
      <w:pPr>
        <w:pStyle w:val="TOC2"/>
        <w:keepNext w:val="0"/>
        <w:tabs>
          <w:tab w:val="right" w:leader="dot" w:pos="7078"/>
        </w:tabs>
        <w:rPr>
          <w:b w:val="0"/>
          <w:sz w:val="24"/>
          <w:szCs w:val="24"/>
        </w:rPr>
      </w:pPr>
      <w:r>
        <w:rPr>
          <w:szCs w:val="28"/>
        </w:rPr>
        <w:t>Schedule 6A — Calculation of lump sum benefit</w:t>
      </w:r>
    </w:p>
    <w:p>
      <w:pPr>
        <w:pStyle w:val="TOC2"/>
        <w:keepNext w:val="0"/>
        <w:tabs>
          <w:tab w:val="right" w:leader="dot" w:pos="7078"/>
        </w:tabs>
        <w:rPr>
          <w:b w:val="0"/>
          <w:sz w:val="24"/>
          <w:szCs w:val="24"/>
        </w:rPr>
      </w:pPr>
      <w:r>
        <w:rPr>
          <w:szCs w:val="28"/>
        </w:rPr>
        <w:t>Schedule 6B — Calculation of monthly benefit instead of lump sum benefit</w:t>
      </w:r>
    </w:p>
    <w:p>
      <w:pPr>
        <w:pStyle w:val="TOC2"/>
        <w:keepNext w:val="0"/>
        <w:tabs>
          <w:tab w:val="right" w:leader="dot" w:pos="7078"/>
        </w:tabs>
        <w:rPr>
          <w:b w:val="0"/>
          <w:sz w:val="24"/>
          <w:szCs w:val="24"/>
        </w:rPr>
      </w:pPr>
      <w:r>
        <w:rPr>
          <w:szCs w:val="28"/>
        </w:rPr>
        <w:t>Schedule 6C — Calculation of a lump sum benefit instead of monthly benefits</w:t>
      </w:r>
    </w:p>
    <w:p>
      <w:pPr>
        <w:pStyle w:val="TOC2"/>
        <w:keepNext w:val="0"/>
        <w:tabs>
          <w:tab w:val="right" w:leader="dot" w:pos="7078"/>
        </w:tabs>
        <w:rPr>
          <w:b w:val="0"/>
          <w:sz w:val="24"/>
          <w:szCs w:val="24"/>
        </w:rPr>
      </w:pPr>
      <w:r>
        <w:rPr>
          <w:szCs w:val="28"/>
        </w:rPr>
        <w:t>Schedule 6D — Calculation of a lump sum benefit instead of annual benefits</w:t>
      </w:r>
    </w:p>
    <w:p>
      <w:pPr>
        <w:pStyle w:val="TOC2"/>
        <w:keepNext w:val="0"/>
        <w:tabs>
          <w:tab w:val="right" w:leader="dot" w:pos="7078"/>
        </w:tabs>
        <w:rPr>
          <w:b w:val="0"/>
          <w:sz w:val="24"/>
          <w:szCs w:val="24"/>
        </w:rPr>
      </w:pPr>
      <w:r>
        <w:rPr>
          <w:szCs w:val="28"/>
        </w:rPr>
        <w:t>Schedule 7 — Calculation of lump sum or death benefit after election of monthly benefits</w:t>
      </w:r>
    </w:p>
    <w:p>
      <w:pPr>
        <w:pStyle w:val="TOC2"/>
        <w:keepNext w:val="0"/>
        <w:tabs>
          <w:tab w:val="right" w:leader="dot" w:pos="7078"/>
        </w:tabs>
        <w:rPr>
          <w:b w:val="0"/>
          <w:sz w:val="24"/>
          <w:szCs w:val="24"/>
        </w:rPr>
      </w:pPr>
      <w:r>
        <w:rPr>
          <w:szCs w:val="28"/>
        </w:rPr>
        <w:t>Schedule 8 — Calculation of lump sum or death benefit after election of annual benefits</w:t>
      </w:r>
    </w:p>
    <w:p>
      <w:pPr>
        <w:pStyle w:val="TOC2"/>
        <w:tabs>
          <w:tab w:val="right" w:leader="dot" w:pos="7078"/>
        </w:tabs>
        <w:rPr>
          <w:b w:val="0"/>
          <w:sz w:val="24"/>
          <w:szCs w:val="24"/>
        </w:rPr>
      </w:pPr>
      <w:r>
        <w:rPr>
          <w:szCs w:val="28"/>
        </w:rPr>
        <w:t>Schedule 9 — Calculation of lump sum or death benefit after election of lump sum benefit after 5 years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_Toc187462732 \h </w:instrText>
      </w:r>
      <w:r>
        <w:fldChar w:fldCharType="separate"/>
      </w:r>
      <w:r>
        <w:t>86</w:t>
      </w:r>
      <w:r>
        <w:fldChar w:fldCharType="end"/>
      </w:r>
    </w:p>
    <w:p>
      <w:pPr>
        <w:pStyle w:val="TOC2"/>
        <w:tabs>
          <w:tab w:val="right" w:leader="dot" w:pos="7078"/>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January 2008</w:t>
            </w:r>
          </w:p>
        </w:tc>
      </w:tr>
    </w:tbl>
    <w:p>
      <w:pPr>
        <w:pStyle w:val="WA"/>
        <w:spacing w:before="120"/>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2" w:name="_Toc94063474"/>
      <w:bookmarkStart w:id="3" w:name="_Toc94079360"/>
      <w:bookmarkStart w:id="4" w:name="_Toc182634383"/>
      <w:bookmarkStart w:id="5" w:name="_Toc182634500"/>
      <w:bookmarkStart w:id="6" w:name="_Toc187208933"/>
      <w:bookmarkStart w:id="7" w:name="_Toc1874626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15095393"/>
      <w:bookmarkStart w:id="9" w:name="_Toc521216602"/>
      <w:bookmarkStart w:id="10" w:name="_Toc523536189"/>
      <w:bookmarkStart w:id="11" w:name="_Toc187462617"/>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2" w:name="_Toc515095394"/>
      <w:bookmarkStart w:id="13" w:name="_Toc521216603"/>
      <w:bookmarkStart w:id="14" w:name="_Toc523536190"/>
      <w:bookmarkStart w:id="15" w:name="_Toc18746261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6" w:name="_Toc94063477"/>
      <w:bookmarkStart w:id="17" w:name="_Toc94079363"/>
      <w:bookmarkStart w:id="18" w:name="_Toc182634386"/>
      <w:bookmarkStart w:id="19" w:name="_Toc182634503"/>
      <w:bookmarkStart w:id="20" w:name="_Toc187208936"/>
      <w:bookmarkStart w:id="21" w:name="_Toc187462619"/>
      <w:r>
        <w:rPr>
          <w:rStyle w:val="CharPartNo"/>
        </w:rPr>
        <w:t>Part II</w:t>
      </w:r>
      <w:r>
        <w:rPr>
          <w:rStyle w:val="CharDivNo"/>
        </w:rPr>
        <w:t> </w:t>
      </w:r>
      <w:r>
        <w:t>—</w:t>
      </w:r>
      <w:r>
        <w:rPr>
          <w:rStyle w:val="CharDivText"/>
        </w:rPr>
        <w:t> </w:t>
      </w:r>
      <w:r>
        <w:rPr>
          <w:rStyle w:val="CharPartText"/>
        </w:rPr>
        <w:t>Interpretative provisions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515095395"/>
      <w:bookmarkStart w:id="23" w:name="_Toc521216604"/>
      <w:bookmarkStart w:id="24" w:name="_Toc523536191"/>
      <w:bookmarkStart w:id="25" w:name="_Toc187462620"/>
      <w:r>
        <w:rPr>
          <w:rStyle w:val="CharSectno"/>
        </w:rPr>
        <w:t>3</w:t>
      </w:r>
      <w:r>
        <w:rPr>
          <w:snapToGrid w:val="0"/>
        </w:rPr>
        <w:t>.</w:t>
      </w:r>
      <w:r>
        <w:rPr>
          <w:snapToGrid w:val="0"/>
        </w:rPr>
        <w:tab/>
      </w:r>
      <w:bookmarkEnd w:id="22"/>
      <w:bookmarkEnd w:id="23"/>
      <w:bookmarkEnd w:id="24"/>
      <w:r>
        <w:rPr>
          <w:snapToGrid w:val="0"/>
        </w:rPr>
        <w:t>Terms used in these regulations</w:t>
      </w:r>
      <w:bookmarkEnd w:id="25"/>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b/>
        </w:rPr>
        <w:t>“</w:t>
      </w:r>
      <w:r>
        <w:rPr>
          <w:rStyle w:val="CharDefText"/>
        </w:rPr>
        <w:t>accumulation account</w:t>
      </w:r>
      <w:r>
        <w:rPr>
          <w:b/>
        </w:rPr>
        <w:t>”</w:t>
      </w:r>
      <w:r>
        <w:t xml:space="preserve"> means the account kept for a member under regulation 16C;</w:t>
      </w:r>
    </w:p>
    <w:p>
      <w:pPr>
        <w:pStyle w:val="Defstart"/>
      </w:pPr>
      <w:r>
        <w:rPr>
          <w:b/>
        </w:rPr>
        <w:tab/>
        <w:t>“</w:t>
      </w:r>
      <w:r>
        <w:rPr>
          <w:rStyle w:val="CharDefText"/>
        </w:rPr>
        <w:t>actuarial report</w:t>
      </w:r>
      <w:r>
        <w:rPr>
          <w:b/>
        </w:rPr>
        <w:t>”</w:t>
      </w:r>
      <w:r>
        <w:t xml:space="preserve"> means a report received by the Superannuation Board under section 17(3) of the Act;</w:t>
      </w:r>
    </w:p>
    <w:p>
      <w:pPr>
        <w:pStyle w:val="Defstart"/>
      </w:pPr>
      <w:r>
        <w:rPr>
          <w:b/>
        </w:rPr>
        <w:tab/>
        <w:t>“</w:t>
      </w:r>
      <w:r>
        <w:rPr>
          <w:rStyle w:val="CharDefText"/>
        </w:rPr>
        <w:t>Category A member</w:t>
      </w:r>
      <w:r>
        <w:rPr>
          <w:b/>
        </w:rPr>
        <w:t>”</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t>“</w:t>
      </w:r>
      <w:r>
        <w:rPr>
          <w:rStyle w:val="CharDefText"/>
        </w:rPr>
        <w:t>Category B member</w:t>
      </w:r>
      <w:r>
        <w:rPr>
          <w:b/>
        </w:rPr>
        <w:t>”</w:t>
      </w:r>
      <w:r>
        <w:t xml:space="preserve"> means a member under regulation 11(2), 12A(2) or 12B;</w:t>
      </w:r>
    </w:p>
    <w:p>
      <w:pPr>
        <w:pStyle w:val="Defstart"/>
      </w:pPr>
      <w:r>
        <w:rPr>
          <w:b/>
        </w:rPr>
        <w:tab/>
        <w:t>“</w:t>
      </w:r>
      <w:r>
        <w:rPr>
          <w:rStyle w:val="CharDefText"/>
        </w:rPr>
        <w:t>Category C member</w:t>
      </w:r>
      <w:r>
        <w:rPr>
          <w:b/>
        </w:rPr>
        <w:t>”</w:t>
      </w:r>
      <w:r>
        <w:t xml:space="preserve"> means a member under regulation 12C;</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w:t>
      </w:r>
      <w:r>
        <w:rPr>
          <w:i/>
        </w:rPr>
        <w:t>Superannuation Guarantee (Administration) Act 1992</w:t>
      </w:r>
      <w:r>
        <w:t xml:space="preserve"> (Cwlth);</w:t>
      </w:r>
    </w:p>
    <w:p>
      <w:pPr>
        <w:pStyle w:val="Defstart"/>
      </w:pPr>
      <w:r>
        <w:tab/>
      </w:r>
      <w:r>
        <w:rPr>
          <w:b/>
        </w:rPr>
        <w:t>“</w:t>
      </w:r>
      <w:r>
        <w:rPr>
          <w:rStyle w:val="CharDefText"/>
        </w:rPr>
        <w:t>FESA Act</w:t>
      </w:r>
      <w:r>
        <w:rPr>
          <w:b/>
        </w:rPr>
        <w:t>”</w:t>
      </w:r>
      <w:r>
        <w:t xml:space="preserve"> means the </w:t>
      </w:r>
      <w:r>
        <w:rPr>
          <w:i/>
        </w:rPr>
        <w:t>Fire and Emergency Services Authority of Western Australia Act 1998</w:t>
      </w:r>
      <w:r>
        <w:t>;</w:t>
      </w:r>
    </w:p>
    <w:p>
      <w:pPr>
        <w:pStyle w:val="Defstart"/>
      </w:pPr>
      <w:r>
        <w:rPr>
          <w:b/>
        </w:rPr>
        <w:tab/>
        <w:t>“</w:t>
      </w:r>
      <w:r>
        <w:rPr>
          <w:rStyle w:val="CharDefText"/>
        </w:rPr>
        <w:t>instalment benefit</w:t>
      </w:r>
      <w:r>
        <w:rPr>
          <w:b/>
        </w:rPr>
        <w:t>”</w:t>
      </w:r>
      <w:r>
        <w:t xml:space="preserve"> means a benefit payable from the Superannuation Fund under regulation 23B;</w:t>
      </w:r>
    </w:p>
    <w:p>
      <w:pPr>
        <w:pStyle w:val="Defstart"/>
      </w:pPr>
      <w:r>
        <w:rPr>
          <w:b/>
        </w:rPr>
        <w:tab/>
        <w:t>“</w:t>
      </w:r>
      <w:r>
        <w:rPr>
          <w:rStyle w:val="CharDefText"/>
        </w:rPr>
        <w:t>maximum benefit</w:t>
      </w:r>
      <w:r>
        <w:rPr>
          <w:b/>
        </w:rPr>
        <w: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the member had become totally and permanently disabled;</w:t>
      </w:r>
    </w:p>
    <w:p>
      <w:pPr>
        <w:pStyle w:val="Defstart"/>
      </w:pPr>
      <w:r>
        <w:rPr>
          <w:b/>
        </w:rPr>
        <w:tab/>
        <w:t>“</w:t>
      </w:r>
      <w:r>
        <w:rPr>
          <w:rStyle w:val="CharDefText"/>
        </w:rPr>
        <w:t>maximum percentage</w:t>
      </w:r>
      <w:r>
        <w:rPr>
          <w:b/>
        </w:rPr>
        <w:t>”</w:t>
      </w:r>
      <w:r>
        <w:t xml:space="preserve"> means 100% or such lesser percentage as may be determined under regulation 23D;</w:t>
      </w:r>
    </w:p>
    <w:p>
      <w:pPr>
        <w:pStyle w:val="Defstart"/>
      </w:pPr>
      <w:r>
        <w:rPr>
          <w:b/>
        </w:rPr>
        <w:tab/>
        <w:t>“</w:t>
      </w:r>
      <w:r>
        <w:rPr>
          <w:rStyle w:val="CharDefText"/>
        </w:rPr>
        <w:t>member</w:t>
      </w:r>
      <w:r>
        <w:rPr>
          <w:b/>
        </w:rPr>
        <w:t>”</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r>
      <w:r>
        <w:tab/>
        <w:t>whichever is indicated by the context, or where the context indicates, either or both of those persons;</w:t>
      </w:r>
    </w:p>
    <w:p>
      <w:pPr>
        <w:pStyle w:val="Defstart"/>
      </w:pPr>
      <w:r>
        <w:rPr>
          <w:b/>
        </w:rPr>
        <w:tab/>
        <w:t>“</w:t>
      </w:r>
      <w:r>
        <w:rPr>
          <w:rStyle w:val="CharDefText"/>
        </w:rPr>
        <w:t>non</w:t>
      </w:r>
      <w:r>
        <w:rPr>
          <w:rStyle w:val="CharDefText"/>
        </w:rPr>
        <w:noBreakHyphen/>
        <w:t>C member</w:t>
      </w:r>
      <w:r>
        <w:rPr>
          <w:b/>
        </w:rPr>
        <w:t>”</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t>“</w:t>
      </w:r>
      <w:r>
        <w:rPr>
          <w:rStyle w:val="CharDefText"/>
        </w:rPr>
        <w:t>partial and permanent disablement benefit</w:t>
      </w:r>
      <w:r>
        <w:rPr>
          <w:b/>
        </w:rPr>
        <w:t>”</w:t>
      </w:r>
      <w:r>
        <w:t xml:space="preserve"> means a benefit payable under regulation 19;</w:t>
      </w:r>
    </w:p>
    <w:p>
      <w:pPr>
        <w:pStyle w:val="Defstart"/>
      </w:pPr>
      <w:r>
        <w:tab/>
      </w:r>
      <w:r>
        <w:rPr>
          <w:b/>
        </w:rPr>
        <w:t>“</w:t>
      </w:r>
      <w:r>
        <w:rPr>
          <w:rStyle w:val="CharDefText"/>
        </w:rPr>
        <w:t>preservation age</w:t>
      </w:r>
      <w:r>
        <w:rPr>
          <w:b/>
        </w:rPr>
        <w:t>”</w:t>
      </w:r>
      <w:r>
        <w:t xml:space="preserve"> in relation to a member, means the age at which, under the SIS standards, benefits which are required by those standards to be preserved, may be paid to the member;</w:t>
      </w:r>
    </w:p>
    <w:p>
      <w:pPr>
        <w:pStyle w:val="Defstart"/>
      </w:pPr>
      <w:r>
        <w:rPr>
          <w:b/>
        </w:rPr>
        <w:tab/>
        <w:t>“</w:t>
      </w:r>
      <w:r>
        <w:rPr>
          <w:rStyle w:val="CharDefText"/>
        </w:rPr>
        <w:t>previous superannuation fund</w:t>
      </w:r>
      <w:r>
        <w:rPr>
          <w:b/>
        </w:rPr>
        <w:t>”</w:t>
      </w:r>
      <w:r>
        <w:t xml:space="preserve"> has the same meaning as in Part I of Schedule 3 to the Act;</w:t>
      </w:r>
    </w:p>
    <w:p>
      <w:pPr>
        <w:pStyle w:val="Defstart"/>
      </w:pPr>
      <w:r>
        <w:rPr>
          <w:b/>
        </w:rPr>
        <w:tab/>
        <w:t>“</w:t>
      </w:r>
      <w:r>
        <w:rPr>
          <w:rStyle w:val="CharDefText"/>
        </w:rPr>
        <w:t>relevant month</w:t>
      </w:r>
      <w:r>
        <w:rPr>
          <w:b/>
        </w:rPr>
        <w:t>”</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tab/>
      </w:r>
      <w:r>
        <w:rPr>
          <w:b/>
        </w:rPr>
        <w:t>“</w:t>
      </w:r>
      <w:r>
        <w:rPr>
          <w:rStyle w:val="CharDefText"/>
        </w:rPr>
        <w:t>SIS standards</w:t>
      </w:r>
      <w:r>
        <w:rPr>
          <w:b/>
        </w:rPr>
        <w:t>”</w:t>
      </w:r>
      <w:r>
        <w:t xml:space="preserve"> means the standards in force under the SIS Act;</w:t>
      </w:r>
    </w:p>
    <w:p>
      <w:pPr>
        <w:pStyle w:val="Defstart"/>
      </w:pPr>
      <w:r>
        <w:rPr>
          <w:b/>
        </w:rPr>
        <w:tab/>
        <w:t>“</w:t>
      </w:r>
      <w:r>
        <w:rPr>
          <w:rStyle w:val="CharDefText"/>
        </w:rPr>
        <w:t>Superannuation Guarantee Charge</w:t>
      </w:r>
      <w:r>
        <w:rPr>
          <w:b/>
        </w:rPr>
        <w:t>”</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t>“</w:t>
      </w:r>
      <w:r>
        <w:rPr>
          <w:rStyle w:val="CharDefText"/>
        </w:rPr>
        <w:t>supplementary disablement benefit</w:t>
      </w:r>
      <w:r>
        <w:rPr>
          <w:b/>
        </w:rPr>
        <w:t>”</w:t>
      </w:r>
      <w:r>
        <w:t xml:space="preserve"> means a benefit payable under regulation 23B or 23BA;</w:t>
      </w:r>
    </w:p>
    <w:p>
      <w:pPr>
        <w:pStyle w:val="Defstart"/>
      </w:pPr>
      <w:r>
        <w:rPr>
          <w:b/>
        </w:rPr>
        <w:tab/>
        <w:t>“</w:t>
      </w:r>
      <w:r>
        <w:rPr>
          <w:rStyle w:val="CharDefText"/>
        </w:rPr>
        <w:t>temporary or casual employee</w:t>
      </w:r>
      <w:r>
        <w:rPr>
          <w:b/>
        </w:rPr>
        <w:t>”</w:t>
      </w:r>
      <w:r>
        <w:t xml:space="preserve"> means an eligible Authority employee or an associated employee who is determined by the Superannuation Board to be a temporary or casual employee;</w:t>
      </w:r>
    </w:p>
    <w:p>
      <w:pPr>
        <w:pStyle w:val="Defstart"/>
      </w:pPr>
      <w:r>
        <w:rPr>
          <w:b/>
        </w:rPr>
        <w:tab/>
        <w:t>“</w:t>
      </w:r>
      <w:r>
        <w:rPr>
          <w:rStyle w:val="CharDefText"/>
        </w:rPr>
        <w:t>the employer</w:t>
      </w:r>
      <w:r>
        <w:rPr>
          <w:b/>
        </w:rPr>
        <w:t>”</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w:t>
      </w:r>
    </w:p>
    <w:p>
      <w:pPr>
        <w:pStyle w:val="Heading5"/>
      </w:pPr>
      <w:bookmarkStart w:id="26" w:name="_Toc515095396"/>
      <w:bookmarkStart w:id="27" w:name="_Toc521216605"/>
      <w:bookmarkStart w:id="28" w:name="_Toc523536192"/>
      <w:bookmarkStart w:id="29" w:name="_Toc187462621"/>
      <w:r>
        <w:rPr>
          <w:rStyle w:val="CharSectno"/>
        </w:rPr>
        <w:t>3A</w:t>
      </w:r>
      <w:r>
        <w:t>.</w:t>
      </w:r>
      <w:r>
        <w:tab/>
        <w:t>Eligible Authority employees</w:t>
      </w:r>
      <w:bookmarkEnd w:id="26"/>
      <w:bookmarkEnd w:id="27"/>
      <w:bookmarkEnd w:id="28"/>
      <w:bookmarkEnd w:id="29"/>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30" w:name="_Toc515095397"/>
      <w:bookmarkStart w:id="31" w:name="_Toc521216606"/>
      <w:bookmarkStart w:id="32" w:name="_Toc523536193"/>
      <w:bookmarkStart w:id="33" w:name="_Toc187462622"/>
      <w:r>
        <w:rPr>
          <w:rStyle w:val="CharSectno"/>
        </w:rPr>
        <w:t>4</w:t>
      </w:r>
      <w:r>
        <w:rPr>
          <w:snapToGrid w:val="0"/>
        </w:rPr>
        <w:t>.</w:t>
      </w:r>
      <w:r>
        <w:rPr>
          <w:snapToGrid w:val="0"/>
        </w:rPr>
        <w:tab/>
        <w:t>Membership</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34" w:name="_Toc515095398"/>
      <w:bookmarkStart w:id="35" w:name="_Toc521216607"/>
      <w:bookmarkStart w:id="36" w:name="_Toc523536194"/>
      <w:bookmarkStart w:id="37" w:name="_Toc187462623"/>
      <w:r>
        <w:rPr>
          <w:rStyle w:val="CharSectno"/>
        </w:rPr>
        <w:t>5</w:t>
      </w:r>
      <w:r>
        <w:rPr>
          <w:snapToGrid w:val="0"/>
        </w:rPr>
        <w:t>.</w:t>
      </w:r>
      <w:r>
        <w:rPr>
          <w:snapToGrid w:val="0"/>
        </w:rPr>
        <w:tab/>
        <w:t>Total permanent disablement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38" w:name="_Toc515095399"/>
      <w:bookmarkStart w:id="39" w:name="_Toc521216608"/>
      <w:bookmarkStart w:id="40" w:name="_Toc523536195"/>
      <w:bookmarkStart w:id="41" w:name="_Toc187462624"/>
      <w:r>
        <w:rPr>
          <w:rStyle w:val="CharSectno"/>
        </w:rPr>
        <w:t>6</w:t>
      </w:r>
      <w:r>
        <w:rPr>
          <w:snapToGrid w:val="0"/>
        </w:rPr>
        <w:t>.</w:t>
      </w:r>
      <w:r>
        <w:rPr>
          <w:snapToGrid w:val="0"/>
        </w:rPr>
        <w:tab/>
        <w:t>Partial permanent disablement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42" w:name="_Toc515095400"/>
      <w:bookmarkStart w:id="43" w:name="_Toc521216609"/>
      <w:bookmarkStart w:id="44" w:name="_Toc523536196"/>
      <w:bookmarkStart w:id="45" w:name="_Toc187462625"/>
      <w:r>
        <w:rPr>
          <w:rStyle w:val="CharSectno"/>
        </w:rPr>
        <w:t>7</w:t>
      </w:r>
      <w:r>
        <w:rPr>
          <w:snapToGrid w:val="0"/>
        </w:rPr>
        <w:t>.</w:t>
      </w:r>
      <w:r>
        <w:rPr>
          <w:snapToGrid w:val="0"/>
        </w:rPr>
        <w:tab/>
        <w:t>Superannuation salary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normal rate of remuneration</w:t>
      </w:r>
      <w:r>
        <w:rPr>
          <w:b/>
          <w:snapToGrid w:val="0"/>
        </w:rPr>
        <w:t>”</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b/>
          <w:snapToGrid w:val="0"/>
        </w:rPr>
        <w:t>“</w:t>
      </w:r>
      <w:r>
        <w:rPr>
          <w:rStyle w:val="CharDefText"/>
        </w:rPr>
        <w:t>the original rate</w:t>
      </w:r>
      <w:r>
        <w:rPr>
          <w:b/>
          <w:snapToGrid w:val="0"/>
        </w:rPr>
        <w:t>”</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b/>
          <w:snapToGrid w:val="0"/>
        </w:rPr>
        <w:t>“</w:t>
      </w:r>
      <w:r>
        <w:rPr>
          <w:rStyle w:val="CharDefText"/>
        </w:rPr>
        <w:t>original salary</w:t>
      </w:r>
      <w:r>
        <w:rPr>
          <w:b/>
          <w:snapToGrid w:val="0"/>
        </w:rPr>
        <w:t>”</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46" w:name="_Toc515095401"/>
      <w:bookmarkStart w:id="47" w:name="_Toc521216610"/>
      <w:bookmarkStart w:id="48" w:name="_Toc523536197"/>
      <w:bookmarkStart w:id="49" w:name="_Toc187462626"/>
      <w:r>
        <w:rPr>
          <w:rStyle w:val="CharSectno"/>
        </w:rPr>
        <w:t>8</w:t>
      </w:r>
      <w:r>
        <w:rPr>
          <w:snapToGrid w:val="0"/>
        </w:rPr>
        <w:t>.</w:t>
      </w:r>
      <w:r>
        <w:rPr>
          <w:snapToGrid w:val="0"/>
        </w:rPr>
        <w:tab/>
        <w:t>Final average salary</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the relevant date</w:t>
      </w:r>
      <w:r>
        <w:rPr>
          <w:b/>
          <w:snapToGrid w:val="0"/>
        </w:rPr>
        <w:t>”</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50" w:name="_Toc515095402"/>
      <w:bookmarkStart w:id="51" w:name="_Toc521216611"/>
      <w:bookmarkStart w:id="52" w:name="_Toc523536198"/>
      <w:bookmarkStart w:id="53" w:name="_Toc187462627"/>
      <w:r>
        <w:rPr>
          <w:rStyle w:val="CharSectno"/>
        </w:rPr>
        <w:t>9</w:t>
      </w:r>
      <w:r>
        <w:rPr>
          <w:snapToGrid w:val="0"/>
        </w:rPr>
        <w:t>.</w:t>
      </w:r>
      <w:r>
        <w:rPr>
          <w:snapToGrid w:val="0"/>
        </w:rPr>
        <w:tab/>
        <w:t>Dependants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Repealed in Gazette 23 Jul 1999 p. 3386.]</w:t>
      </w:r>
    </w:p>
    <w:p>
      <w:pPr>
        <w:pStyle w:val="Heading5"/>
        <w:rPr>
          <w:snapToGrid w:val="0"/>
        </w:rPr>
      </w:pPr>
      <w:bookmarkStart w:id="54" w:name="_Toc515095403"/>
      <w:bookmarkStart w:id="55" w:name="_Toc521216612"/>
      <w:bookmarkStart w:id="56" w:name="_Toc523536199"/>
      <w:bookmarkStart w:id="57" w:name="_Toc187462628"/>
      <w:r>
        <w:rPr>
          <w:rStyle w:val="CharSectno"/>
        </w:rPr>
        <w:t>9B</w:t>
      </w:r>
      <w:r>
        <w:rPr>
          <w:snapToGrid w:val="0"/>
        </w:rPr>
        <w:t>.</w:t>
      </w:r>
      <w:r>
        <w:rPr>
          <w:snapToGrid w:val="0"/>
        </w:rPr>
        <w:tab/>
        <w:t>Net fund earning rate</w:t>
      </w:r>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Subject to this regulation the net fund earning rate is the rate of interest (which may be positive or negative) as determined by the Superannuation Board, after obtaining the advice of the actuary, in respect of any period.</w:t>
      </w:r>
    </w:p>
    <w:p>
      <w:pPr>
        <w:pStyle w:val="Subsection"/>
        <w:spacing w:before="140"/>
      </w:pPr>
      <w:r>
        <w:rPr>
          <w:snapToGrid w:val="0"/>
        </w:rPr>
        <w:tab/>
      </w:r>
      <w:r>
        <w:t>(1a)</w:t>
      </w:r>
      <w:r>
        <w:tab/>
        <w:t>Different net fund earning rates may be determined for different purposes and, if members make different choices about the investment of money credited to their accumulation accounts, the calculation of interest on their accumulation accounts is to be treated as being for different purposes.</w:t>
      </w:r>
    </w:p>
    <w:p>
      <w:pPr>
        <w:pStyle w:val="Subsection"/>
        <w:spacing w:before="140"/>
        <w:rPr>
          <w:snapToGrid w:val="0"/>
        </w:rPr>
      </w:pPr>
      <w:r>
        <w:rPr>
          <w:snapToGrid w:val="0"/>
        </w:rPr>
        <w:tab/>
        <w:t>(2)</w:t>
      </w:r>
      <w:r>
        <w:rPr>
          <w:snapToGrid w:val="0"/>
        </w:rPr>
        <w:tab/>
        <w:t>Notwithstanding subsection (1), the Superannuation Board may — </w:t>
      </w:r>
    </w:p>
    <w:p>
      <w:pPr>
        <w:pStyle w:val="Indenta"/>
        <w:rPr>
          <w:snapToGrid w:val="0"/>
        </w:rPr>
      </w:pPr>
      <w:r>
        <w:rPr>
          <w:snapToGrid w:val="0"/>
        </w:rPr>
        <w:tab/>
        <w:t>(a)</w:t>
      </w:r>
      <w:r>
        <w:rPr>
          <w:snapToGrid w:val="0"/>
        </w:rPr>
        <w:tab/>
        <w:t>prospectively determine a net fund earning rate on an interim basis; and</w:t>
      </w:r>
    </w:p>
    <w:p>
      <w:pPr>
        <w:pStyle w:val="Indenta"/>
        <w:rPr>
          <w:snapToGrid w:val="0"/>
        </w:rPr>
      </w:pPr>
      <w:r>
        <w:rPr>
          <w:snapToGrid w:val="0"/>
        </w:rPr>
        <w:tab/>
        <w:t>(b)</w:t>
      </w:r>
      <w:r>
        <w:rPr>
          <w:snapToGrid w:val="0"/>
        </w:rPr>
        <w:tab/>
        <w:t>subsequently and retrospectively determine a net fund earning rate on a final or declared basis,</w:t>
      </w:r>
    </w:p>
    <w:p>
      <w:pPr>
        <w:pStyle w:val="Subsection"/>
        <w:rPr>
          <w:snapToGrid w:val="0"/>
        </w:rPr>
      </w:pPr>
      <w:r>
        <w:rPr>
          <w:snapToGrid w:val="0"/>
        </w:rPr>
        <w:tab/>
      </w:r>
      <w:r>
        <w:rPr>
          <w:snapToGrid w:val="0"/>
        </w:rPr>
        <w:tab/>
        <w:t>in respect of a particular period and for a particular purpose.</w:t>
      </w:r>
    </w:p>
    <w:p>
      <w:pPr>
        <w:pStyle w:val="Subsection"/>
        <w:rPr>
          <w:snapToGrid w:val="0"/>
        </w:rPr>
      </w:pPr>
      <w:r>
        <w:rPr>
          <w:snapToGrid w:val="0"/>
        </w:rPr>
        <w:tab/>
        <w:t>(3)</w:t>
      </w:r>
      <w:r>
        <w:rPr>
          <w:snapToGrid w:val="0"/>
        </w:rPr>
        <w:tab/>
        <w:t>The rate of interest determined under subregulation (1) or (2) is calculated after, at the discretion of the Superannuation Board, allowing for the following matters — </w:t>
      </w:r>
    </w:p>
    <w:p>
      <w:pPr>
        <w:pStyle w:val="Indenta"/>
        <w:rPr>
          <w:snapToGrid w:val="0"/>
        </w:rPr>
      </w:pPr>
      <w:r>
        <w:rPr>
          <w:snapToGrid w:val="0"/>
        </w:rPr>
        <w:tab/>
        <w:t>(a)</w:t>
      </w:r>
      <w:r>
        <w:rPr>
          <w:snapToGrid w:val="0"/>
        </w:rPr>
        <w:tab/>
        <w:t>administrative costs for which allowance has not otherwise been made;</w:t>
      </w:r>
    </w:p>
    <w:p>
      <w:pPr>
        <w:pStyle w:val="Indenta"/>
        <w:rPr>
          <w:snapToGrid w:val="0"/>
        </w:rPr>
      </w:pPr>
      <w:r>
        <w:rPr>
          <w:snapToGrid w:val="0"/>
        </w:rPr>
        <w:tab/>
        <w:t>(b)</w:t>
      </w:r>
      <w:r>
        <w:rPr>
          <w:snapToGrid w:val="0"/>
        </w:rPr>
        <w:tab/>
        <w:t>averaging of the fund earnings to reduce the effect of actual or possible periodic fluctuations in those earnings; and</w:t>
      </w:r>
    </w:p>
    <w:p>
      <w:pPr>
        <w:pStyle w:val="Indenta"/>
        <w:rPr>
          <w:snapToGrid w:val="0"/>
        </w:rPr>
      </w:pPr>
      <w:r>
        <w:rPr>
          <w:snapToGrid w:val="0"/>
        </w:rPr>
        <w:tab/>
        <w:t>(c)</w:t>
      </w:r>
      <w:r>
        <w:rPr>
          <w:snapToGrid w:val="0"/>
        </w:rPr>
        <w:tab/>
        <w:t>any other costs or losses incurred under the Act.</w:t>
      </w:r>
    </w:p>
    <w:p>
      <w:pPr>
        <w:pStyle w:val="Footnotesection"/>
      </w:pPr>
      <w:r>
        <w:tab/>
        <w:t xml:space="preserve">[Regulation 9B inserted in Gazette 15 Dec 1992 p. 6021; amended in Gazette 18 Aug 2000 p. 4783.] </w:t>
      </w:r>
    </w:p>
    <w:p>
      <w:pPr>
        <w:pStyle w:val="Heading2"/>
      </w:pPr>
      <w:bookmarkStart w:id="58" w:name="_Toc94063487"/>
      <w:bookmarkStart w:id="59" w:name="_Toc94079373"/>
      <w:bookmarkStart w:id="60" w:name="_Toc182634396"/>
      <w:bookmarkStart w:id="61" w:name="_Toc182634513"/>
      <w:bookmarkStart w:id="62" w:name="_Toc187208946"/>
      <w:bookmarkStart w:id="63" w:name="_Toc187462629"/>
      <w:r>
        <w:rPr>
          <w:rStyle w:val="CharPartNo"/>
        </w:rPr>
        <w:t>Part III</w:t>
      </w:r>
      <w:r>
        <w:rPr>
          <w:rStyle w:val="CharDivNo"/>
        </w:rPr>
        <w:t> </w:t>
      </w:r>
      <w:r>
        <w:t>—</w:t>
      </w:r>
      <w:r>
        <w:rPr>
          <w:rStyle w:val="CharDivText"/>
        </w:rPr>
        <w:t> </w:t>
      </w:r>
      <w:r>
        <w:rPr>
          <w:rStyle w:val="CharPartText"/>
        </w:rPr>
        <w:t>Membership of the Superannuation Fund</w:t>
      </w:r>
      <w:bookmarkEnd w:id="58"/>
      <w:bookmarkEnd w:id="59"/>
      <w:bookmarkEnd w:id="60"/>
      <w:bookmarkEnd w:id="61"/>
      <w:bookmarkEnd w:id="62"/>
      <w:bookmarkEnd w:id="63"/>
      <w:r>
        <w:rPr>
          <w:rStyle w:val="CharPartText"/>
        </w:rPr>
        <w:t xml:space="preserve"> </w:t>
      </w:r>
    </w:p>
    <w:p>
      <w:pPr>
        <w:pStyle w:val="Heading5"/>
        <w:rPr>
          <w:snapToGrid w:val="0"/>
        </w:rPr>
      </w:pPr>
      <w:bookmarkStart w:id="64" w:name="_Toc515095404"/>
      <w:bookmarkStart w:id="65" w:name="_Toc521216613"/>
      <w:bookmarkStart w:id="66" w:name="_Toc523536200"/>
      <w:bookmarkStart w:id="67" w:name="_Toc187462630"/>
      <w:r>
        <w:rPr>
          <w:rStyle w:val="CharSectno"/>
        </w:rPr>
        <w:t>10</w:t>
      </w:r>
      <w:r>
        <w:rPr>
          <w:snapToGrid w:val="0"/>
        </w:rPr>
        <w:t>.</w:t>
      </w:r>
      <w:r>
        <w:rPr>
          <w:snapToGrid w:val="0"/>
        </w:rPr>
        <w:tab/>
        <w:t>Members of previous fund</w:t>
      </w:r>
      <w:bookmarkEnd w:id="64"/>
      <w:bookmarkEnd w:id="65"/>
      <w:bookmarkEnd w:id="66"/>
      <w:bookmarkEnd w:id="67"/>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b/>
        </w:rPr>
        <w:t>“</w:t>
      </w:r>
      <w:r>
        <w:rPr>
          <w:rStyle w:val="CharDefText"/>
        </w:rPr>
        <w:t>Fire Brigades Board employee</w:t>
      </w:r>
      <w:r>
        <w:rPr>
          <w:b/>
        </w:rPr>
        <w:t>”</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68" w:name="_Toc515095405"/>
      <w:bookmarkStart w:id="69" w:name="_Toc521216614"/>
      <w:bookmarkStart w:id="70" w:name="_Toc523536201"/>
      <w:bookmarkStart w:id="71" w:name="_Toc187462631"/>
      <w:r>
        <w:rPr>
          <w:rStyle w:val="CharSectno"/>
        </w:rPr>
        <w:t>11</w:t>
      </w:r>
      <w:r>
        <w:t>.</w:t>
      </w:r>
      <w:r>
        <w:tab/>
        <w:t>Membership of eligible Authority employee</w:t>
      </w:r>
      <w:bookmarkEnd w:id="68"/>
      <w:bookmarkEnd w:id="69"/>
      <w:bookmarkEnd w:id="70"/>
      <w:bookmarkEnd w:id="71"/>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t>“</w:t>
      </w:r>
      <w:r>
        <w:rPr>
          <w:rStyle w:val="CharDefText"/>
        </w:rPr>
        <w:t>GES member</w:t>
      </w:r>
      <w:r>
        <w:rPr>
          <w:b/>
        </w:rPr>
        <w:t>”</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72" w:name="_Toc515095406"/>
      <w:bookmarkStart w:id="73" w:name="_Toc521216615"/>
      <w:bookmarkStart w:id="74" w:name="_Toc523536202"/>
      <w:bookmarkStart w:id="75" w:name="_Toc187462632"/>
      <w:r>
        <w:rPr>
          <w:rStyle w:val="CharSectno"/>
        </w:rPr>
        <w:t>12</w:t>
      </w:r>
      <w:r>
        <w:rPr>
          <w:snapToGrid w:val="0"/>
        </w:rPr>
        <w:t>.</w:t>
      </w:r>
      <w:r>
        <w:rPr>
          <w:snapToGrid w:val="0"/>
        </w:rPr>
        <w:tab/>
        <w:t>Associated employees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t>“</w:t>
      </w:r>
      <w:r>
        <w:rPr>
          <w:rStyle w:val="CharDefText"/>
        </w:rPr>
        <w:t>associated employee</w:t>
      </w:r>
      <w:r>
        <w:rPr>
          <w:b/>
        </w:rPr>
        <w:t>”</w:t>
      </w:r>
      <w:r>
        <w:t xml:space="preserve"> does not include a temporary or casual employee or a person to whom regulation 12B applies; </w:t>
      </w:r>
    </w:p>
    <w:p>
      <w:pPr>
        <w:pStyle w:val="Defstart"/>
      </w:pPr>
      <w:r>
        <w:rPr>
          <w:b/>
        </w:rPr>
        <w:tab/>
        <w:t>“</w:t>
      </w:r>
      <w:r>
        <w:rPr>
          <w:rStyle w:val="CharDefText"/>
        </w:rPr>
        <w:t>employment</w:t>
      </w:r>
      <w:r>
        <w:rPr>
          <w:b/>
        </w:rPr>
        <w: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76" w:name="_Toc515095407"/>
      <w:bookmarkStart w:id="77" w:name="_Toc521216616"/>
      <w:bookmarkStart w:id="78" w:name="_Toc523536203"/>
      <w:bookmarkStart w:id="79" w:name="_Toc187462633"/>
      <w:r>
        <w:rPr>
          <w:rStyle w:val="CharSectno"/>
        </w:rPr>
        <w:t>12A</w:t>
      </w:r>
      <w:r>
        <w:rPr>
          <w:snapToGrid w:val="0"/>
        </w:rPr>
        <w:t>.</w:t>
      </w:r>
      <w:r>
        <w:rPr>
          <w:snapToGrid w:val="0"/>
        </w:rPr>
        <w:tab/>
        <w:t>Temporary and casual employees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b/>
          <w:snapToGrid w:val="0"/>
        </w:rPr>
        <w:t>“</w:t>
      </w:r>
      <w:r>
        <w:rPr>
          <w:rStyle w:val="CharDefText"/>
        </w:rPr>
        <w:t>temporary or casual employee</w:t>
      </w:r>
      <w:r>
        <w:rPr>
          <w:b/>
          <w:snapToGrid w:val="0"/>
        </w:rPr>
        <w:t>”</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80" w:name="_Toc515095408"/>
      <w:bookmarkStart w:id="81" w:name="_Toc521216617"/>
      <w:bookmarkStart w:id="82" w:name="_Toc523536204"/>
      <w:bookmarkStart w:id="83" w:name="_Toc187462634"/>
      <w:r>
        <w:rPr>
          <w:rStyle w:val="CharSectno"/>
        </w:rPr>
        <w:t>12B</w:t>
      </w:r>
      <w:r>
        <w:rPr>
          <w:snapToGrid w:val="0"/>
        </w:rPr>
        <w:t>.</w:t>
      </w:r>
      <w:r>
        <w:rPr>
          <w:snapToGrid w:val="0"/>
        </w:rPr>
        <w:tab/>
        <w:t>Board members etc.</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84" w:name="_Toc187462635"/>
      <w:bookmarkStart w:id="85" w:name="_Toc515095409"/>
      <w:bookmarkStart w:id="86" w:name="_Toc521216618"/>
      <w:bookmarkStart w:id="87" w:name="_Toc523536205"/>
      <w:r>
        <w:rPr>
          <w:rStyle w:val="CharSectno"/>
        </w:rPr>
        <w:t>12C</w:t>
      </w:r>
      <w:r>
        <w:t>.</w:t>
      </w:r>
      <w:r>
        <w:tab/>
        <w:t>Spouses and de facto partners of members</w:t>
      </w:r>
      <w:bookmarkEnd w:id="84"/>
    </w:p>
    <w:p>
      <w:pPr>
        <w:pStyle w:val="Subsection"/>
      </w:pPr>
      <w:r>
        <w:tab/>
        <w:t>(1)</w:t>
      </w:r>
      <w:r>
        <w:tab/>
        <w:t>A non</w:t>
      </w:r>
      <w:r>
        <w:noBreakHyphen/>
        <w:t xml:space="preserve">C member (the </w:t>
      </w:r>
      <w:r>
        <w:rPr>
          <w:b/>
        </w:rPr>
        <w:t>“</w:t>
      </w:r>
      <w:r>
        <w:rPr>
          <w:rStyle w:val="CharDefText"/>
        </w:rPr>
        <w:t>nominator</w:t>
      </w:r>
      <w:r>
        <w:rPr>
          <w:b/>
        </w:rPr>
        <w:t>”</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88" w:name="_Toc187462636"/>
      <w:r>
        <w:rPr>
          <w:rStyle w:val="CharSectno"/>
        </w:rPr>
        <w:t>13</w:t>
      </w:r>
      <w:r>
        <w:rPr>
          <w:snapToGrid w:val="0"/>
        </w:rPr>
        <w:t>.</w:t>
      </w:r>
      <w:r>
        <w:rPr>
          <w:snapToGrid w:val="0"/>
        </w:rPr>
        <w:tab/>
        <w:t>Transfer of employment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89" w:name="_Toc515095410"/>
      <w:bookmarkStart w:id="90" w:name="_Toc521216619"/>
      <w:bookmarkStart w:id="91" w:name="_Toc523536206"/>
      <w:bookmarkStart w:id="92" w:name="_Toc187462637"/>
      <w:r>
        <w:rPr>
          <w:rStyle w:val="CharSectno"/>
        </w:rPr>
        <w:t>14</w:t>
      </w:r>
      <w:r>
        <w:rPr>
          <w:snapToGrid w:val="0"/>
        </w:rPr>
        <w:t>.</w:t>
      </w:r>
      <w:r>
        <w:rPr>
          <w:snapToGrid w:val="0"/>
        </w:rPr>
        <w:tab/>
        <w:t>Category transfers</w:t>
      </w:r>
      <w:bookmarkEnd w:id="89"/>
      <w:bookmarkEnd w:id="90"/>
      <w:bookmarkEnd w:id="91"/>
      <w:bookmarkEnd w:id="92"/>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b/>
        </w:rPr>
        <w:t>“</w:t>
      </w:r>
      <w:r>
        <w:rPr>
          <w:rStyle w:val="CharDefText"/>
        </w:rPr>
        <w:t>the member’s notional benefit</w:t>
      </w:r>
      <w:r>
        <w:rPr>
          <w:b/>
        </w:rPr>
        <w: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repealed]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93" w:name="_Toc515095411"/>
      <w:bookmarkStart w:id="94" w:name="_Toc521216620"/>
      <w:bookmarkStart w:id="95" w:name="_Toc523536207"/>
      <w:bookmarkStart w:id="96" w:name="_Toc187462638"/>
      <w:r>
        <w:rPr>
          <w:rStyle w:val="CharSectno"/>
        </w:rPr>
        <w:t>14A</w:t>
      </w:r>
      <w:r>
        <w:t>.</w:t>
      </w:r>
      <w:r>
        <w:tab/>
        <w:t>Category A member may elect to transfer notional defined benefit to accumulation account</w:t>
      </w:r>
      <w:bookmarkEnd w:id="93"/>
      <w:bookmarkEnd w:id="94"/>
      <w:bookmarkEnd w:id="95"/>
      <w:bookmarkEnd w:id="96"/>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b/>
        </w:rPr>
        <w:t>“</w:t>
      </w:r>
      <w:r>
        <w:rPr>
          <w:rStyle w:val="CharDefText"/>
        </w:rPr>
        <w:t>member’s notional defined benefit</w:t>
      </w:r>
      <w:r>
        <w:rPr>
          <w:b/>
        </w:rPr>
        <w: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b/>
        </w:rPr>
        <w:t>“</w:t>
      </w:r>
      <w:r>
        <w:rPr>
          <w:rStyle w:val="CharDefText"/>
        </w:rPr>
        <w:t>the election day</w:t>
      </w:r>
      <w:r>
        <w:rPr>
          <w:b/>
        </w:rPr>
        <w:t>”</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97" w:name="_Toc94063497"/>
      <w:bookmarkStart w:id="98" w:name="_Toc94079383"/>
      <w:bookmarkStart w:id="99" w:name="_Toc182634406"/>
      <w:bookmarkStart w:id="100" w:name="_Toc182634523"/>
      <w:bookmarkStart w:id="101" w:name="_Toc187208956"/>
      <w:bookmarkStart w:id="102" w:name="_Toc187462639"/>
      <w:r>
        <w:rPr>
          <w:rStyle w:val="CharPartNo"/>
        </w:rPr>
        <w:t>Part IV</w:t>
      </w:r>
      <w:r>
        <w:rPr>
          <w:rStyle w:val="CharDivNo"/>
        </w:rPr>
        <w:t> </w:t>
      </w:r>
      <w:r>
        <w:t>—</w:t>
      </w:r>
      <w:r>
        <w:rPr>
          <w:rStyle w:val="CharDivText"/>
        </w:rPr>
        <w:t> </w:t>
      </w:r>
      <w:r>
        <w:rPr>
          <w:rStyle w:val="CharPartText"/>
        </w:rPr>
        <w:t>Contributions to the Fund</w:t>
      </w:r>
      <w:bookmarkEnd w:id="97"/>
      <w:bookmarkEnd w:id="98"/>
      <w:bookmarkEnd w:id="99"/>
      <w:bookmarkEnd w:id="100"/>
      <w:bookmarkEnd w:id="101"/>
      <w:bookmarkEnd w:id="102"/>
      <w:r>
        <w:rPr>
          <w:rStyle w:val="CharPartText"/>
        </w:rPr>
        <w:t xml:space="preserve"> </w:t>
      </w:r>
    </w:p>
    <w:p>
      <w:pPr>
        <w:pStyle w:val="Heading5"/>
        <w:rPr>
          <w:snapToGrid w:val="0"/>
        </w:rPr>
      </w:pPr>
      <w:bookmarkStart w:id="103" w:name="_Toc515095412"/>
      <w:bookmarkStart w:id="104" w:name="_Toc521216621"/>
      <w:bookmarkStart w:id="105" w:name="_Toc523536208"/>
      <w:bookmarkStart w:id="106" w:name="_Toc187462640"/>
      <w:r>
        <w:rPr>
          <w:rStyle w:val="CharSectno"/>
        </w:rPr>
        <w:t>15</w:t>
      </w:r>
      <w:r>
        <w:rPr>
          <w:snapToGrid w:val="0"/>
        </w:rPr>
        <w:t>.</w:t>
      </w:r>
      <w:r>
        <w:rPr>
          <w:snapToGrid w:val="0"/>
        </w:rPr>
        <w:tab/>
        <w:t>Contributions by members</w:t>
      </w:r>
      <w:bookmarkEnd w:id="103"/>
      <w:bookmarkEnd w:id="104"/>
      <w:bookmarkEnd w:id="105"/>
      <w:bookmarkEnd w:id="106"/>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07" w:name="_Toc187462641"/>
      <w:bookmarkStart w:id="108" w:name="_Toc515095413"/>
      <w:bookmarkStart w:id="109" w:name="_Toc521216622"/>
      <w:bookmarkStart w:id="110" w:name="_Toc523536209"/>
      <w:r>
        <w:rPr>
          <w:rStyle w:val="CharSectno"/>
        </w:rPr>
        <w:t>15A</w:t>
      </w:r>
      <w:r>
        <w:t>.</w:t>
      </w:r>
      <w:r>
        <w:tab/>
        <w:t>Contributions for Category C member</w:t>
      </w:r>
      <w:bookmarkEnd w:id="107"/>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11" w:name="_Toc187462642"/>
      <w:r>
        <w:rPr>
          <w:rStyle w:val="CharSectno"/>
        </w:rPr>
        <w:t>16</w:t>
      </w:r>
      <w:r>
        <w:rPr>
          <w:snapToGrid w:val="0"/>
        </w:rPr>
        <w:t>.</w:t>
      </w:r>
      <w:r>
        <w:rPr>
          <w:snapToGrid w:val="0"/>
        </w:rPr>
        <w:tab/>
        <w:t>Contributions by employers — Category A members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t>“</w:t>
      </w:r>
      <w:r>
        <w:rPr>
          <w:rStyle w:val="CharDefText"/>
        </w:rPr>
        <w:t>actuarial amount</w:t>
      </w:r>
      <w:r>
        <w:rPr>
          <w:b/>
        </w:rPr>
        <w: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t>“</w:t>
      </w:r>
      <w:r>
        <w:rPr>
          <w:rStyle w:val="CharDefText"/>
        </w:rPr>
        <w:t>employer</w:t>
      </w:r>
      <w:r>
        <w:rPr>
          <w:b/>
        </w:rPr>
        <w:t>”</w:t>
      </w:r>
      <w:r>
        <w:t xml:space="preserve"> means the chief executive officer or an associated employer;</w:t>
      </w:r>
    </w:p>
    <w:p>
      <w:pPr>
        <w:pStyle w:val="Defstart"/>
      </w:pPr>
      <w:r>
        <w:rPr>
          <w:b/>
        </w:rPr>
        <w:tab/>
        <w:t>“</w:t>
      </w:r>
      <w:r>
        <w:rPr>
          <w:rStyle w:val="CharDefText"/>
        </w:rPr>
        <w:t>salary day</w:t>
      </w:r>
      <w:r>
        <w:rPr>
          <w:b/>
        </w:rPr>
        <w:t>”</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repealed]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112" w:name="_Toc515095414"/>
      <w:bookmarkStart w:id="113" w:name="_Toc521216623"/>
      <w:bookmarkStart w:id="114" w:name="_Toc523536210"/>
      <w:bookmarkStart w:id="115" w:name="_Toc187462643"/>
      <w:r>
        <w:rPr>
          <w:rStyle w:val="CharSectno"/>
        </w:rPr>
        <w:t>16A</w:t>
      </w:r>
      <w:r>
        <w:rPr>
          <w:snapToGrid w:val="0"/>
        </w:rPr>
        <w:t>.</w:t>
      </w:r>
      <w:r>
        <w:rPr>
          <w:snapToGrid w:val="0"/>
        </w:rPr>
        <w:tab/>
        <w:t>Contributions by employers — Category B members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16" w:name="_Toc515095415"/>
      <w:bookmarkStart w:id="117" w:name="_Toc521216624"/>
      <w:bookmarkStart w:id="118" w:name="_Toc523536211"/>
      <w:bookmarkStart w:id="119" w:name="_Toc187462644"/>
      <w:r>
        <w:rPr>
          <w:rStyle w:val="CharSectno"/>
        </w:rPr>
        <w:t>16B</w:t>
      </w:r>
      <w:r>
        <w:rPr>
          <w:snapToGrid w:val="0"/>
        </w:rPr>
        <w:t>.</w:t>
      </w:r>
      <w:r>
        <w:rPr>
          <w:snapToGrid w:val="0"/>
        </w:rPr>
        <w:tab/>
        <w:t>Contributions by employers — supplementary disablement benefits</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20" w:name="_Toc187462645"/>
      <w:r>
        <w:rPr>
          <w:rStyle w:val="CharSectno"/>
        </w:rPr>
        <w:t>16BA</w:t>
      </w:r>
      <w:r>
        <w:t>.</w:t>
      </w:r>
      <w:r>
        <w:tab/>
        <w:t>Acceptance of Commonwealth payments</w:t>
      </w:r>
      <w:bookmarkEnd w:id="120"/>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21" w:name="_Toc515095416"/>
      <w:bookmarkStart w:id="122" w:name="_Toc521216625"/>
      <w:bookmarkStart w:id="123" w:name="_Toc523536212"/>
      <w:r>
        <w:t>.]</w:t>
      </w:r>
    </w:p>
    <w:p>
      <w:pPr>
        <w:pStyle w:val="Heading5"/>
      </w:pPr>
      <w:bookmarkStart w:id="124" w:name="_Toc187462646"/>
      <w:r>
        <w:rPr>
          <w:rStyle w:val="CharSectno"/>
        </w:rPr>
        <w:t>16C</w:t>
      </w:r>
      <w:r>
        <w:t>.</w:t>
      </w:r>
      <w:r>
        <w:tab/>
        <w:t>Accumulation accounts</w:t>
      </w:r>
      <w:bookmarkEnd w:id="121"/>
      <w:bookmarkEnd w:id="122"/>
      <w:bookmarkEnd w:id="123"/>
      <w:bookmarkEnd w:id="124"/>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 xml:space="preserve">any amounts to be credited to the member’s accumulation account under regulation 14, 14A, or 20; </w:t>
      </w:r>
    </w:p>
    <w:p>
      <w:pPr>
        <w:pStyle w:val="Indenta"/>
      </w:pPr>
      <w:r>
        <w:tab/>
        <w:t>(b)</w:t>
      </w:r>
      <w:r>
        <w:tab/>
        <w:t xml:space="preserve">any contributions made by the member under an agreement under regulation 37; </w:t>
      </w:r>
    </w:p>
    <w:p>
      <w:pPr>
        <w:pStyle w:val="Indenta"/>
      </w:pPr>
      <w:r>
        <w:tab/>
        <w:t>(c)</w:t>
      </w:r>
      <w:r>
        <w:tab/>
        <w:t>any surplus funds allocated to the member under regulation 37A;</w:t>
      </w:r>
    </w:p>
    <w:p>
      <w:pPr>
        <w:pStyle w:val="Indenta"/>
      </w:pPr>
      <w:r>
        <w:tab/>
        <w:t>(d)</w:t>
      </w:r>
      <w:r>
        <w:tab/>
        <w:t>any amounts transferred from other superannuation funds under regulation 38 that the Superannuation Board determines are to be credited to the member’s accumulation account;</w:t>
      </w:r>
    </w:p>
    <w:p>
      <w:pPr>
        <w:pStyle w:val="Indenta"/>
      </w:pPr>
      <w:r>
        <w:tab/>
        <w:t>(da)</w:t>
      </w:r>
      <w:r>
        <w:tab/>
        <w:t>for a Category A member who has made an election under regulation 14A, all contributions made by or for the member after the election is made except contributions under regulation 16B;</w:t>
      </w:r>
    </w:p>
    <w:p>
      <w:pPr>
        <w:pStyle w:val="Indenta"/>
      </w:pPr>
      <w:r>
        <w:tab/>
        <w:t>(e)</w:t>
      </w:r>
      <w:r>
        <w:tab/>
        <w:t xml:space="preserve">for any other Category A member, all contributions made by or for the member after the member has reached 65 years of age; </w:t>
      </w:r>
    </w:p>
    <w:p>
      <w:pPr>
        <w:pStyle w:val="Indenta"/>
      </w:pPr>
      <w:r>
        <w:tab/>
        <w:t>(f)</w:t>
      </w:r>
      <w:r>
        <w:tab/>
        <w:t xml:space="preserve">for a Category B member, all contributions made by or for the member; </w:t>
      </w:r>
    </w:p>
    <w:p>
      <w:pPr>
        <w:pStyle w:val="Indenta"/>
        <w:spacing w:before="70"/>
      </w:pPr>
      <w:r>
        <w:tab/>
        <w:t>(fa)</w:t>
      </w:r>
      <w:r>
        <w:tab/>
        <w:t>for a Category B member, the proceeds received by the Superannuation Board from any insurance policies taken out under regulation 16D in respect of the member;</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w:t>
      </w:r>
    </w:p>
    <w:p>
      <w:pPr>
        <w:pStyle w:val="Indenta"/>
        <w:spacing w:before="70"/>
      </w:pPr>
      <w:r>
        <w:tab/>
        <w:t>(g)</w:t>
      </w:r>
      <w:r>
        <w:tab/>
        <w:t>interest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 xml:space="preserve">any tax payable by the Superannuation Board in respect of contributions credited to the account; </w:t>
      </w:r>
    </w:p>
    <w:p>
      <w:pPr>
        <w:pStyle w:val="Indenta"/>
        <w:spacing w:before="70"/>
      </w:pPr>
      <w:r>
        <w:tab/>
        <w:t>(aa)</w:t>
      </w:r>
      <w:r>
        <w:tab/>
        <w:t>for a Category B member, the costs and premiums payable by the Superannuation Board for any insurance policies taken out under regulation 16D in respect of the member;</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 xml:space="preserve">At least once every year the Superannuation Board is to credit to each accumulation </w:t>
      </w:r>
      <w:r>
        <w:rPr>
          <w:snapToGrid w:val="0"/>
        </w:rPr>
        <w:t>account</w:t>
      </w:r>
      <w:r>
        <w:t xml:space="preserve"> interest on the balance of the account at the net fund earning rate.</w:t>
      </w:r>
    </w:p>
    <w:p>
      <w:pPr>
        <w:pStyle w:val="Footnotesection"/>
      </w:pPr>
      <w:r>
        <w:tab/>
        <w:t>[Regulation 16C inserted in Gazette 23 Jul 1999 p. 3387; amended in Gazette 18 Aug 2000 p. 4786; 2 May 2003 p. 1494; 21 Jan 2005 p. 262.]</w:t>
      </w:r>
    </w:p>
    <w:p>
      <w:pPr>
        <w:pStyle w:val="Heading5"/>
      </w:pPr>
      <w:bookmarkStart w:id="125" w:name="_Toc515095417"/>
      <w:bookmarkStart w:id="126" w:name="_Toc521216626"/>
      <w:bookmarkStart w:id="127" w:name="_Toc523536213"/>
      <w:bookmarkStart w:id="128" w:name="_Toc187462647"/>
      <w:r>
        <w:rPr>
          <w:rStyle w:val="CharSectno"/>
        </w:rPr>
        <w:t>16D</w:t>
      </w:r>
      <w:r>
        <w:t>.</w:t>
      </w:r>
      <w:r>
        <w:tab/>
        <w:t>Insurance for Category B members</w:t>
      </w:r>
      <w:bookmarkEnd w:id="125"/>
      <w:bookmarkEnd w:id="126"/>
      <w:bookmarkEnd w:id="127"/>
      <w:bookmarkEnd w:id="128"/>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b/>
        </w:rPr>
        <w:t>“</w:t>
      </w:r>
      <w:r>
        <w:rPr>
          <w:rStyle w:val="CharDefText"/>
        </w:rPr>
        <w:t>insurance</w:t>
      </w:r>
      <w:r>
        <w:rPr>
          <w:b/>
        </w:rPr>
        <w:t>”</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29" w:name="_Toc94063507"/>
      <w:bookmarkStart w:id="130" w:name="_Toc94079392"/>
      <w:bookmarkStart w:id="131" w:name="_Toc182634415"/>
      <w:bookmarkStart w:id="132" w:name="_Toc182634532"/>
      <w:bookmarkStart w:id="133" w:name="_Toc187208965"/>
      <w:bookmarkStart w:id="134" w:name="_Toc187462648"/>
      <w:r>
        <w:rPr>
          <w:rStyle w:val="CharPartNo"/>
        </w:rPr>
        <w:t>Part V</w:t>
      </w:r>
      <w:r>
        <w:t> — </w:t>
      </w:r>
      <w:r>
        <w:rPr>
          <w:rStyle w:val="CharPartText"/>
        </w:rPr>
        <w:t>Benefits</w:t>
      </w:r>
      <w:bookmarkEnd w:id="129"/>
      <w:bookmarkEnd w:id="130"/>
      <w:bookmarkEnd w:id="131"/>
      <w:bookmarkEnd w:id="132"/>
      <w:bookmarkEnd w:id="133"/>
      <w:bookmarkEnd w:id="134"/>
    </w:p>
    <w:p>
      <w:pPr>
        <w:pStyle w:val="Heading3"/>
        <w:spacing w:before="120"/>
        <w:rPr>
          <w:snapToGrid w:val="0"/>
        </w:rPr>
      </w:pPr>
      <w:bookmarkStart w:id="135" w:name="_Toc94063508"/>
      <w:bookmarkStart w:id="136" w:name="_Toc94079393"/>
      <w:bookmarkStart w:id="137" w:name="_Toc182634416"/>
      <w:bookmarkStart w:id="138" w:name="_Toc182634533"/>
      <w:bookmarkStart w:id="139" w:name="_Toc187208966"/>
      <w:bookmarkStart w:id="140" w:name="_Toc187462649"/>
      <w:r>
        <w:rPr>
          <w:rStyle w:val="CharDivNo"/>
        </w:rPr>
        <w:t>Division 1</w:t>
      </w:r>
      <w:r>
        <w:rPr>
          <w:snapToGrid w:val="0"/>
        </w:rPr>
        <w:t> — </w:t>
      </w:r>
      <w:r>
        <w:rPr>
          <w:rStyle w:val="CharDivText"/>
        </w:rPr>
        <w:t>Entitlement to benefits</w:t>
      </w:r>
      <w:bookmarkEnd w:id="135"/>
      <w:bookmarkEnd w:id="136"/>
      <w:bookmarkEnd w:id="137"/>
      <w:bookmarkEnd w:id="138"/>
      <w:bookmarkEnd w:id="139"/>
      <w:bookmarkEnd w:id="140"/>
      <w:r>
        <w:rPr>
          <w:rStyle w:val="CharDivText"/>
        </w:rPr>
        <w:t xml:space="preserve"> </w:t>
      </w:r>
    </w:p>
    <w:p>
      <w:pPr>
        <w:pStyle w:val="Heading5"/>
      </w:pPr>
      <w:bookmarkStart w:id="141" w:name="_Toc515095418"/>
      <w:bookmarkStart w:id="142" w:name="_Toc521216627"/>
      <w:bookmarkStart w:id="143" w:name="_Toc523536214"/>
      <w:bookmarkStart w:id="144" w:name="_Toc187462650"/>
      <w:r>
        <w:rPr>
          <w:rStyle w:val="CharSectno"/>
        </w:rPr>
        <w:t>17</w:t>
      </w:r>
      <w:r>
        <w:t>.</w:t>
      </w:r>
      <w:r>
        <w:tab/>
        <w:t>Death benefit — Category A</w:t>
      </w:r>
      <w:bookmarkEnd w:id="141"/>
      <w:bookmarkEnd w:id="142"/>
      <w:bookmarkEnd w:id="143"/>
      <w:bookmarkEnd w:id="144"/>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145" w:name="_Toc515095419"/>
      <w:bookmarkStart w:id="146" w:name="_Toc521216628"/>
      <w:bookmarkStart w:id="147" w:name="_Toc523536215"/>
      <w:bookmarkStart w:id="148" w:name="_Toc187462651"/>
      <w:r>
        <w:rPr>
          <w:rStyle w:val="CharSectno"/>
        </w:rPr>
        <w:t>18</w:t>
      </w:r>
      <w:r>
        <w:t>.</w:t>
      </w:r>
      <w:r>
        <w:tab/>
        <w:t>Total and permanent disablement benefit — Category A</w:t>
      </w:r>
      <w:bookmarkEnd w:id="145"/>
      <w:bookmarkEnd w:id="146"/>
      <w:bookmarkEnd w:id="147"/>
      <w:bookmarkEnd w:id="148"/>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149" w:name="_Toc515095420"/>
      <w:bookmarkStart w:id="150" w:name="_Toc521216629"/>
      <w:bookmarkStart w:id="151" w:name="_Toc523536216"/>
      <w:bookmarkStart w:id="152" w:name="_Toc187462652"/>
      <w:r>
        <w:rPr>
          <w:rStyle w:val="CharSectno"/>
        </w:rPr>
        <w:t>19</w:t>
      </w:r>
      <w:r>
        <w:t>.</w:t>
      </w:r>
      <w:r>
        <w:tab/>
        <w:t>Partial and permanent disablement benefit — Category A</w:t>
      </w:r>
      <w:bookmarkEnd w:id="149"/>
      <w:bookmarkEnd w:id="150"/>
      <w:bookmarkEnd w:id="151"/>
      <w:bookmarkEnd w:id="152"/>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153" w:name="_Toc515095421"/>
      <w:bookmarkStart w:id="154" w:name="_Toc521216630"/>
      <w:bookmarkStart w:id="155" w:name="_Toc523536217"/>
      <w:bookmarkStart w:id="156" w:name="_Toc187462653"/>
      <w:r>
        <w:rPr>
          <w:rStyle w:val="CharSectno"/>
        </w:rPr>
        <w:t>20</w:t>
      </w:r>
      <w:r>
        <w:t>.</w:t>
      </w:r>
      <w:r>
        <w:tab/>
        <w:t>Continuing in employment after 65 — Category A</w:t>
      </w:r>
      <w:bookmarkEnd w:id="153"/>
      <w:bookmarkEnd w:id="154"/>
      <w:bookmarkEnd w:id="155"/>
      <w:bookmarkEnd w:id="156"/>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157" w:name="_Toc515095422"/>
      <w:bookmarkStart w:id="158" w:name="_Toc521216631"/>
      <w:bookmarkStart w:id="159" w:name="_Toc523536218"/>
      <w:bookmarkStart w:id="160" w:name="_Toc187462654"/>
      <w:r>
        <w:rPr>
          <w:rStyle w:val="CharSectno"/>
        </w:rPr>
        <w:t>21</w:t>
      </w:r>
      <w:r>
        <w:t>.</w:t>
      </w:r>
      <w:r>
        <w:tab/>
        <w:t>Leaving service benefit — Category A</w:t>
      </w:r>
      <w:bookmarkEnd w:id="157"/>
      <w:bookmarkEnd w:id="158"/>
      <w:bookmarkEnd w:id="159"/>
      <w:bookmarkEnd w:id="160"/>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161" w:name="_Toc515095423"/>
      <w:bookmarkStart w:id="162" w:name="_Toc521216632"/>
      <w:bookmarkStart w:id="163" w:name="_Toc523536219"/>
      <w:bookmarkStart w:id="164" w:name="_Toc187462655"/>
      <w:r>
        <w:rPr>
          <w:rStyle w:val="CharSectno"/>
        </w:rPr>
        <w:t>21A</w:t>
      </w:r>
      <w:r>
        <w:t>.</w:t>
      </w:r>
      <w:r>
        <w:tab/>
        <w:t>Benefit — Category B</w:t>
      </w:r>
      <w:bookmarkEnd w:id="161"/>
      <w:bookmarkEnd w:id="162"/>
      <w:bookmarkEnd w:id="163"/>
      <w:bookmarkEnd w:id="164"/>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165" w:name="_Toc187462656"/>
      <w:bookmarkStart w:id="166" w:name="_Toc515095424"/>
      <w:bookmarkStart w:id="167" w:name="_Toc521216633"/>
      <w:bookmarkStart w:id="168" w:name="_Toc523536220"/>
      <w:r>
        <w:rPr>
          <w:rStyle w:val="CharSectno"/>
        </w:rPr>
        <w:t>21AA</w:t>
      </w:r>
      <w:r>
        <w:t>.</w:t>
      </w:r>
      <w:r>
        <w:tab/>
        <w:t>Benefit — Category C</w:t>
      </w:r>
      <w:bookmarkEnd w:id="165"/>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 xml:space="preserve">satisfies a condition of release within the meaning of Part 6 of the </w:t>
      </w:r>
      <w:r>
        <w:rPr>
          <w:i/>
        </w:rPr>
        <w:t xml:space="preserve">Superannuation Industry (Supervision) Regulations 1994 </w:t>
      </w:r>
      <w:r>
        <w:t>of the Commonwealth,</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w:t>
      </w:r>
    </w:p>
    <w:p>
      <w:pPr>
        <w:pStyle w:val="Heading5"/>
      </w:pPr>
      <w:bookmarkStart w:id="169" w:name="_Toc187462657"/>
      <w:r>
        <w:rPr>
          <w:rStyle w:val="CharSectno"/>
        </w:rPr>
        <w:t>21B</w:t>
      </w:r>
      <w:r>
        <w:t>.</w:t>
      </w:r>
      <w:r>
        <w:tab/>
        <w:t>Payment of benefits</w:t>
      </w:r>
      <w:bookmarkEnd w:id="166"/>
      <w:bookmarkEnd w:id="167"/>
      <w:bookmarkEnd w:id="168"/>
      <w:bookmarkEnd w:id="169"/>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b/>
        </w:rPr>
        <w:t>“</w:t>
      </w:r>
      <w:r>
        <w:rPr>
          <w:rStyle w:val="CharDefText"/>
        </w:rPr>
        <w:t>complying superannuation fund</w:t>
      </w:r>
      <w:r>
        <w:rPr>
          <w:b/>
        </w:rPr>
        <w:t>”</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170" w:name="_Toc515095425"/>
      <w:bookmarkStart w:id="171" w:name="_Toc521216634"/>
      <w:bookmarkStart w:id="172" w:name="_Toc523536221"/>
      <w:bookmarkStart w:id="173" w:name="_Toc187462658"/>
      <w:r>
        <w:rPr>
          <w:rStyle w:val="CharSectno"/>
        </w:rPr>
        <w:t>21C</w:t>
      </w:r>
      <w:r>
        <w:t>.</w:t>
      </w:r>
      <w:r>
        <w:tab/>
        <w:t>Preservation</w:t>
      </w:r>
      <w:bookmarkEnd w:id="170"/>
      <w:bookmarkEnd w:id="171"/>
      <w:bookmarkEnd w:id="172"/>
      <w:bookmarkEnd w:id="173"/>
    </w:p>
    <w:p>
      <w:pPr>
        <w:pStyle w:val="Subsection"/>
      </w:pPr>
      <w:r>
        <w:tab/>
        <w:t>(1)</w:t>
      </w:r>
      <w:r>
        <w:tab/>
        <w:t xml:space="preserve">Despite any other provision in these regulations, the Superannuation Board must not pay a benefit to a member if that would be contrary to the SIS standards. </w:t>
      </w:r>
    </w:p>
    <w:p>
      <w:pPr>
        <w:pStyle w:val="Subsection"/>
      </w:pPr>
      <w:r>
        <w:tab/>
        <w:t>(2)</w:t>
      </w:r>
      <w:r>
        <w:tab/>
        <w:t>When the Superannuation Board is prohibited under subregulation (1) from paying a benefit, the Board is to hold the benefit in the member’s accumulation account until payment is permitted or the benefit is transferred under regulation 21B(2) or (3).</w:t>
      </w:r>
    </w:p>
    <w:p>
      <w:pPr>
        <w:pStyle w:val="Footnotesection"/>
      </w:pPr>
      <w:r>
        <w:tab/>
        <w:t>[Regulation 21C inserted in Gazette 23 Jul 1999 p. 3391; amended in Gazette 2 May 2003 p. 1495.]</w:t>
      </w:r>
    </w:p>
    <w:p>
      <w:pPr>
        <w:pStyle w:val="Heading5"/>
        <w:rPr>
          <w:snapToGrid w:val="0"/>
        </w:rPr>
      </w:pPr>
      <w:bookmarkStart w:id="174" w:name="_Toc515095426"/>
      <w:bookmarkStart w:id="175" w:name="_Toc521216635"/>
      <w:bookmarkStart w:id="176" w:name="_Toc523536222"/>
      <w:bookmarkStart w:id="177" w:name="_Toc187462659"/>
      <w:r>
        <w:rPr>
          <w:rStyle w:val="CharSectno"/>
        </w:rPr>
        <w:t>22</w:t>
      </w:r>
      <w:r>
        <w:rPr>
          <w:snapToGrid w:val="0"/>
        </w:rPr>
        <w:t>.</w:t>
      </w:r>
      <w:r>
        <w:rPr>
          <w:snapToGrid w:val="0"/>
        </w:rPr>
        <w:tab/>
        <w:t>Retirement benefits — pension option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b/>
          <w:snapToGrid w:val="0"/>
        </w:rPr>
        <w:t>“</w:t>
      </w:r>
      <w:r>
        <w:rPr>
          <w:rStyle w:val="CharDefText"/>
        </w:rPr>
        <w:t>the amount commuted</w:t>
      </w:r>
      <w:r>
        <w:rPr>
          <w:b/>
          <w:snapToGrid w:val="0"/>
        </w:rPr>
        <w:t>”</w:t>
      </w:r>
      <w:r>
        <w:rPr>
          <w:snapToGrid w:val="0"/>
        </w:rPr>
        <w:t>).</w:t>
      </w:r>
    </w:p>
    <w:p>
      <w:pPr>
        <w:pStyle w:val="Subsection"/>
        <w:rPr>
          <w:snapToGrid w:val="0"/>
        </w:rPr>
      </w:pPr>
      <w:r>
        <w:rPr>
          <w:snapToGrid w:val="0"/>
        </w:rPr>
        <w:tab/>
        <w:t>(2)</w:t>
      </w:r>
      <w:r>
        <w:rPr>
          <w:snapToGrid w:val="0"/>
        </w:rPr>
        <w:tab/>
        <w:t>If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repealed]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w:t>
      </w:r>
    </w:p>
    <w:p>
      <w:pPr>
        <w:pStyle w:val="Heading5"/>
      </w:pPr>
      <w:bookmarkStart w:id="178" w:name="_Toc515095427"/>
      <w:bookmarkStart w:id="179" w:name="_Toc521216636"/>
      <w:bookmarkStart w:id="180" w:name="_Toc523536223"/>
      <w:bookmarkStart w:id="181" w:name="_Toc187462660"/>
      <w:r>
        <w:rPr>
          <w:rStyle w:val="CharSectno"/>
        </w:rPr>
        <w:t>23</w:t>
      </w:r>
      <w:r>
        <w:t>.</w:t>
      </w:r>
      <w:r>
        <w:tab/>
        <w:t>Employer may request increased benefit</w:t>
      </w:r>
      <w:bookmarkEnd w:id="178"/>
      <w:bookmarkEnd w:id="179"/>
      <w:bookmarkEnd w:id="180"/>
      <w:bookmarkEnd w:id="181"/>
    </w:p>
    <w:p>
      <w:pPr>
        <w:pStyle w:val="Subsection"/>
      </w:pPr>
      <w:r>
        <w:tab/>
      </w:r>
      <w:r>
        <w:tab/>
        <w:t>The Superannuation Board may, at the request of the employer, increase the benefit to which a member is entitled if the member ceased employment with the employer —</w:t>
      </w:r>
    </w:p>
    <w:p>
      <w:pPr>
        <w:pStyle w:val="Indenta"/>
      </w:pPr>
      <w:r>
        <w:tab/>
        <w:t>(a)</w:t>
      </w:r>
      <w:r>
        <w:tab/>
        <w:t xml:space="preserve">before reaching 55 years of age; </w:t>
      </w:r>
    </w:p>
    <w:p>
      <w:pPr>
        <w:pStyle w:val="Indenta"/>
      </w:pPr>
      <w:r>
        <w:tab/>
        <w:t>(b)</w:t>
      </w:r>
      <w:r>
        <w:tab/>
        <w:t>other than as a result of death, total and permanent disablement or partial and permanent disablement; and</w:t>
      </w:r>
    </w:p>
    <w:p>
      <w:pPr>
        <w:pStyle w:val="Indenta"/>
      </w:pPr>
      <w:r>
        <w:tab/>
        <w:t>(c)</w:t>
      </w:r>
      <w:r>
        <w:tab/>
        <w:t>for what were, in the employer’s opinion, exceptional reasons.</w:t>
      </w:r>
    </w:p>
    <w:p>
      <w:pPr>
        <w:pStyle w:val="Footnotesection"/>
      </w:pPr>
      <w:r>
        <w:tab/>
        <w:t>[Regulation 23 inserted in Gazette 23 Jul 1999 p. 3391.]</w:t>
      </w:r>
    </w:p>
    <w:p>
      <w:pPr>
        <w:pStyle w:val="Ednotesection"/>
      </w:pPr>
      <w:r>
        <w:t>[</w:t>
      </w:r>
      <w:r>
        <w:rPr>
          <w:b/>
          <w:bCs/>
        </w:rPr>
        <w:t>23A.</w:t>
      </w:r>
      <w:r>
        <w:tab/>
        <w:t>Repealed in Gazette 23 Jul 1999 p. 3391.]</w:t>
      </w:r>
    </w:p>
    <w:p>
      <w:pPr>
        <w:pStyle w:val="Heading5"/>
        <w:rPr>
          <w:snapToGrid w:val="0"/>
        </w:rPr>
      </w:pPr>
      <w:bookmarkStart w:id="182" w:name="_Toc515095428"/>
      <w:bookmarkStart w:id="183" w:name="_Toc521216637"/>
      <w:bookmarkStart w:id="184" w:name="_Toc523536224"/>
      <w:bookmarkStart w:id="185" w:name="_Toc187462661"/>
      <w:r>
        <w:rPr>
          <w:rStyle w:val="CharSectno"/>
        </w:rPr>
        <w:t>23B</w:t>
      </w:r>
      <w:r>
        <w:rPr>
          <w:snapToGrid w:val="0"/>
        </w:rPr>
        <w:t>.</w:t>
      </w:r>
      <w:r>
        <w:rPr>
          <w:snapToGrid w:val="0"/>
        </w:rPr>
        <w:tab/>
        <w:t>Supplementary disablement benefits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t>“</w:t>
      </w:r>
      <w:r>
        <w:rPr>
          <w:rStyle w:val="CharDefText"/>
        </w:rPr>
        <w:t>satisfactory alternative employment</w:t>
      </w:r>
      <w:r>
        <w:rPr>
          <w:b/>
        </w:rPr>
        <w: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186" w:name="_Toc515095429"/>
      <w:bookmarkStart w:id="187" w:name="_Toc521216638"/>
      <w:bookmarkStart w:id="188" w:name="_Toc523536225"/>
      <w:bookmarkStart w:id="189" w:name="_Toc187462662"/>
      <w:r>
        <w:rPr>
          <w:rStyle w:val="CharSectno"/>
        </w:rPr>
        <w:t>23BA</w:t>
      </w:r>
      <w:r>
        <w:rPr>
          <w:snapToGrid w:val="0"/>
        </w:rPr>
        <w:t>.</w:t>
      </w:r>
      <w:r>
        <w:rPr>
          <w:snapToGrid w:val="0"/>
        </w:rPr>
        <w:tab/>
        <w:t>Electing another method of payment — supplementary disablement benefits</w:t>
      </w:r>
      <w:bookmarkEnd w:id="186"/>
      <w:bookmarkEnd w:id="187"/>
      <w:bookmarkEnd w:id="188"/>
      <w:bookmarkEnd w:id="189"/>
      <w:r>
        <w:rPr>
          <w:snapToGrid w:val="0"/>
        </w:rPr>
        <w:t xml:space="preserve"> </w:t>
      </w:r>
    </w:p>
    <w:p>
      <w:pPr>
        <w:pStyle w:val="Subsection"/>
      </w:pPr>
      <w:r>
        <w:rPr>
          <w:snapToGrid w:val="0"/>
        </w:rPr>
        <w:tab/>
        <w:t>(1)</w:t>
      </w:r>
      <w:r>
        <w:rPr>
          <w:snapToGrid w:val="0"/>
        </w:rPr>
        <w:tab/>
        <w:t xml:space="preserve">A beneficiary who elected under regulation 23B(3)(c) 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regulation 23B(3)(a) 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regulation 23B(3) 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w:t>
      </w:r>
    </w:p>
    <w:p>
      <w:pPr>
        <w:pStyle w:val="Heading5"/>
      </w:pPr>
      <w:bookmarkStart w:id="190" w:name="_Toc515095430"/>
      <w:bookmarkStart w:id="191" w:name="_Toc521216639"/>
      <w:bookmarkStart w:id="192" w:name="_Toc523536226"/>
      <w:bookmarkStart w:id="193" w:name="_Toc187462663"/>
      <w:r>
        <w:rPr>
          <w:rStyle w:val="CharSectno"/>
        </w:rPr>
        <w:t>23C</w:t>
      </w:r>
      <w:r>
        <w:t>.</w:t>
      </w:r>
      <w:r>
        <w:tab/>
        <w:t>Benefit on death of supplementary disablement beneficiary</w:t>
      </w:r>
      <w:bookmarkEnd w:id="190"/>
      <w:bookmarkEnd w:id="191"/>
      <w:bookmarkEnd w:id="192"/>
      <w:bookmarkEnd w:id="193"/>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 or 23BA(1)(a) for the benefit to be paid in monthly instalments — Schedule 7; </w:t>
      </w:r>
    </w:p>
    <w:p>
      <w:pPr>
        <w:pStyle w:val="Indenta"/>
      </w:pPr>
      <w:r>
        <w:tab/>
        <w:t>(b)</w:t>
      </w:r>
      <w:r>
        <w:tab/>
        <w:t>if the member’s last election was an election under regulation 23B(3)(b) for the benefit to be paid in annual instalments — Schedule 8; or</w:t>
      </w:r>
    </w:p>
    <w:p>
      <w:pPr>
        <w:pStyle w:val="Indenta"/>
      </w:pPr>
      <w:r>
        <w:tab/>
        <w:t>(c)</w:t>
      </w:r>
      <w:r>
        <w:tab/>
        <w:t>if the member’s last election was an election under regulation 23B(3)(c) or 23BA(3)(a) or (5)(a) for the benefit to be paid as a lump sum after 5 years — Schedule 9.</w:t>
      </w:r>
    </w:p>
    <w:p>
      <w:pPr>
        <w:pStyle w:val="Subsection"/>
      </w:pPr>
      <w:r>
        <w:tab/>
        <w:t>(3)</w:t>
      </w:r>
      <w:r>
        <w:tab/>
        <w:t>In this regulation —</w:t>
      </w:r>
    </w:p>
    <w:p>
      <w:pPr>
        <w:pStyle w:val="Defstart"/>
      </w:pPr>
      <w:r>
        <w:tab/>
      </w:r>
      <w:r>
        <w:rPr>
          <w:b/>
        </w:rPr>
        <w:t>“</w:t>
      </w:r>
      <w:r>
        <w:rPr>
          <w:rStyle w:val="CharDefText"/>
        </w:rPr>
        <w:t>last election</w:t>
      </w:r>
      <w:r>
        <w:rPr>
          <w:b/>
        </w:rPr>
        <w:t>”</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w:t>
      </w:r>
    </w:p>
    <w:p>
      <w:pPr>
        <w:pStyle w:val="Heading5"/>
        <w:spacing w:before="120"/>
        <w:rPr>
          <w:snapToGrid w:val="0"/>
        </w:rPr>
      </w:pPr>
      <w:bookmarkStart w:id="194" w:name="_Toc515095431"/>
      <w:bookmarkStart w:id="195" w:name="_Toc521216640"/>
      <w:bookmarkStart w:id="196" w:name="_Toc523536227"/>
      <w:bookmarkStart w:id="197" w:name="_Toc187462664"/>
      <w:r>
        <w:rPr>
          <w:rStyle w:val="CharSectno"/>
        </w:rPr>
        <w:t>23D</w:t>
      </w:r>
      <w:r>
        <w:rPr>
          <w:snapToGrid w:val="0"/>
        </w:rPr>
        <w:t>.</w:t>
      </w:r>
      <w:r>
        <w:rPr>
          <w:snapToGrid w:val="0"/>
        </w:rPr>
        <w:tab/>
        <w:t>Review of supplementary disablement benefits</w:t>
      </w:r>
      <w:bookmarkEnd w:id="194"/>
      <w:bookmarkEnd w:id="195"/>
      <w:bookmarkEnd w:id="196"/>
      <w:bookmarkEnd w:id="197"/>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198" w:name="_Toc94063524"/>
      <w:bookmarkStart w:id="199" w:name="_Toc94079409"/>
      <w:bookmarkStart w:id="200" w:name="_Toc182634432"/>
      <w:bookmarkStart w:id="201" w:name="_Toc182634549"/>
      <w:bookmarkStart w:id="202" w:name="_Toc187208982"/>
      <w:bookmarkStart w:id="203" w:name="_Toc187462665"/>
      <w:r>
        <w:rPr>
          <w:rStyle w:val="CharDivNo"/>
        </w:rPr>
        <w:t>Division 2</w:t>
      </w:r>
      <w:r>
        <w:rPr>
          <w:snapToGrid w:val="0"/>
        </w:rPr>
        <w:t> — </w:t>
      </w:r>
      <w:r>
        <w:rPr>
          <w:rStyle w:val="CharDivText"/>
        </w:rPr>
        <w:t>Payment of benefits</w:t>
      </w:r>
      <w:bookmarkEnd w:id="198"/>
      <w:bookmarkEnd w:id="199"/>
      <w:bookmarkEnd w:id="200"/>
      <w:bookmarkEnd w:id="201"/>
      <w:bookmarkEnd w:id="202"/>
      <w:bookmarkEnd w:id="203"/>
      <w:r>
        <w:rPr>
          <w:rStyle w:val="CharDivText"/>
        </w:rPr>
        <w:t xml:space="preserve"> </w:t>
      </w:r>
    </w:p>
    <w:p>
      <w:pPr>
        <w:pStyle w:val="Heading5"/>
        <w:spacing w:before="180"/>
        <w:rPr>
          <w:snapToGrid w:val="0"/>
        </w:rPr>
      </w:pPr>
      <w:bookmarkStart w:id="204" w:name="_Toc515095432"/>
      <w:bookmarkStart w:id="205" w:name="_Toc521216641"/>
      <w:bookmarkStart w:id="206" w:name="_Toc523536228"/>
      <w:bookmarkStart w:id="207" w:name="_Toc187462666"/>
      <w:r>
        <w:rPr>
          <w:rStyle w:val="CharSectno"/>
        </w:rPr>
        <w:t>24</w:t>
      </w:r>
      <w:r>
        <w:rPr>
          <w:snapToGrid w:val="0"/>
        </w:rPr>
        <w:t>.</w:t>
      </w:r>
      <w:r>
        <w:rPr>
          <w:snapToGrid w:val="0"/>
        </w:rPr>
        <w:tab/>
      </w:r>
      <w:bookmarkEnd w:id="204"/>
      <w:bookmarkEnd w:id="205"/>
      <w:bookmarkEnd w:id="206"/>
      <w:r>
        <w:rPr>
          <w:snapToGrid w:val="0"/>
        </w:rPr>
        <w:t>Term used in this Division and Division 3</w:t>
      </w:r>
      <w:bookmarkEnd w:id="207"/>
    </w:p>
    <w:p>
      <w:pPr>
        <w:pStyle w:val="Subsection"/>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rPr>
          <w:snapToGrid w:val="0"/>
        </w:rPr>
      </w:pPr>
      <w:bookmarkStart w:id="208" w:name="_Toc515095433"/>
      <w:bookmarkStart w:id="209" w:name="_Toc521216642"/>
      <w:bookmarkStart w:id="210" w:name="_Toc523536229"/>
      <w:bookmarkStart w:id="211" w:name="_Toc187462667"/>
      <w:r>
        <w:rPr>
          <w:rStyle w:val="CharSectno"/>
        </w:rPr>
        <w:t>25</w:t>
      </w:r>
      <w:r>
        <w:rPr>
          <w:snapToGrid w:val="0"/>
        </w:rPr>
        <w:t>.</w:t>
      </w:r>
      <w:r>
        <w:rPr>
          <w:snapToGrid w:val="0"/>
        </w:rPr>
        <w:tab/>
        <w:t>Payment of benefits in respect of deceased members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Benefits payable in respect of a member upon or after his death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Any payment of a benefit under subregulation (1) may at the discretion of the Superannuation Board be made or paid — </w:t>
      </w:r>
    </w:p>
    <w:p>
      <w:pPr>
        <w:pStyle w:val="Indenta"/>
        <w:rPr>
          <w:snapToGrid w:val="0"/>
        </w:rPr>
      </w:pPr>
      <w:r>
        <w:rPr>
          <w:snapToGrid w:val="0"/>
        </w:rPr>
        <w:tab/>
        <w:t>(a)</w:t>
      </w:r>
      <w:r>
        <w:rPr>
          <w:snapToGrid w:val="0"/>
        </w:rPr>
        <w:tab/>
        <w:t>to either the dependants of the member or his legal personal representative or both;</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the will (if available) of the member;</w:t>
      </w:r>
    </w:p>
    <w:p>
      <w:pPr>
        <w:pStyle w:val="Indenta"/>
        <w:rPr>
          <w:snapToGrid w:val="0"/>
        </w:rPr>
      </w:pPr>
      <w:r>
        <w:rPr>
          <w:snapToGrid w:val="0"/>
        </w:rPr>
        <w:tab/>
        <w:t>(b)</w:t>
      </w:r>
      <w:r>
        <w:rPr>
          <w:snapToGrid w:val="0"/>
        </w:rPr>
        <w:tab/>
        <w:t>any nomination that the member may have made under regulation 26;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12" w:name="_Toc515095434"/>
      <w:bookmarkStart w:id="213" w:name="_Toc521216643"/>
      <w:bookmarkStart w:id="214" w:name="_Toc523536230"/>
      <w:bookmarkStart w:id="215" w:name="_Toc187462668"/>
      <w:r>
        <w:rPr>
          <w:rStyle w:val="CharSectno"/>
        </w:rPr>
        <w:t>26</w:t>
      </w:r>
      <w:r>
        <w:rPr>
          <w:snapToGrid w:val="0"/>
        </w:rPr>
        <w:t>.</w:t>
      </w:r>
      <w:r>
        <w:rPr>
          <w:snapToGrid w:val="0"/>
        </w:rPr>
        <w:tab/>
        <w:t>Nomination of dependants to receive benefits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snapToGrid w:val="0"/>
        </w:rPr>
      </w:pPr>
      <w:bookmarkStart w:id="216" w:name="_Toc515095435"/>
      <w:bookmarkStart w:id="217" w:name="_Toc521216644"/>
      <w:bookmarkStart w:id="218" w:name="_Toc523536231"/>
      <w:bookmarkStart w:id="219" w:name="_Toc187462669"/>
      <w:r>
        <w:rPr>
          <w:rStyle w:val="CharSectno"/>
        </w:rPr>
        <w:t>27</w:t>
      </w:r>
      <w:r>
        <w:rPr>
          <w:snapToGrid w:val="0"/>
        </w:rPr>
        <w:t>.</w:t>
      </w:r>
      <w:r>
        <w:rPr>
          <w:snapToGrid w:val="0"/>
        </w:rPr>
        <w:tab/>
        <w:t>Time and mode of payment of benefits</w:t>
      </w:r>
      <w:bookmarkEnd w:id="216"/>
      <w:bookmarkEnd w:id="217"/>
      <w:bookmarkEnd w:id="218"/>
      <w:bookmarkEnd w:id="219"/>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the net fund earning rate — </w:t>
      </w:r>
    </w:p>
    <w:p>
      <w:pPr>
        <w:pStyle w:val="Indenta"/>
        <w:rPr>
          <w:snapToGrid w:val="0"/>
        </w:rPr>
      </w:pPr>
      <w:r>
        <w:rPr>
          <w:snapToGrid w:val="0"/>
        </w:rPr>
        <w:tab/>
        <w:t>(a)</w:t>
      </w:r>
      <w:r>
        <w:rPr>
          <w:snapToGrid w:val="0"/>
        </w:rPr>
        <w:tab/>
        <w:t>may, at the discretion of the Superannuation Board, be added to the amount so postponed if the duration of the postponement does not exceed one month;</w:t>
      </w:r>
    </w:p>
    <w:p>
      <w:pPr>
        <w:pStyle w:val="Indenta"/>
        <w:rPr>
          <w:snapToGrid w:val="0"/>
        </w:rPr>
      </w:pPr>
      <w:r>
        <w:rPr>
          <w:snapToGrid w:val="0"/>
        </w:rPr>
        <w:tab/>
        <w:t>(b)</w:t>
      </w:r>
      <w:r>
        <w:rPr>
          <w:snapToGrid w:val="0"/>
        </w:rPr>
        <w:tab/>
        <w:t>shall be added to the amount so postponed if the duration of the postponement exceeds one month and does not exceed 90 days.</w:t>
      </w:r>
    </w:p>
    <w:p>
      <w:pPr>
        <w:pStyle w:val="Subsection"/>
        <w:rPr>
          <w:snapToGrid w:val="0"/>
        </w:rPr>
      </w:pPr>
      <w:r>
        <w:rPr>
          <w:snapToGrid w:val="0"/>
        </w:rPr>
        <w:tab/>
        <w:t>(2a)</w:t>
      </w:r>
      <w:r>
        <w:rPr>
          <w:snapToGrid w:val="0"/>
        </w:rPr>
        <w:tab/>
        <w:t>Where the payment of any amount is postponed under subregulation (1) for a period in excess of 90 days, interest shall be added to the amount so postponed on such terms and conditions (including rate of interest) as are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w:t>
      </w:r>
    </w:p>
    <w:p>
      <w:pPr>
        <w:pStyle w:val="Heading5"/>
        <w:rPr>
          <w:snapToGrid w:val="0"/>
        </w:rPr>
      </w:pPr>
      <w:bookmarkStart w:id="220" w:name="_Toc515095436"/>
      <w:bookmarkStart w:id="221" w:name="_Toc521216645"/>
      <w:bookmarkStart w:id="222" w:name="_Toc523536232"/>
      <w:bookmarkStart w:id="223" w:name="_Toc187462670"/>
      <w:r>
        <w:rPr>
          <w:rStyle w:val="CharSectno"/>
        </w:rPr>
        <w:t>28</w:t>
      </w:r>
      <w:r>
        <w:rPr>
          <w:snapToGrid w:val="0"/>
        </w:rPr>
        <w:t>.</w:t>
      </w:r>
      <w:r>
        <w:rPr>
          <w:snapToGrid w:val="0"/>
        </w:rPr>
        <w:tab/>
        <w:t>Proofs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rPr>
          <w:snapToGrid w:val="0"/>
        </w:rPr>
      </w:pPr>
      <w:bookmarkStart w:id="224" w:name="_Toc94063530"/>
      <w:bookmarkStart w:id="225" w:name="_Toc94079415"/>
      <w:bookmarkStart w:id="226" w:name="_Toc182634438"/>
      <w:bookmarkStart w:id="227" w:name="_Toc182634555"/>
      <w:bookmarkStart w:id="228" w:name="_Toc187208988"/>
      <w:bookmarkStart w:id="229" w:name="_Toc187462671"/>
      <w:r>
        <w:rPr>
          <w:rStyle w:val="CharDivNo"/>
        </w:rPr>
        <w:t>Division 3</w:t>
      </w:r>
      <w:r>
        <w:rPr>
          <w:snapToGrid w:val="0"/>
        </w:rPr>
        <w:t> — </w:t>
      </w:r>
      <w:r>
        <w:rPr>
          <w:rStyle w:val="CharDivText"/>
        </w:rPr>
        <w:t>Forfeiture and reduction of, and deductions from, benefits</w:t>
      </w:r>
      <w:bookmarkEnd w:id="224"/>
      <w:bookmarkEnd w:id="225"/>
      <w:bookmarkEnd w:id="226"/>
      <w:bookmarkEnd w:id="227"/>
      <w:bookmarkEnd w:id="228"/>
      <w:bookmarkEnd w:id="229"/>
      <w:r>
        <w:rPr>
          <w:rStyle w:val="CharDivText"/>
        </w:rPr>
        <w:t xml:space="preserve"> </w:t>
      </w:r>
    </w:p>
    <w:p>
      <w:pPr>
        <w:pStyle w:val="Heading5"/>
        <w:spacing w:before="180"/>
        <w:rPr>
          <w:snapToGrid w:val="0"/>
        </w:rPr>
      </w:pPr>
      <w:bookmarkStart w:id="230" w:name="_Toc515095437"/>
      <w:bookmarkStart w:id="231" w:name="_Toc521216646"/>
      <w:bookmarkStart w:id="232" w:name="_Toc523536233"/>
      <w:bookmarkStart w:id="233" w:name="_Toc187462672"/>
      <w:r>
        <w:rPr>
          <w:rStyle w:val="CharSectno"/>
        </w:rPr>
        <w:t>29</w:t>
      </w:r>
      <w:r>
        <w:rPr>
          <w:snapToGrid w:val="0"/>
        </w:rPr>
        <w:t>.</w:t>
      </w:r>
      <w:r>
        <w:rPr>
          <w:snapToGrid w:val="0"/>
        </w:rPr>
        <w:tab/>
        <w:t>Benefits forfeited if deceased member has no dependants or personal representative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If after reasonable enquiry it appears to the Superannuation Board that a member died without dependants and that it is unlikely that any person will apply for a grant of probate of the will or administration of the estate of the member, the benefit that would otherwise be payable in respect of the member on or after his death shall be forfeited to the Superannuation Fund.</w:t>
      </w:r>
    </w:p>
    <w:p>
      <w:pPr>
        <w:pStyle w:val="Subsection"/>
        <w:rPr>
          <w:snapToGrid w:val="0"/>
        </w:rPr>
      </w:pPr>
      <w:r>
        <w:rPr>
          <w:snapToGrid w:val="0"/>
        </w:rPr>
        <w:tab/>
        <w:t>(2)</w:t>
      </w:r>
      <w:r>
        <w:rPr>
          <w:snapToGrid w:val="0"/>
        </w:rPr>
        <w:tab/>
        <w:t>If after a benefit payable in respect of a deceased member has been forfeited to the Superannuation Fund pursuant to subregulation (1) — </w:t>
      </w:r>
    </w:p>
    <w:p>
      <w:pPr>
        <w:pStyle w:val="Indenta"/>
        <w:rPr>
          <w:snapToGrid w:val="0"/>
        </w:rPr>
      </w:pPr>
      <w:r>
        <w:rPr>
          <w:snapToGrid w:val="0"/>
        </w:rPr>
        <w:tab/>
        <w:t>(a)</w:t>
      </w:r>
      <w:r>
        <w:rPr>
          <w:snapToGrid w:val="0"/>
        </w:rPr>
        <w:tab/>
        <w:t>the Superannuation Board is subsequently satisfied that the member had dependants; or</w:t>
      </w:r>
    </w:p>
    <w:p>
      <w:pPr>
        <w:pStyle w:val="Indenta"/>
        <w:rPr>
          <w:snapToGrid w:val="0"/>
        </w:rPr>
      </w:pPr>
      <w:r>
        <w:rPr>
          <w:snapToGrid w:val="0"/>
        </w:rPr>
        <w:tab/>
        <w:t>(b)</w:t>
      </w:r>
      <w:r>
        <w:rPr>
          <w:snapToGrid w:val="0"/>
        </w:rPr>
        <w:tab/>
        <w:t>a person subsequently applies for a grant of probate of the will or administration of the estate of the member,</w:t>
      </w:r>
    </w:p>
    <w:p>
      <w:pPr>
        <w:pStyle w:val="Subsection"/>
        <w:spacing w:before="100"/>
        <w:rPr>
          <w:snapToGrid w:val="0"/>
        </w:rPr>
      </w:pPr>
      <w:r>
        <w:rPr>
          <w:snapToGrid w:val="0"/>
        </w:rPr>
        <w:tab/>
      </w:r>
      <w:r>
        <w:rPr>
          <w:snapToGrid w:val="0"/>
        </w:rPr>
        <w:tab/>
        <w:t>the Superannuation Board at its discretion may pay out of the Superannuation Fund, in the manner set out in regulation 25, such amounts as it thinks fit, but the amounts payable under this subregulation shall not exceed in total the amount of the forfeited benefit together with interest thereon from the time of the death of the member at such rates as the Superannuation Board may determine.</w:t>
      </w:r>
    </w:p>
    <w:p>
      <w:pPr>
        <w:pStyle w:val="Heading5"/>
        <w:rPr>
          <w:snapToGrid w:val="0"/>
        </w:rPr>
      </w:pPr>
      <w:bookmarkStart w:id="234" w:name="_Toc515095438"/>
      <w:bookmarkStart w:id="235" w:name="_Toc521216647"/>
      <w:bookmarkStart w:id="236" w:name="_Toc523536234"/>
      <w:bookmarkStart w:id="237" w:name="_Toc187462673"/>
      <w:r>
        <w:rPr>
          <w:rStyle w:val="CharSectno"/>
        </w:rPr>
        <w:t>30</w:t>
      </w:r>
      <w:r>
        <w:rPr>
          <w:snapToGrid w:val="0"/>
        </w:rPr>
        <w:t>.</w:t>
      </w:r>
      <w:r>
        <w:rPr>
          <w:snapToGrid w:val="0"/>
        </w:rPr>
        <w:tab/>
        <w:t>Benefits forfeited if assigned or if recipient absent</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No benefit or portion of a benefit shall be assignable at law or in equity.</w:t>
      </w:r>
    </w:p>
    <w:p>
      <w:pPr>
        <w:pStyle w:val="Subsection"/>
        <w:rPr>
          <w:snapToGrid w:val="0"/>
        </w:rPr>
      </w:pPr>
      <w:r>
        <w:rPr>
          <w:snapToGrid w:val="0"/>
        </w:rPr>
        <w:tab/>
        <w:t>(2)</w:t>
      </w:r>
      <w:r>
        <w:rPr>
          <w:snapToGrid w:val="0"/>
        </w:rPr>
        <w:tab/>
        <w:t>Where a benefit is or may be payable to a person and — </w:t>
      </w:r>
    </w:p>
    <w:p>
      <w:pPr>
        <w:pStyle w:val="Indenta"/>
        <w:rPr>
          <w:snapToGrid w:val="0"/>
        </w:rPr>
      </w:pPr>
      <w:r>
        <w:rPr>
          <w:snapToGrid w:val="0"/>
        </w:rPr>
        <w:tab/>
        <w:t>(a)</w:t>
      </w:r>
      <w:r>
        <w:rPr>
          <w:snapToGrid w:val="0"/>
        </w:rPr>
        <w:tab/>
        <w:t>he does or permits to be done any act or thing; or</w:t>
      </w:r>
    </w:p>
    <w:p>
      <w:pPr>
        <w:pStyle w:val="Indenta"/>
        <w:rPr>
          <w:snapToGrid w:val="0"/>
        </w:rPr>
      </w:pPr>
      <w:r>
        <w:rPr>
          <w:snapToGrid w:val="0"/>
        </w:rPr>
        <w:tab/>
        <w:t>(b)</w:t>
      </w:r>
      <w:r>
        <w:rPr>
          <w:snapToGrid w:val="0"/>
        </w:rPr>
        <w:tab/>
        <w:t>some event happens,</w:t>
      </w:r>
    </w:p>
    <w:p>
      <w:pPr>
        <w:pStyle w:val="Subsection"/>
        <w:rPr>
          <w:snapToGrid w:val="0"/>
        </w:rPr>
      </w:pPr>
      <w:r>
        <w:rPr>
          <w:snapToGrid w:val="0"/>
        </w:rPr>
        <w:tab/>
      </w:r>
      <w:r>
        <w:rPr>
          <w:snapToGrid w:val="0"/>
        </w:rPr>
        <w:tab/>
        <w:t>whereby the whole or any part of that benefit would, whether by his own act or by operation of law, become payable to or vested in any other person or in any statutory or other public authority, that benefit shall be forfeited to the Superannuation Fund.</w:t>
      </w:r>
    </w:p>
    <w:p>
      <w:pPr>
        <w:pStyle w:val="Subsection"/>
        <w:rPr>
          <w:snapToGrid w:val="0"/>
        </w:rPr>
      </w:pPr>
      <w:r>
        <w:rPr>
          <w:snapToGrid w:val="0"/>
        </w:rPr>
        <w:tab/>
        <w:t>(3)</w:t>
      </w:r>
      <w:r>
        <w:rPr>
          <w:snapToGrid w:val="0"/>
        </w:rPr>
        <w:tab/>
        <w:t>Subject to subregulation (4), if after reasonable enquiry the Superannuation Board cannot locate a person to whom a benefit is payable that benefit shall, if the Superannuation Board at its discretion so determines, be forfeited to the Superannuation Fund.</w:t>
      </w:r>
    </w:p>
    <w:p>
      <w:pPr>
        <w:pStyle w:val="Subsection"/>
        <w:rPr>
          <w:snapToGrid w:val="0"/>
        </w:rPr>
      </w:pPr>
      <w:r>
        <w:rPr>
          <w:snapToGrid w:val="0"/>
        </w:rPr>
        <w:tab/>
        <w:t>(4)</w:t>
      </w:r>
      <w:r>
        <w:rPr>
          <w:snapToGrid w:val="0"/>
        </w:rPr>
        <w:tab/>
        <w:t>A benefit shall not be forfeited under subregulation (3) — </w:t>
      </w:r>
    </w:p>
    <w:p>
      <w:pPr>
        <w:pStyle w:val="Indenta"/>
        <w:rPr>
          <w:snapToGrid w:val="0"/>
        </w:rPr>
      </w:pPr>
      <w:r>
        <w:rPr>
          <w:snapToGrid w:val="0"/>
        </w:rPr>
        <w:tab/>
        <w:t>(a)</w:t>
      </w:r>
      <w:r>
        <w:rPr>
          <w:snapToGrid w:val="0"/>
        </w:rPr>
        <w:tab/>
        <w:t>within 2 years after the benefit becomes payable; or</w:t>
      </w:r>
    </w:p>
    <w:p>
      <w:pPr>
        <w:pStyle w:val="Indenta"/>
        <w:rPr>
          <w:snapToGrid w:val="0"/>
        </w:rPr>
      </w:pPr>
      <w:r>
        <w:rPr>
          <w:snapToGrid w:val="0"/>
        </w:rPr>
        <w:tab/>
        <w:t>(b)</w:t>
      </w:r>
      <w:r>
        <w:rPr>
          <w:snapToGrid w:val="0"/>
        </w:rPr>
        <w:tab/>
        <w:t>within 2 years after the making of a payment by — </w:t>
      </w:r>
    </w:p>
    <w:p>
      <w:pPr>
        <w:pStyle w:val="Indenti"/>
        <w:rPr>
          <w:snapToGrid w:val="0"/>
        </w:rPr>
      </w:pPr>
      <w:r>
        <w:rPr>
          <w:snapToGrid w:val="0"/>
        </w:rPr>
        <w:tab/>
        <w:t>(i)</w:t>
      </w:r>
      <w:r>
        <w:rPr>
          <w:snapToGrid w:val="0"/>
        </w:rPr>
        <w:tab/>
        <w:t>the employer of the member to or in respect of whom the benefit is payable; or</w:t>
      </w:r>
    </w:p>
    <w:p>
      <w:pPr>
        <w:pStyle w:val="Indenti"/>
        <w:rPr>
          <w:snapToGrid w:val="0"/>
        </w:rPr>
      </w:pPr>
      <w:r>
        <w:rPr>
          <w:snapToGrid w:val="0"/>
        </w:rPr>
        <w:tab/>
        <w:t>(ii)</w:t>
      </w:r>
      <w:r>
        <w:rPr>
          <w:snapToGrid w:val="0"/>
        </w:rPr>
        <w:tab/>
        <w:t>the Superannuation Board,</w:t>
      </w:r>
    </w:p>
    <w:p>
      <w:pPr>
        <w:pStyle w:val="Subsection"/>
        <w:rPr>
          <w:snapToGrid w:val="0"/>
        </w:rPr>
      </w:pPr>
      <w:r>
        <w:rPr>
          <w:snapToGrid w:val="0"/>
        </w:rPr>
        <w:tab/>
      </w:r>
      <w:r>
        <w:rPr>
          <w:snapToGrid w:val="0"/>
        </w:rPr>
        <w:tab/>
        <w:t>to the person who cannot be located.</w:t>
      </w:r>
    </w:p>
    <w:p>
      <w:pPr>
        <w:pStyle w:val="Subsection"/>
        <w:rPr>
          <w:snapToGrid w:val="0"/>
        </w:rPr>
      </w:pPr>
      <w:r>
        <w:rPr>
          <w:snapToGrid w:val="0"/>
        </w:rPr>
        <w:tab/>
        <w:t>(5)</w:t>
      </w:r>
      <w:r>
        <w:rPr>
          <w:snapToGrid w:val="0"/>
        </w:rPr>
        <w:tab/>
        <w:t>Subject to subregulation (6), where a benefit has been forfeited under subregulation (2) or (3) the Superannuation Board at its discretion may at any time pay out of the Superannuation Fund such amounts as it thinks fit to or for the benefit of — </w:t>
      </w:r>
    </w:p>
    <w:p>
      <w:pPr>
        <w:pStyle w:val="Indenta"/>
        <w:rPr>
          <w:snapToGrid w:val="0"/>
        </w:rPr>
      </w:pPr>
      <w:r>
        <w:rPr>
          <w:snapToGrid w:val="0"/>
        </w:rPr>
        <w:tab/>
        <w:t>(a)</w:t>
      </w:r>
      <w:r>
        <w:rPr>
          <w:snapToGrid w:val="0"/>
        </w:rPr>
        <w:tab/>
        <w:t>the person who but for this regulation would have been entitled to the forfeited benefit; or</w:t>
      </w:r>
    </w:p>
    <w:p>
      <w:pPr>
        <w:pStyle w:val="Indenta"/>
        <w:rPr>
          <w:snapToGrid w:val="0"/>
        </w:rPr>
      </w:pPr>
      <w:r>
        <w:rPr>
          <w:snapToGrid w:val="0"/>
        </w:rPr>
        <w:tab/>
        <w:t>(b)</w:t>
      </w:r>
      <w:r>
        <w:rPr>
          <w:snapToGrid w:val="0"/>
        </w:rPr>
        <w:tab/>
        <w:t>any of his dependants.</w:t>
      </w:r>
    </w:p>
    <w:p>
      <w:pPr>
        <w:pStyle w:val="Subsection"/>
        <w:rPr>
          <w:snapToGrid w:val="0"/>
        </w:rPr>
      </w:pPr>
      <w:r>
        <w:rPr>
          <w:snapToGrid w:val="0"/>
        </w:rPr>
        <w:tab/>
        <w:t>(6)</w:t>
      </w:r>
      <w:r>
        <w:rPr>
          <w:snapToGrid w:val="0"/>
        </w:rPr>
        <w:tab/>
        <w:t>Any amounts payable under subregulation (5) — </w:t>
      </w:r>
    </w:p>
    <w:p>
      <w:pPr>
        <w:pStyle w:val="Indenta"/>
        <w:rPr>
          <w:snapToGrid w:val="0"/>
        </w:rPr>
      </w:pPr>
      <w:r>
        <w:rPr>
          <w:snapToGrid w:val="0"/>
        </w:rPr>
        <w:tab/>
        <w:t>(a)</w:t>
      </w:r>
      <w:r>
        <w:rPr>
          <w:snapToGrid w:val="0"/>
        </w:rPr>
        <w:tab/>
        <w:t>shall not exceed in total the amount of the forfeited benefit together with interest thereon from the time the benefit first became payable at such rates as the Superannuation Board may determine; and</w:t>
      </w:r>
    </w:p>
    <w:p>
      <w:pPr>
        <w:pStyle w:val="Indenta"/>
        <w:rPr>
          <w:snapToGrid w:val="0"/>
        </w:rPr>
      </w:pPr>
      <w:r>
        <w:rPr>
          <w:snapToGrid w:val="0"/>
        </w:rPr>
        <w:tab/>
        <w:t>(b)</w:t>
      </w:r>
      <w:r>
        <w:rPr>
          <w:snapToGrid w:val="0"/>
        </w:rPr>
        <w:tab/>
        <w:t>may be paid to such persons as the Superannuation Board thinks fit without the Board being responsible to see to their application.</w:t>
      </w:r>
    </w:p>
    <w:p>
      <w:pPr>
        <w:pStyle w:val="Subsection"/>
        <w:keepNext/>
        <w:rPr>
          <w:snapToGrid w:val="0"/>
        </w:rPr>
      </w:pPr>
      <w:r>
        <w:rPr>
          <w:snapToGrid w:val="0"/>
        </w:rPr>
        <w:tab/>
        <w:t>(7)</w:t>
      </w:r>
      <w:r>
        <w:rPr>
          <w:snapToGrid w:val="0"/>
        </w:rPr>
        <w:tab/>
        <w:t>Without limiting the effect of section 6 of the Act, this regulation is subject to the SIS standards.</w:t>
      </w:r>
    </w:p>
    <w:p>
      <w:pPr>
        <w:pStyle w:val="Footnotesection"/>
      </w:pPr>
      <w:r>
        <w:tab/>
        <w:t xml:space="preserve">[Regulation 30 amended in Gazette 29 Jun 1994 p. 3221; 23 Jul 1999 p. 3392.] </w:t>
      </w:r>
    </w:p>
    <w:p>
      <w:pPr>
        <w:pStyle w:val="Heading5"/>
        <w:rPr>
          <w:snapToGrid w:val="0"/>
        </w:rPr>
      </w:pPr>
      <w:bookmarkStart w:id="238" w:name="_Toc515095439"/>
      <w:bookmarkStart w:id="239" w:name="_Toc521216648"/>
      <w:bookmarkStart w:id="240" w:name="_Toc523536235"/>
      <w:bookmarkStart w:id="241" w:name="_Toc187462674"/>
      <w:r>
        <w:rPr>
          <w:rStyle w:val="CharSectno"/>
        </w:rPr>
        <w:t>31</w:t>
      </w:r>
      <w:r>
        <w:rPr>
          <w:snapToGrid w:val="0"/>
        </w:rPr>
        <w:t>.</w:t>
      </w:r>
      <w:r>
        <w:rPr>
          <w:snapToGrid w:val="0"/>
        </w:rPr>
        <w:tab/>
        <w:t>Deduction of tax from benefits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242" w:name="_Toc515095440"/>
      <w:bookmarkStart w:id="243" w:name="_Toc521216649"/>
      <w:bookmarkStart w:id="244" w:name="_Toc523536236"/>
      <w:bookmarkStart w:id="245" w:name="_Toc187462675"/>
      <w:r>
        <w:rPr>
          <w:rStyle w:val="CharSectno"/>
        </w:rPr>
        <w:t>32</w:t>
      </w:r>
      <w:r>
        <w:rPr>
          <w:snapToGrid w:val="0"/>
        </w:rPr>
        <w:t>.</w:t>
      </w:r>
      <w:r>
        <w:rPr>
          <w:snapToGrid w:val="0"/>
        </w:rPr>
        <w:tab/>
        <w:t>Reduction of benefits to the extent of any amount not insured</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246" w:name="_Toc515095441"/>
      <w:bookmarkStart w:id="247" w:name="_Toc521216650"/>
      <w:bookmarkStart w:id="248" w:name="_Toc523536237"/>
      <w:bookmarkStart w:id="249" w:name="_Toc187462676"/>
      <w:r>
        <w:rPr>
          <w:rStyle w:val="CharSectno"/>
        </w:rPr>
        <w:t>33</w:t>
      </w:r>
      <w:r>
        <w:rPr>
          <w:snapToGrid w:val="0"/>
        </w:rPr>
        <w:t>.</w:t>
      </w:r>
      <w:r>
        <w:rPr>
          <w:snapToGrid w:val="0"/>
        </w:rPr>
        <w:tab/>
        <w:t>Reduction of benefits in case of previous disease or disability</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250" w:name="_Toc94063536"/>
      <w:bookmarkStart w:id="251" w:name="_Toc94079421"/>
      <w:bookmarkStart w:id="252" w:name="_Toc182634444"/>
      <w:bookmarkStart w:id="253" w:name="_Toc182634561"/>
      <w:bookmarkStart w:id="254" w:name="_Toc187208994"/>
      <w:bookmarkStart w:id="255" w:name="_Toc187462677"/>
      <w:r>
        <w:rPr>
          <w:rStyle w:val="CharPartNo"/>
        </w:rPr>
        <w:t>Part VI</w:t>
      </w:r>
      <w:r>
        <w:rPr>
          <w:rStyle w:val="CharDivNo"/>
        </w:rPr>
        <w:t> </w:t>
      </w:r>
      <w:r>
        <w:t>—</w:t>
      </w:r>
      <w:r>
        <w:rPr>
          <w:rStyle w:val="CharDivText"/>
        </w:rPr>
        <w:t> </w:t>
      </w:r>
      <w:r>
        <w:rPr>
          <w:rStyle w:val="CharPartText"/>
        </w:rPr>
        <w:t>Associated employers</w:t>
      </w:r>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515095442"/>
      <w:bookmarkStart w:id="257" w:name="_Toc521216651"/>
      <w:bookmarkStart w:id="258" w:name="_Toc523536238"/>
      <w:bookmarkStart w:id="259" w:name="_Toc187462678"/>
      <w:r>
        <w:rPr>
          <w:rStyle w:val="CharSectno"/>
        </w:rPr>
        <w:t>34</w:t>
      </w:r>
      <w:r>
        <w:rPr>
          <w:snapToGrid w:val="0"/>
        </w:rPr>
        <w:t>.</w:t>
      </w:r>
      <w:r>
        <w:rPr>
          <w:snapToGrid w:val="0"/>
        </w:rPr>
        <w:tab/>
        <w:t>Superannuation Board is an associated employer</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260" w:name="_Toc515095443"/>
      <w:bookmarkStart w:id="261" w:name="_Toc521216652"/>
      <w:bookmarkStart w:id="262" w:name="_Toc523536239"/>
      <w:bookmarkStart w:id="263" w:name="_Toc187462679"/>
      <w:r>
        <w:rPr>
          <w:rStyle w:val="CharSectno"/>
        </w:rPr>
        <w:t>34A</w:t>
      </w:r>
      <w:r>
        <w:rPr>
          <w:snapToGrid w:val="0"/>
        </w:rPr>
        <w:t>.</w:t>
      </w:r>
      <w:r>
        <w:rPr>
          <w:snapToGrid w:val="0"/>
        </w:rPr>
        <w:tab/>
        <w:t>Admission of other associated employers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264" w:name="_Toc515095444"/>
      <w:bookmarkStart w:id="265" w:name="_Toc521216653"/>
      <w:bookmarkStart w:id="266" w:name="_Toc523536240"/>
      <w:bookmarkStart w:id="267" w:name="_Toc187462680"/>
      <w:r>
        <w:rPr>
          <w:rStyle w:val="CharSectno"/>
        </w:rPr>
        <w:t>35</w:t>
      </w:r>
      <w:r>
        <w:rPr>
          <w:snapToGrid w:val="0"/>
        </w:rPr>
        <w:t>.</w:t>
      </w:r>
      <w:r>
        <w:rPr>
          <w:snapToGrid w:val="0"/>
        </w:rPr>
        <w:tab/>
        <w:t>Release of associated employers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268" w:name="_Toc515095445"/>
      <w:bookmarkStart w:id="269" w:name="_Toc521216654"/>
      <w:bookmarkStart w:id="270" w:name="_Toc523536241"/>
      <w:bookmarkStart w:id="271" w:name="_Toc187462681"/>
      <w:r>
        <w:rPr>
          <w:rStyle w:val="CharSectno"/>
        </w:rPr>
        <w:t>36</w:t>
      </w:r>
      <w:r>
        <w:rPr>
          <w:snapToGrid w:val="0"/>
        </w:rPr>
        <w:t>.</w:t>
      </w:r>
      <w:r>
        <w:rPr>
          <w:snapToGrid w:val="0"/>
        </w:rPr>
        <w:tab/>
        <w:t>Dissolution of associated employers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272" w:name="_Toc94063541"/>
      <w:bookmarkStart w:id="273" w:name="_Toc94079426"/>
      <w:bookmarkStart w:id="274" w:name="_Toc182634449"/>
      <w:bookmarkStart w:id="275" w:name="_Toc182634566"/>
      <w:bookmarkStart w:id="276" w:name="_Toc187208999"/>
      <w:bookmarkStart w:id="277" w:name="_Toc187462682"/>
      <w:r>
        <w:rPr>
          <w:rStyle w:val="CharPartNo"/>
        </w:rPr>
        <w:t>Part VII</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515095446"/>
      <w:bookmarkStart w:id="279" w:name="_Toc521216655"/>
      <w:bookmarkStart w:id="280" w:name="_Toc523536242"/>
      <w:bookmarkStart w:id="281" w:name="_Toc187462683"/>
      <w:r>
        <w:rPr>
          <w:rStyle w:val="CharSectno"/>
        </w:rPr>
        <w:t>37</w:t>
      </w:r>
      <w:r>
        <w:rPr>
          <w:snapToGrid w:val="0"/>
        </w:rPr>
        <w:t>.</w:t>
      </w:r>
      <w:r>
        <w:rPr>
          <w:snapToGrid w:val="0"/>
        </w:rPr>
        <w:tab/>
        <w:t>Contributions for additional benefits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282" w:name="_Toc515095447"/>
      <w:bookmarkStart w:id="283" w:name="_Toc521216656"/>
      <w:bookmarkStart w:id="284" w:name="_Toc523536243"/>
      <w:bookmarkStart w:id="285" w:name="_Toc187462684"/>
      <w:r>
        <w:rPr>
          <w:rStyle w:val="CharSectno"/>
        </w:rPr>
        <w:t>37A</w:t>
      </w:r>
      <w:r>
        <w:rPr>
          <w:snapToGrid w:val="0"/>
        </w:rPr>
        <w:t>.</w:t>
      </w:r>
      <w:r>
        <w:rPr>
          <w:snapToGrid w:val="0"/>
        </w:rPr>
        <w:tab/>
        <w:t>Distribution of surplus funds</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Repealed in Gazette 23 Jul 1999 p. 3392.]</w:t>
      </w:r>
    </w:p>
    <w:p>
      <w:pPr>
        <w:pStyle w:val="Heading5"/>
        <w:rPr>
          <w:snapToGrid w:val="0"/>
        </w:rPr>
      </w:pPr>
      <w:bookmarkStart w:id="286" w:name="_Toc515095448"/>
      <w:bookmarkStart w:id="287" w:name="_Toc521216657"/>
      <w:bookmarkStart w:id="288" w:name="_Toc523536244"/>
      <w:bookmarkStart w:id="289" w:name="_Toc187462685"/>
      <w:r>
        <w:rPr>
          <w:rStyle w:val="CharSectno"/>
        </w:rPr>
        <w:t>38</w:t>
      </w:r>
      <w:r>
        <w:rPr>
          <w:snapToGrid w:val="0"/>
        </w:rPr>
        <w:t>.</w:t>
      </w:r>
      <w:r>
        <w:rPr>
          <w:snapToGrid w:val="0"/>
        </w:rPr>
        <w:tab/>
        <w:t>Transfers from other funds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290" w:name="_Toc515095449"/>
      <w:bookmarkStart w:id="291" w:name="_Toc521216658"/>
      <w:bookmarkStart w:id="292" w:name="_Toc523536245"/>
      <w:bookmarkStart w:id="293" w:name="_Toc187462686"/>
      <w:r>
        <w:rPr>
          <w:rStyle w:val="CharSectno"/>
        </w:rPr>
        <w:t>39</w:t>
      </w:r>
      <w:r>
        <w:rPr>
          <w:snapToGrid w:val="0"/>
        </w:rPr>
        <w:t>.</w:t>
      </w:r>
      <w:r>
        <w:rPr>
          <w:snapToGrid w:val="0"/>
        </w:rPr>
        <w:tab/>
        <w:t>Transfers to other funds</w:t>
      </w:r>
      <w:bookmarkEnd w:id="290"/>
      <w:bookmarkEnd w:id="291"/>
      <w:bookmarkEnd w:id="292"/>
      <w:bookmarkEnd w:id="29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294" w:name="_Toc515095450"/>
      <w:bookmarkStart w:id="295" w:name="_Toc521216659"/>
      <w:bookmarkStart w:id="296" w:name="_Toc523536246"/>
      <w:bookmarkStart w:id="297" w:name="_Toc187462687"/>
      <w:r>
        <w:rPr>
          <w:rStyle w:val="CharSectno"/>
        </w:rPr>
        <w:t>40</w:t>
      </w:r>
      <w:r>
        <w:rPr>
          <w:snapToGrid w:val="0"/>
        </w:rPr>
        <w:t>.</w:t>
      </w:r>
      <w:r>
        <w:rPr>
          <w:snapToGrid w:val="0"/>
        </w:rPr>
        <w:tab/>
        <w:t>Temporary cessation of employment and leave without pay</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b/>
          <w:snapToGrid w:val="0"/>
        </w:rPr>
        <w:t>“</w:t>
      </w:r>
      <w:r>
        <w:rPr>
          <w:rStyle w:val="CharDefText"/>
        </w:rPr>
        <w:t>salary day</w:t>
      </w:r>
      <w:r>
        <w:rPr>
          <w:b/>
          <w:snapToGrid w:val="0"/>
        </w:rPr>
        <w:t>”</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298" w:name="_Toc515095451"/>
      <w:bookmarkStart w:id="299" w:name="_Toc521216660"/>
      <w:bookmarkStart w:id="300" w:name="_Toc523536247"/>
      <w:bookmarkStart w:id="301" w:name="_Toc187462688"/>
      <w:r>
        <w:rPr>
          <w:rStyle w:val="CharSectno"/>
        </w:rPr>
        <w:t>41</w:t>
      </w:r>
      <w:r>
        <w:rPr>
          <w:snapToGrid w:val="0"/>
        </w:rPr>
        <w:t>.</w:t>
      </w:r>
      <w:r>
        <w:rPr>
          <w:snapToGrid w:val="0"/>
        </w:rPr>
        <w:tab/>
        <w:t>Application of regulations to members employed part</w:t>
      </w:r>
      <w:r>
        <w:rPr>
          <w:snapToGrid w:val="0"/>
        </w:rPr>
        <w:noBreakHyphen/>
        <w:t>time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b/>
          <w:snapToGrid w:val="0"/>
        </w:rPr>
        <w:t>“</w:t>
      </w:r>
      <w:r>
        <w:rPr>
          <w:rStyle w:val="CharDefText"/>
        </w:rPr>
        <w:t>prescribed member</w:t>
      </w:r>
      <w:r>
        <w:rPr>
          <w:b/>
          <w:snapToGrid w:val="0"/>
        </w:rPr>
        <w:t>”</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paragraph (a)(iii)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w:t>
      </w:r>
    </w:p>
    <w:p>
      <w:pPr>
        <w:pStyle w:val="Heading5"/>
        <w:rPr>
          <w:snapToGrid w:val="0"/>
        </w:rPr>
      </w:pPr>
      <w:bookmarkStart w:id="302" w:name="_Toc515095452"/>
      <w:bookmarkStart w:id="303" w:name="_Toc521216661"/>
      <w:bookmarkStart w:id="304" w:name="_Toc523536248"/>
      <w:bookmarkStart w:id="305" w:name="_Toc187462689"/>
      <w:r>
        <w:rPr>
          <w:rStyle w:val="CharSectno"/>
        </w:rPr>
        <w:t>42</w:t>
      </w:r>
      <w:r>
        <w:rPr>
          <w:snapToGrid w:val="0"/>
        </w:rPr>
        <w:t>.</w:t>
      </w:r>
      <w:r>
        <w:rPr>
          <w:snapToGrid w:val="0"/>
        </w:rPr>
        <w:tab/>
        <w:t>Requirements for insurance</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306" w:name="_Toc515095453"/>
      <w:bookmarkStart w:id="307" w:name="_Toc521216662"/>
      <w:bookmarkStart w:id="308" w:name="_Toc523536249"/>
      <w:bookmarkStart w:id="309" w:name="_Toc187462690"/>
      <w:r>
        <w:rPr>
          <w:rStyle w:val="CharSectno"/>
        </w:rPr>
        <w:t>42A</w:t>
      </w:r>
      <w:r>
        <w:rPr>
          <w:snapToGrid w:val="0"/>
        </w:rPr>
        <w:t>.</w:t>
      </w:r>
      <w:r>
        <w:rPr>
          <w:snapToGrid w:val="0"/>
        </w:rPr>
        <w:tab/>
        <w:t>Medical examinations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310" w:name="_Toc515095454"/>
      <w:bookmarkStart w:id="311" w:name="_Toc521216663"/>
      <w:bookmarkStart w:id="312" w:name="_Toc523536250"/>
      <w:bookmarkStart w:id="313" w:name="_Toc187462691"/>
      <w:r>
        <w:rPr>
          <w:rStyle w:val="CharSectno"/>
        </w:rPr>
        <w:t>43</w:t>
      </w:r>
      <w:r>
        <w:rPr>
          <w:snapToGrid w:val="0"/>
        </w:rPr>
        <w:t>.</w:t>
      </w:r>
      <w:r>
        <w:rPr>
          <w:snapToGrid w:val="0"/>
        </w:rPr>
        <w:tab/>
        <w:t>No personal claim</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314" w:name="_Toc515095455"/>
      <w:bookmarkStart w:id="315" w:name="_Toc521216664"/>
      <w:bookmarkStart w:id="316" w:name="_Toc523536251"/>
      <w:bookmarkStart w:id="317" w:name="_Toc187462692"/>
      <w:r>
        <w:rPr>
          <w:rStyle w:val="CharSectno"/>
        </w:rPr>
        <w:t>44</w:t>
      </w:r>
      <w:r>
        <w:rPr>
          <w:snapToGrid w:val="0"/>
        </w:rPr>
        <w:t>.</w:t>
      </w:r>
      <w:r>
        <w:rPr>
          <w:snapToGrid w:val="0"/>
        </w:rPr>
        <w:tab/>
        <w:t>Notices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318" w:name="_Toc515095456"/>
      <w:bookmarkStart w:id="319" w:name="_Toc521216665"/>
      <w:bookmarkStart w:id="320" w:name="_Toc523536252"/>
      <w:bookmarkStart w:id="321" w:name="_Toc187462693"/>
      <w:r>
        <w:rPr>
          <w:rStyle w:val="CharSectno"/>
        </w:rPr>
        <w:t>45</w:t>
      </w:r>
      <w:r>
        <w:rPr>
          <w:snapToGrid w:val="0"/>
        </w:rPr>
        <w:t>.</w:t>
      </w:r>
      <w:r>
        <w:rPr>
          <w:snapToGrid w:val="0"/>
        </w:rPr>
        <w:tab/>
        <w:t>General meetings of members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322" w:name="_Toc515095457"/>
      <w:bookmarkStart w:id="323" w:name="_Toc521216666"/>
      <w:bookmarkStart w:id="324" w:name="_Toc523536253"/>
      <w:bookmarkStart w:id="325" w:name="_Toc187462694"/>
      <w:r>
        <w:rPr>
          <w:rStyle w:val="CharSectno"/>
        </w:rPr>
        <w:t>46</w:t>
      </w:r>
      <w:r>
        <w:rPr>
          <w:snapToGrid w:val="0"/>
        </w:rPr>
        <w:t>.</w:t>
      </w:r>
      <w:r>
        <w:rPr>
          <w:snapToGrid w:val="0"/>
        </w:rPr>
        <w:tab/>
        <w:t>Provision of information to members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Insurance and Superannuation Commissioner appointed under the </w:t>
      </w:r>
      <w:r>
        <w:rPr>
          <w:i/>
        </w:rPr>
        <w:t>Insurance and Superannuation Commissioner Act 1987</w:t>
      </w:r>
      <w: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w:t>
      </w:r>
    </w:p>
    <w:p>
      <w:pPr>
        <w:pStyle w:val="Heading5"/>
        <w:rPr>
          <w:snapToGrid w:val="0"/>
        </w:rPr>
      </w:pPr>
      <w:bookmarkStart w:id="326" w:name="_Toc515095458"/>
      <w:bookmarkStart w:id="327" w:name="_Toc521216667"/>
      <w:bookmarkStart w:id="328" w:name="_Toc523536254"/>
      <w:bookmarkStart w:id="329" w:name="_Toc187462695"/>
      <w:r>
        <w:rPr>
          <w:rStyle w:val="CharSectno"/>
        </w:rPr>
        <w:t>47</w:t>
      </w:r>
      <w:r>
        <w:rPr>
          <w:snapToGrid w:val="0"/>
        </w:rPr>
        <w:t>.</w:t>
      </w:r>
      <w:r>
        <w:rPr>
          <w:snapToGrid w:val="0"/>
        </w:rPr>
        <w:tab/>
        <w:t>Elections of members of the Superannuation Board</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330" w:name="_Toc515095459"/>
      <w:bookmarkStart w:id="331" w:name="_Toc521216668"/>
      <w:bookmarkStart w:id="332" w:name="_Toc523536255"/>
      <w:bookmarkStart w:id="333" w:name="_Toc187462696"/>
      <w:r>
        <w:rPr>
          <w:rStyle w:val="CharSectno"/>
        </w:rPr>
        <w:t>47A</w:t>
      </w:r>
      <w:r>
        <w:rPr>
          <w:snapToGrid w:val="0"/>
        </w:rPr>
        <w:t>.</w:t>
      </w:r>
      <w:r>
        <w:rPr>
          <w:snapToGrid w:val="0"/>
        </w:rPr>
        <w:tab/>
        <w:t>Removal of elected member</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334" w:name="_Toc515095460"/>
      <w:bookmarkStart w:id="335" w:name="_Toc521216669"/>
      <w:bookmarkStart w:id="336" w:name="_Toc523536256"/>
      <w:bookmarkStart w:id="337" w:name="_Toc187462697"/>
      <w:r>
        <w:rPr>
          <w:rStyle w:val="CharSectno"/>
        </w:rPr>
        <w:t>48</w:t>
      </w:r>
      <w:r>
        <w:rPr>
          <w:snapToGrid w:val="0"/>
        </w:rPr>
        <w:t>.</w:t>
      </w:r>
      <w:r>
        <w:rPr>
          <w:snapToGrid w:val="0"/>
        </w:rPr>
        <w:tab/>
        <w:t>Amendments to these regulations</w:t>
      </w:r>
      <w:bookmarkEnd w:id="334"/>
      <w:bookmarkEnd w:id="335"/>
      <w:bookmarkEnd w:id="336"/>
      <w:bookmarkEnd w:id="337"/>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38" w:name="_Toc94079442"/>
      <w:bookmarkStart w:id="339" w:name="_Toc187209015"/>
      <w:bookmarkStart w:id="340" w:name="_Toc187462698"/>
      <w:r>
        <w:rPr>
          <w:rStyle w:val="CharSchNo"/>
        </w:rPr>
        <w:t>Schedule 1</w:t>
      </w:r>
      <w:r>
        <w:t> — </w:t>
      </w:r>
      <w:r>
        <w:rPr>
          <w:rStyle w:val="CharSchText"/>
        </w:rPr>
        <w:t>Defined benefit: death or total and permanent disablement</w:t>
      </w:r>
      <w:bookmarkEnd w:id="338"/>
      <w:bookmarkEnd w:id="339"/>
      <w:bookmarkEnd w:id="340"/>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8" o:title=""/>
          </v:shape>
          <o:OLEObject Type="Embed" ProgID="Equation.3" ShapeID="_x0000_i1025" DrawAspect="Content" ObjectID="_1643721925" r:id="rId29"/>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341" w:name="_Toc94079443"/>
      <w:bookmarkStart w:id="342" w:name="_Toc187209016"/>
      <w:bookmarkStart w:id="343" w:name="_Toc187462699"/>
      <w:bookmarkStart w:id="344" w:name="_Toc523536258"/>
      <w:r>
        <w:rPr>
          <w:rStyle w:val="CharSchNo"/>
        </w:rPr>
        <w:t>Schedule 1A</w:t>
      </w:r>
      <w:r>
        <w:t> — </w:t>
      </w:r>
      <w:r>
        <w:rPr>
          <w:rStyle w:val="CharSchText"/>
        </w:rPr>
        <w:t>Defined benefit: partial and permanent disablement or leaving service</w:t>
      </w:r>
      <w:bookmarkEnd w:id="341"/>
      <w:bookmarkEnd w:id="342"/>
      <w:bookmarkEnd w:id="343"/>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5.25pt;height:29.25pt" o:ole="">
            <v:imagedata r:id="rId30" o:title=""/>
          </v:shape>
          <o:OLEObject Type="Embed" ProgID="Equation.3" ShapeID="_x0000_i1026" DrawAspect="Content" ObjectID="_1643721926" r:id="rId31"/>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345" w:name="_Toc94079444"/>
      <w:bookmarkStart w:id="346" w:name="_Toc187209017"/>
      <w:bookmarkStart w:id="347" w:name="_Toc187462700"/>
      <w:r>
        <w:rPr>
          <w:rStyle w:val="CharSchNo"/>
        </w:rPr>
        <w:t>Schedule 2</w:t>
      </w:r>
      <w:r>
        <w:t xml:space="preserve"> — </w:t>
      </w:r>
      <w:r>
        <w:rPr>
          <w:rStyle w:val="CharSchText"/>
        </w:rPr>
        <w:t>Membership period for death benefits</w:t>
      </w:r>
      <w:bookmarkEnd w:id="344"/>
      <w:bookmarkEnd w:id="345"/>
      <w:bookmarkEnd w:id="346"/>
      <w:bookmarkEnd w:id="347"/>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10 958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10 958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10 958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w:t>
      </w:r>
    </w:p>
    <w:p>
      <w:pPr>
        <w:sectPr>
          <w:headerReference w:type="even" r:id="rId32"/>
          <w:headerReference w:type="default" r:id="rId33"/>
          <w:pgSz w:w="11906" w:h="16838" w:code="9"/>
          <w:pgMar w:top="2381" w:right="2409" w:bottom="3543" w:left="2409" w:header="720" w:footer="3380" w:gutter="0"/>
          <w:cols w:space="720"/>
          <w:noEndnote/>
          <w:docGrid w:linePitch="326"/>
        </w:sectPr>
      </w:pPr>
      <w:bookmarkStart w:id="348" w:name="_Toc523017377"/>
      <w:bookmarkStart w:id="349" w:name="_Toc523536259"/>
      <w:bookmarkStart w:id="350" w:name="_Toc526067273"/>
      <w:bookmarkStart w:id="351" w:name="_Toc94079445"/>
    </w:p>
    <w:p>
      <w:pPr>
        <w:pStyle w:val="yScheduleHeading"/>
      </w:pPr>
      <w:bookmarkStart w:id="352" w:name="_Toc187209018"/>
      <w:bookmarkStart w:id="353" w:name="_Toc187462701"/>
      <w:r>
        <w:rPr>
          <w:rStyle w:val="CharSchNo"/>
        </w:rPr>
        <w:t>Schedule 3</w:t>
      </w:r>
      <w:bookmarkEnd w:id="348"/>
      <w:bookmarkEnd w:id="349"/>
      <w:bookmarkEnd w:id="350"/>
      <w:bookmarkEnd w:id="351"/>
      <w:bookmarkEnd w:id="352"/>
      <w:bookmarkEnd w:id="353"/>
    </w:p>
    <w:p>
      <w:pPr>
        <w:pStyle w:val="yShoulderClause"/>
        <w:rPr>
          <w:snapToGrid w:val="0"/>
        </w:rPr>
      </w:pPr>
      <w:r>
        <w:rPr>
          <w:snapToGrid w:val="0"/>
        </w:rPr>
        <w:t>[Regulation 45]</w:t>
      </w:r>
    </w:p>
    <w:p>
      <w:pPr>
        <w:pStyle w:val="yScheduleHeading"/>
        <w:pageBreakBefore w:val="0"/>
        <w:outlineLvl w:val="9"/>
      </w:pPr>
      <w:bookmarkStart w:id="354" w:name="_Toc523536260"/>
      <w:bookmarkStart w:id="355" w:name="_Toc94079446"/>
      <w:bookmarkStart w:id="356" w:name="_Toc187209019"/>
      <w:bookmarkStart w:id="357" w:name="_Toc187462702"/>
      <w:r>
        <w:rPr>
          <w:rStyle w:val="CharSchText"/>
        </w:rPr>
        <w:t>General meetings of members of the Superannuation Fund</w:t>
      </w:r>
      <w:bookmarkEnd w:id="354"/>
      <w:bookmarkEnd w:id="355"/>
      <w:bookmarkEnd w:id="356"/>
      <w:bookmarkEnd w:id="357"/>
    </w:p>
    <w:p>
      <w:pPr>
        <w:pStyle w:val="yHeading5"/>
        <w:outlineLvl w:val="9"/>
        <w:rPr>
          <w:snapToGrid w:val="0"/>
        </w:rPr>
      </w:pPr>
      <w:bookmarkStart w:id="358" w:name="_Toc521216670"/>
      <w:bookmarkStart w:id="359" w:name="_Toc523105402"/>
      <w:bookmarkStart w:id="360" w:name="_Toc523105977"/>
      <w:bookmarkStart w:id="361" w:name="_Toc523536261"/>
      <w:bookmarkStart w:id="362" w:name="_Toc94079447"/>
      <w:bookmarkStart w:id="363" w:name="_Toc187462703"/>
      <w:r>
        <w:rPr>
          <w:rStyle w:val="CharSClsNo"/>
        </w:rPr>
        <w:t>1</w:t>
      </w:r>
      <w:r>
        <w:rPr>
          <w:snapToGrid w:val="0"/>
        </w:rPr>
        <w:t>.</w:t>
      </w:r>
      <w:r>
        <w:rPr>
          <w:snapToGrid w:val="0"/>
        </w:rPr>
        <w:tab/>
        <w:t>Notice of meeting</w:t>
      </w:r>
      <w:bookmarkEnd w:id="358"/>
      <w:bookmarkEnd w:id="359"/>
      <w:bookmarkEnd w:id="360"/>
      <w:bookmarkEnd w:id="361"/>
      <w:bookmarkEnd w:id="362"/>
      <w:bookmarkEnd w:id="363"/>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Repealed in Gazette 29 Jun 1994 p. 3225.] </w:t>
      </w:r>
    </w:p>
    <w:p>
      <w:pPr>
        <w:pStyle w:val="yHeading5"/>
        <w:outlineLvl w:val="9"/>
        <w:rPr>
          <w:snapToGrid w:val="0"/>
        </w:rPr>
      </w:pPr>
      <w:bookmarkStart w:id="364" w:name="_Toc521216671"/>
      <w:bookmarkStart w:id="365" w:name="_Toc523105403"/>
      <w:bookmarkStart w:id="366" w:name="_Toc523105978"/>
      <w:bookmarkStart w:id="367" w:name="_Toc523536262"/>
      <w:bookmarkStart w:id="368" w:name="_Toc94079448"/>
      <w:bookmarkStart w:id="369" w:name="_Toc187462704"/>
      <w:r>
        <w:rPr>
          <w:rStyle w:val="CharSClsNo"/>
        </w:rPr>
        <w:t>3</w:t>
      </w:r>
      <w:r>
        <w:rPr>
          <w:snapToGrid w:val="0"/>
        </w:rPr>
        <w:t>.</w:t>
      </w:r>
      <w:r>
        <w:rPr>
          <w:snapToGrid w:val="0"/>
        </w:rPr>
        <w:tab/>
        <w:t>Chairman</w:t>
      </w:r>
      <w:bookmarkEnd w:id="364"/>
      <w:bookmarkEnd w:id="365"/>
      <w:bookmarkEnd w:id="366"/>
      <w:bookmarkEnd w:id="367"/>
      <w:bookmarkEnd w:id="368"/>
      <w:bookmarkEnd w:id="369"/>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outlineLvl w:val="9"/>
        <w:rPr>
          <w:snapToGrid w:val="0"/>
        </w:rPr>
      </w:pPr>
      <w:bookmarkStart w:id="370" w:name="_Toc521216672"/>
      <w:bookmarkStart w:id="371" w:name="_Toc523105404"/>
      <w:bookmarkStart w:id="372" w:name="_Toc523105979"/>
      <w:bookmarkStart w:id="373" w:name="_Toc523536263"/>
      <w:bookmarkStart w:id="374" w:name="_Toc94079449"/>
      <w:bookmarkStart w:id="375" w:name="_Toc187462705"/>
      <w:r>
        <w:rPr>
          <w:rStyle w:val="CharSClsNo"/>
        </w:rPr>
        <w:t>4</w:t>
      </w:r>
      <w:r>
        <w:rPr>
          <w:snapToGrid w:val="0"/>
        </w:rPr>
        <w:t>.</w:t>
      </w:r>
      <w:r>
        <w:rPr>
          <w:snapToGrid w:val="0"/>
        </w:rPr>
        <w:tab/>
        <w:t>Board members may attend</w:t>
      </w:r>
      <w:bookmarkEnd w:id="370"/>
      <w:bookmarkEnd w:id="371"/>
      <w:bookmarkEnd w:id="372"/>
      <w:bookmarkEnd w:id="373"/>
      <w:bookmarkEnd w:id="374"/>
      <w:bookmarkEnd w:id="375"/>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outlineLvl w:val="9"/>
        <w:rPr>
          <w:snapToGrid w:val="0"/>
        </w:rPr>
      </w:pPr>
      <w:bookmarkStart w:id="376" w:name="_Toc521216673"/>
      <w:bookmarkStart w:id="377" w:name="_Toc523105405"/>
      <w:bookmarkStart w:id="378" w:name="_Toc523105980"/>
      <w:bookmarkStart w:id="379" w:name="_Toc523536264"/>
      <w:bookmarkStart w:id="380" w:name="_Toc94079450"/>
      <w:bookmarkStart w:id="381" w:name="_Toc187462706"/>
      <w:r>
        <w:rPr>
          <w:rStyle w:val="CharSClsNo"/>
        </w:rPr>
        <w:t>5</w:t>
      </w:r>
      <w:r>
        <w:rPr>
          <w:snapToGrid w:val="0"/>
        </w:rPr>
        <w:t>.</w:t>
      </w:r>
      <w:r>
        <w:rPr>
          <w:snapToGrid w:val="0"/>
        </w:rPr>
        <w:tab/>
        <w:t>Annual general meeting</w:t>
      </w:r>
      <w:bookmarkEnd w:id="376"/>
      <w:bookmarkEnd w:id="377"/>
      <w:bookmarkEnd w:id="378"/>
      <w:bookmarkEnd w:id="379"/>
      <w:bookmarkEnd w:id="380"/>
      <w:bookmarkEnd w:id="381"/>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382" w:name="_Toc521216674"/>
      <w:bookmarkStart w:id="383" w:name="_Toc523105406"/>
      <w:bookmarkStart w:id="384" w:name="_Toc523105981"/>
      <w:bookmarkStart w:id="385" w:name="_Toc523536265"/>
      <w:bookmarkStart w:id="386" w:name="_Toc94079451"/>
      <w:r>
        <w:tab/>
        <w:t>[Clause 5 amended in Gazette 15 Dec 1992 p. 6026.]</w:t>
      </w:r>
    </w:p>
    <w:p>
      <w:pPr>
        <w:pStyle w:val="yHeading5"/>
        <w:outlineLvl w:val="9"/>
        <w:rPr>
          <w:snapToGrid w:val="0"/>
        </w:rPr>
      </w:pPr>
      <w:bookmarkStart w:id="387" w:name="_Toc187462707"/>
      <w:r>
        <w:rPr>
          <w:rStyle w:val="CharSClsNo"/>
        </w:rPr>
        <w:t>6</w:t>
      </w:r>
      <w:r>
        <w:rPr>
          <w:snapToGrid w:val="0"/>
        </w:rPr>
        <w:t>.</w:t>
      </w:r>
      <w:r>
        <w:rPr>
          <w:snapToGrid w:val="0"/>
        </w:rPr>
        <w:tab/>
        <w:t>Special general meeting</w:t>
      </w:r>
      <w:bookmarkEnd w:id="382"/>
      <w:bookmarkEnd w:id="383"/>
      <w:bookmarkEnd w:id="384"/>
      <w:bookmarkEnd w:id="385"/>
      <w:bookmarkEnd w:id="386"/>
      <w:bookmarkEnd w:id="387"/>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388" w:name="_Toc521216675"/>
      <w:bookmarkStart w:id="389" w:name="_Toc523105407"/>
      <w:bookmarkStart w:id="390" w:name="_Toc523105982"/>
      <w:bookmarkStart w:id="391" w:name="_Toc523536266"/>
      <w:bookmarkStart w:id="392" w:name="_Toc94079452"/>
      <w:bookmarkStart w:id="393" w:name="_Toc187462708"/>
      <w:r>
        <w:rPr>
          <w:rStyle w:val="CharSClsNo"/>
        </w:rPr>
        <w:t>7</w:t>
      </w:r>
      <w:r>
        <w:rPr>
          <w:snapToGrid w:val="0"/>
        </w:rPr>
        <w:t>.</w:t>
      </w:r>
      <w:r>
        <w:rPr>
          <w:snapToGrid w:val="0"/>
        </w:rPr>
        <w:tab/>
        <w:t>Mode of voting on motions</w:t>
      </w:r>
      <w:bookmarkEnd w:id="388"/>
      <w:bookmarkEnd w:id="389"/>
      <w:bookmarkEnd w:id="390"/>
      <w:bookmarkEnd w:id="391"/>
      <w:bookmarkEnd w:id="392"/>
      <w:bookmarkEnd w:id="393"/>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394" w:name="_Toc521216676"/>
      <w:bookmarkStart w:id="395" w:name="_Toc523105408"/>
      <w:bookmarkStart w:id="396" w:name="_Toc523105983"/>
      <w:bookmarkStart w:id="397" w:name="_Toc523536267"/>
      <w:bookmarkStart w:id="398" w:name="_Toc94079453"/>
      <w:bookmarkStart w:id="399" w:name="_Toc187462709"/>
      <w:r>
        <w:rPr>
          <w:rStyle w:val="CharSClsNo"/>
        </w:rPr>
        <w:t>8</w:t>
      </w:r>
      <w:r>
        <w:rPr>
          <w:snapToGrid w:val="0"/>
        </w:rPr>
        <w:t>.</w:t>
      </w:r>
      <w:r>
        <w:rPr>
          <w:snapToGrid w:val="0"/>
        </w:rPr>
        <w:tab/>
        <w:t>Voting rights</w:t>
      </w:r>
      <w:bookmarkEnd w:id="394"/>
      <w:bookmarkEnd w:id="395"/>
      <w:bookmarkEnd w:id="396"/>
      <w:bookmarkEnd w:id="397"/>
      <w:bookmarkEnd w:id="398"/>
      <w:bookmarkEnd w:id="399"/>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400" w:name="_Toc521216677"/>
      <w:bookmarkStart w:id="401" w:name="_Toc523105409"/>
      <w:bookmarkStart w:id="402" w:name="_Toc523105984"/>
      <w:bookmarkStart w:id="403" w:name="_Toc523536268"/>
      <w:bookmarkStart w:id="404" w:name="_Toc94079454"/>
      <w:bookmarkStart w:id="405" w:name="_Toc187462710"/>
      <w:r>
        <w:rPr>
          <w:rStyle w:val="CharSClsNo"/>
        </w:rPr>
        <w:t>9</w:t>
      </w:r>
      <w:r>
        <w:rPr>
          <w:snapToGrid w:val="0"/>
        </w:rPr>
        <w:t>.</w:t>
      </w:r>
      <w:r>
        <w:rPr>
          <w:snapToGrid w:val="0"/>
        </w:rPr>
        <w:tab/>
        <w:t>Minutes</w:t>
      </w:r>
      <w:bookmarkEnd w:id="400"/>
      <w:bookmarkEnd w:id="401"/>
      <w:bookmarkEnd w:id="402"/>
      <w:bookmarkEnd w:id="403"/>
      <w:bookmarkEnd w:id="404"/>
      <w:bookmarkEnd w:id="405"/>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406" w:name="_Toc521216678"/>
      <w:bookmarkStart w:id="407" w:name="_Toc523105410"/>
      <w:bookmarkStart w:id="408" w:name="_Toc523105985"/>
      <w:bookmarkStart w:id="409" w:name="_Toc523536269"/>
      <w:bookmarkStart w:id="410" w:name="_Toc94079455"/>
      <w:bookmarkStart w:id="411" w:name="_Toc187462711"/>
      <w:r>
        <w:rPr>
          <w:rStyle w:val="CharSClsNo"/>
        </w:rPr>
        <w:t>10</w:t>
      </w:r>
      <w:r>
        <w:rPr>
          <w:snapToGrid w:val="0"/>
        </w:rPr>
        <w:t>.</w:t>
      </w:r>
      <w:r>
        <w:rPr>
          <w:snapToGrid w:val="0"/>
        </w:rPr>
        <w:tab/>
        <w:t>Procedure</w:t>
      </w:r>
      <w:bookmarkEnd w:id="406"/>
      <w:bookmarkEnd w:id="407"/>
      <w:bookmarkEnd w:id="408"/>
      <w:bookmarkEnd w:id="409"/>
      <w:bookmarkEnd w:id="410"/>
      <w:bookmarkEnd w:id="411"/>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4"/>
          <w:headerReference w:type="default" r:id="rId35"/>
          <w:pgSz w:w="11906" w:h="16838" w:code="9"/>
          <w:pgMar w:top="2381" w:right="2409" w:bottom="3543" w:left="2409" w:header="720" w:footer="3380" w:gutter="0"/>
          <w:cols w:space="720"/>
          <w:noEndnote/>
          <w:docGrid w:linePitch="326"/>
        </w:sectPr>
      </w:pPr>
      <w:bookmarkStart w:id="412" w:name="_Toc523536270"/>
      <w:bookmarkStart w:id="413" w:name="_Toc94079456"/>
    </w:p>
    <w:p>
      <w:pPr>
        <w:pStyle w:val="yScheduleHeading"/>
      </w:pPr>
      <w:bookmarkStart w:id="414" w:name="_Toc187209029"/>
      <w:bookmarkStart w:id="415" w:name="_Toc187462712"/>
      <w:r>
        <w:rPr>
          <w:rStyle w:val="CharSchNo"/>
        </w:rPr>
        <w:t>Schedule 4</w:t>
      </w:r>
      <w:r>
        <w:t xml:space="preserve"> — </w:t>
      </w:r>
      <w:r>
        <w:rPr>
          <w:rStyle w:val="CharSchText"/>
        </w:rPr>
        <w:t>Leaving service benefit — Category A</w:t>
      </w:r>
      <w:bookmarkEnd w:id="412"/>
      <w:bookmarkEnd w:id="413"/>
      <w:bookmarkEnd w:id="414"/>
      <w:bookmarkEnd w:id="415"/>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5.25pt;height:39.75pt" o:ole="">
            <v:imagedata r:id="rId36" o:title=""/>
          </v:shape>
          <o:OLEObject Type="Embed" ProgID="Equation.3" ShapeID="_x0000_i1027" DrawAspect="Content" ObjectID="_1643721927" r:id="rId37"/>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a rate of interest, expressed as a percentage per annum, determined by the Superannuation Board on the advice of the actuary;</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w:t>
      </w:r>
    </w:p>
    <w:p>
      <w:pPr>
        <w:pStyle w:val="yScheduleHeading"/>
      </w:pPr>
      <w:bookmarkStart w:id="416" w:name="_Toc523017389"/>
      <w:bookmarkStart w:id="417" w:name="_Toc523536271"/>
      <w:bookmarkStart w:id="418" w:name="_Toc526067285"/>
      <w:bookmarkStart w:id="419" w:name="_Toc94079457"/>
      <w:bookmarkStart w:id="420" w:name="_Toc187209030"/>
      <w:bookmarkStart w:id="421" w:name="_Toc187462713"/>
      <w:r>
        <w:rPr>
          <w:rStyle w:val="CharSchNo"/>
        </w:rPr>
        <w:t>Schedule 5</w:t>
      </w:r>
      <w:bookmarkEnd w:id="416"/>
      <w:bookmarkEnd w:id="417"/>
      <w:bookmarkEnd w:id="418"/>
      <w:bookmarkEnd w:id="419"/>
      <w:bookmarkEnd w:id="420"/>
      <w:bookmarkEnd w:id="421"/>
      <w:r>
        <w:rPr>
          <w:rStyle w:val="CharSchNo"/>
        </w:rPr>
        <w:t xml:space="preserve"> </w:t>
      </w:r>
    </w:p>
    <w:p>
      <w:pPr>
        <w:pStyle w:val="yShoulderClause"/>
        <w:rPr>
          <w:snapToGrid w:val="0"/>
        </w:rPr>
      </w:pPr>
      <w:r>
        <w:rPr>
          <w:snapToGrid w:val="0"/>
        </w:rPr>
        <w:t>[Regulation 23B(5)]</w:t>
      </w:r>
    </w:p>
    <w:p>
      <w:pPr>
        <w:pStyle w:val="yHeading2"/>
      </w:pPr>
      <w:bookmarkStart w:id="422" w:name="_Toc523536272"/>
      <w:bookmarkStart w:id="423" w:name="_Toc94079458"/>
      <w:bookmarkStart w:id="424" w:name="_Toc187209031"/>
      <w:bookmarkStart w:id="425" w:name="_Toc187462714"/>
      <w:r>
        <w:rPr>
          <w:rStyle w:val="CharSchText"/>
        </w:rPr>
        <w:t>Calculation of monthly benefit</w:t>
      </w:r>
      <w:bookmarkEnd w:id="422"/>
      <w:bookmarkEnd w:id="423"/>
      <w:bookmarkEnd w:id="424"/>
      <w:bookmarkEnd w:id="425"/>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8" type="#_x0000_t75" style="width:96pt;height:30pt" o:ole="">
            <v:imagedata r:id="rId38" o:title=""/>
          </v:shape>
          <o:OLEObject Type="Embed" ProgID="Equation.3" ShapeID="_x0000_i1028" DrawAspect="Content" ObjectID="_1643721928"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29" type="#_x0000_t75" style="width:42.75pt;height:33.75pt" o:ole="">
            <v:imagedata r:id="rId40" o:title=""/>
          </v:shape>
          <o:OLEObject Type="Embed" ProgID="Equation.3" ShapeID="_x0000_i1029" DrawAspect="Content" ObjectID="_1643721929" r:id="rId41"/>
        </w:object>
      </w:r>
    </w:p>
    <w:p>
      <w:pPr>
        <w:pStyle w:val="yFootnotesection"/>
      </w:pPr>
      <w:r>
        <w:tab/>
        <w:t xml:space="preserve">[Schedule 5 inserted in Gazette 29 Jun 1994 p. 3225; amended in Gazette 17 Apr 1998 p. 2102.] </w:t>
      </w:r>
    </w:p>
    <w:p>
      <w:pPr>
        <w:pStyle w:val="yScheduleHeading"/>
      </w:pPr>
      <w:bookmarkStart w:id="426" w:name="_Toc523017391"/>
      <w:bookmarkStart w:id="427" w:name="_Toc523536273"/>
      <w:bookmarkStart w:id="428" w:name="_Toc526067287"/>
      <w:bookmarkStart w:id="429" w:name="_Toc94079459"/>
      <w:bookmarkStart w:id="430" w:name="_Toc187209032"/>
      <w:bookmarkStart w:id="431" w:name="_Toc187462715"/>
      <w:r>
        <w:rPr>
          <w:rStyle w:val="CharSchNo"/>
        </w:rPr>
        <w:t>Schedule 6</w:t>
      </w:r>
      <w:bookmarkEnd w:id="426"/>
      <w:bookmarkEnd w:id="427"/>
      <w:bookmarkEnd w:id="428"/>
      <w:bookmarkEnd w:id="429"/>
      <w:bookmarkEnd w:id="430"/>
      <w:bookmarkEnd w:id="431"/>
      <w:r>
        <w:rPr>
          <w:rStyle w:val="CharSchNo"/>
        </w:rPr>
        <w:t xml:space="preserve"> </w:t>
      </w:r>
    </w:p>
    <w:p>
      <w:pPr>
        <w:pStyle w:val="yShoulderClause"/>
        <w:rPr>
          <w:snapToGrid w:val="0"/>
        </w:rPr>
      </w:pPr>
      <w:r>
        <w:rPr>
          <w:snapToGrid w:val="0"/>
        </w:rPr>
        <w:t>[Regulation 23B(6)]</w:t>
      </w:r>
    </w:p>
    <w:p>
      <w:pPr>
        <w:pStyle w:val="yHeading2"/>
      </w:pPr>
      <w:bookmarkStart w:id="432" w:name="_Toc523536274"/>
      <w:bookmarkStart w:id="433" w:name="_Toc94079460"/>
      <w:bookmarkStart w:id="434" w:name="_Toc187209033"/>
      <w:bookmarkStart w:id="435" w:name="_Toc187462716"/>
      <w:r>
        <w:rPr>
          <w:rStyle w:val="CharSchText"/>
        </w:rPr>
        <w:t>Calculation of annual benefit</w:t>
      </w:r>
      <w:bookmarkEnd w:id="432"/>
      <w:bookmarkEnd w:id="433"/>
      <w:bookmarkEnd w:id="434"/>
      <w:bookmarkEnd w:id="435"/>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0" type="#_x0000_t75" style="width:90.75pt;height:30pt" o:ole="">
            <v:imagedata r:id="rId42" o:title=""/>
          </v:shape>
          <o:OLEObject Type="Embed" ProgID="Equation.3" ShapeID="_x0000_i1030" DrawAspect="Content" ObjectID="_1643721930" r:id="rId4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1" type="#_x0000_t75" style="width:39.75pt;height:32.25pt" o:ole="">
            <v:imagedata r:id="rId44" o:title=""/>
          </v:shape>
          <o:OLEObject Type="Embed" ProgID="Equation.3" ShapeID="_x0000_i1031" DrawAspect="Content" ObjectID="_1643721931" r:id="rId45"/>
        </w:object>
      </w:r>
    </w:p>
    <w:p>
      <w:pPr>
        <w:pStyle w:val="yFootnotesection"/>
      </w:pPr>
      <w:r>
        <w:tab/>
        <w:t xml:space="preserve">[Schedule 6 inserted in Gazette 29 Jun 1994 p. 3226; amended in Gazette 17 Apr 1998 p. 2102.] </w:t>
      </w:r>
    </w:p>
    <w:p>
      <w:pPr>
        <w:pStyle w:val="yScheduleHeading"/>
      </w:pPr>
      <w:bookmarkStart w:id="436" w:name="_Toc523017393"/>
      <w:bookmarkStart w:id="437" w:name="_Toc523536275"/>
      <w:bookmarkStart w:id="438" w:name="_Toc526067289"/>
      <w:bookmarkStart w:id="439" w:name="_Toc94079461"/>
      <w:bookmarkStart w:id="440" w:name="_Toc187209034"/>
      <w:bookmarkStart w:id="441" w:name="_Toc187462717"/>
      <w:r>
        <w:rPr>
          <w:rStyle w:val="CharSchNo"/>
        </w:rPr>
        <w:t>Schedule 6A</w:t>
      </w:r>
      <w:bookmarkEnd w:id="436"/>
      <w:bookmarkEnd w:id="437"/>
      <w:bookmarkEnd w:id="438"/>
      <w:bookmarkEnd w:id="439"/>
      <w:bookmarkEnd w:id="440"/>
      <w:bookmarkEnd w:id="441"/>
      <w:r>
        <w:rPr>
          <w:rStyle w:val="CharSchNo"/>
        </w:rPr>
        <w:t xml:space="preserve"> </w:t>
      </w:r>
    </w:p>
    <w:p>
      <w:pPr>
        <w:pStyle w:val="yShoulderClause"/>
        <w:rPr>
          <w:snapToGrid w:val="0"/>
        </w:rPr>
      </w:pPr>
      <w:r>
        <w:rPr>
          <w:snapToGrid w:val="0"/>
        </w:rPr>
        <w:t>[Regulation 23B(7)]</w:t>
      </w:r>
    </w:p>
    <w:p>
      <w:pPr>
        <w:pStyle w:val="yHeading2"/>
      </w:pPr>
      <w:bookmarkStart w:id="442" w:name="_Toc523536276"/>
      <w:bookmarkStart w:id="443" w:name="_Toc94079462"/>
      <w:bookmarkStart w:id="444" w:name="_Toc187209035"/>
      <w:bookmarkStart w:id="445" w:name="_Toc187462718"/>
      <w:r>
        <w:rPr>
          <w:rStyle w:val="CharSchText"/>
        </w:rPr>
        <w:t>Calculation of lump sum benefit</w:t>
      </w:r>
      <w:bookmarkEnd w:id="442"/>
      <w:bookmarkEnd w:id="443"/>
      <w:bookmarkEnd w:id="444"/>
      <w:bookmarkEnd w:id="445"/>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2" type="#_x0000_t75" style="width:93pt;height:18pt" o:ole="">
            <v:imagedata r:id="rId46" o:title=""/>
          </v:shape>
          <o:OLEObject Type="Embed" ProgID="Equation.3" ShapeID="_x0000_i1032" DrawAspect="Content" ObjectID="_1643721932"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446" w:name="_Toc523017395"/>
      <w:bookmarkStart w:id="447" w:name="_Toc523536277"/>
      <w:bookmarkStart w:id="448" w:name="_Toc526067291"/>
      <w:bookmarkStart w:id="449" w:name="_Toc94079463"/>
      <w:bookmarkStart w:id="450" w:name="_Toc187209036"/>
      <w:bookmarkStart w:id="451" w:name="_Toc187462719"/>
      <w:r>
        <w:rPr>
          <w:rStyle w:val="CharSchNo"/>
        </w:rPr>
        <w:t>Schedule 6B</w:t>
      </w:r>
      <w:bookmarkEnd w:id="446"/>
      <w:bookmarkEnd w:id="447"/>
      <w:bookmarkEnd w:id="448"/>
      <w:bookmarkEnd w:id="449"/>
      <w:bookmarkEnd w:id="450"/>
      <w:bookmarkEnd w:id="451"/>
      <w:r>
        <w:rPr>
          <w:rStyle w:val="CharSchNo"/>
        </w:rPr>
        <w:t xml:space="preserve"> </w:t>
      </w:r>
    </w:p>
    <w:p>
      <w:pPr>
        <w:pStyle w:val="yShoulderClause"/>
        <w:rPr>
          <w:snapToGrid w:val="0"/>
        </w:rPr>
      </w:pPr>
      <w:r>
        <w:rPr>
          <w:snapToGrid w:val="0"/>
        </w:rPr>
        <w:t>[Regulation 23BA(2)]</w:t>
      </w:r>
    </w:p>
    <w:p>
      <w:pPr>
        <w:pStyle w:val="yHeading2"/>
      </w:pPr>
      <w:bookmarkStart w:id="452" w:name="_Toc523536278"/>
      <w:bookmarkStart w:id="453" w:name="_Toc94079464"/>
      <w:bookmarkStart w:id="454" w:name="_Toc187209037"/>
      <w:bookmarkStart w:id="455" w:name="_Toc187462720"/>
      <w:r>
        <w:rPr>
          <w:rStyle w:val="CharSchText"/>
        </w:rPr>
        <w:t>Calculation of monthly benefit instead of lump sum benefit</w:t>
      </w:r>
      <w:bookmarkEnd w:id="452"/>
      <w:bookmarkEnd w:id="453"/>
      <w:bookmarkEnd w:id="454"/>
      <w:bookmarkEnd w:id="455"/>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3" type="#_x0000_t75" style="width:101.25pt;height:30.75pt" o:ole="">
            <v:imagedata r:id="rId48" o:title=""/>
          </v:shape>
          <o:OLEObject Type="Embed" ProgID="Equation.3" ShapeID="_x0000_i1033" DrawAspect="Content" ObjectID="_1643721933" r:id="rId4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4" type="#_x0000_t75" style="width:42pt;height:32.25pt" o:ole="">
            <v:imagedata r:id="rId50" o:title=""/>
          </v:shape>
          <o:OLEObject Type="Embed" ProgID="Equation.3" ShapeID="_x0000_i1034" DrawAspect="Content" ObjectID="_1643721934" r:id="rId51"/>
        </w:object>
      </w:r>
    </w:p>
    <w:p>
      <w:pPr>
        <w:pStyle w:val="yFootnotesection"/>
      </w:pPr>
      <w:r>
        <w:tab/>
        <w:t xml:space="preserve">[Schedule 6B inserted in Gazette 17 Apr 1998 p. 2103.] </w:t>
      </w:r>
    </w:p>
    <w:p>
      <w:pPr>
        <w:pStyle w:val="yScheduleHeading"/>
      </w:pPr>
      <w:bookmarkStart w:id="456" w:name="_Toc523017397"/>
      <w:bookmarkStart w:id="457" w:name="_Toc523536279"/>
      <w:bookmarkStart w:id="458" w:name="_Toc526067293"/>
      <w:bookmarkStart w:id="459" w:name="_Toc94079465"/>
      <w:bookmarkStart w:id="460" w:name="_Toc187209038"/>
      <w:bookmarkStart w:id="461" w:name="_Toc187462721"/>
      <w:r>
        <w:rPr>
          <w:rStyle w:val="CharSchNo"/>
        </w:rPr>
        <w:t>Schedule 6C</w:t>
      </w:r>
      <w:bookmarkEnd w:id="456"/>
      <w:bookmarkEnd w:id="457"/>
      <w:bookmarkEnd w:id="458"/>
      <w:bookmarkEnd w:id="459"/>
      <w:bookmarkEnd w:id="460"/>
      <w:bookmarkEnd w:id="461"/>
      <w:r>
        <w:rPr>
          <w:rStyle w:val="CharSchNo"/>
        </w:rPr>
        <w:t xml:space="preserve"> </w:t>
      </w:r>
    </w:p>
    <w:p>
      <w:pPr>
        <w:pStyle w:val="yShoulderClause"/>
        <w:rPr>
          <w:snapToGrid w:val="0"/>
        </w:rPr>
      </w:pPr>
      <w:r>
        <w:rPr>
          <w:snapToGrid w:val="0"/>
        </w:rPr>
        <w:t>[Regulation 23BA(4)]</w:t>
      </w:r>
    </w:p>
    <w:p>
      <w:pPr>
        <w:pStyle w:val="yHeading2"/>
      </w:pPr>
      <w:bookmarkStart w:id="462" w:name="_Toc523536280"/>
      <w:bookmarkStart w:id="463" w:name="_Toc94079466"/>
      <w:bookmarkStart w:id="464" w:name="_Toc187209039"/>
      <w:bookmarkStart w:id="465" w:name="_Toc187462722"/>
      <w:r>
        <w:rPr>
          <w:rStyle w:val="CharSchText"/>
        </w:rPr>
        <w:t>Calculation of a lump sum benefit instead of monthly benefits</w:t>
      </w:r>
      <w:bookmarkEnd w:id="462"/>
      <w:bookmarkEnd w:id="463"/>
      <w:bookmarkEnd w:id="464"/>
      <w:bookmarkEnd w:id="465"/>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5" type="#_x0000_t75" style="width:114pt;height:30.75pt" o:ole="">
            <v:imagedata r:id="rId52" o:title=""/>
          </v:shape>
          <o:OLEObject Type="Embed" ProgID="Equation.3" ShapeID="_x0000_i1035" DrawAspect="Content" ObjectID="_1643721935" r:id="rId5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466" w:name="_Toc523017399"/>
      <w:bookmarkStart w:id="467" w:name="_Toc523536281"/>
      <w:bookmarkStart w:id="468" w:name="_Toc526067295"/>
      <w:bookmarkStart w:id="469" w:name="_Toc94079467"/>
      <w:bookmarkStart w:id="470" w:name="_Toc187209040"/>
      <w:bookmarkStart w:id="471" w:name="_Toc187462723"/>
      <w:r>
        <w:rPr>
          <w:rStyle w:val="CharSchNo"/>
        </w:rPr>
        <w:t>Schedule 6D</w:t>
      </w:r>
      <w:bookmarkEnd w:id="466"/>
      <w:bookmarkEnd w:id="467"/>
      <w:bookmarkEnd w:id="468"/>
      <w:bookmarkEnd w:id="469"/>
      <w:bookmarkEnd w:id="470"/>
      <w:bookmarkEnd w:id="471"/>
      <w:r>
        <w:rPr>
          <w:rStyle w:val="CharSchNo"/>
        </w:rPr>
        <w:t xml:space="preserve"> </w:t>
      </w:r>
    </w:p>
    <w:p>
      <w:pPr>
        <w:pStyle w:val="yShoulderClause"/>
        <w:rPr>
          <w:snapToGrid w:val="0"/>
        </w:rPr>
      </w:pPr>
      <w:r>
        <w:rPr>
          <w:snapToGrid w:val="0"/>
        </w:rPr>
        <w:t>[Regulation 23BA(6)]</w:t>
      </w:r>
    </w:p>
    <w:p>
      <w:pPr>
        <w:pStyle w:val="yHeading2"/>
      </w:pPr>
      <w:bookmarkStart w:id="472" w:name="_Toc523536282"/>
      <w:bookmarkStart w:id="473" w:name="_Toc94079468"/>
      <w:bookmarkStart w:id="474" w:name="_Toc187209041"/>
      <w:bookmarkStart w:id="475" w:name="_Toc187462724"/>
      <w:r>
        <w:rPr>
          <w:rStyle w:val="CharSchText"/>
        </w:rPr>
        <w:t>Calculation of a lump sum benefit instead of annual benefits</w:t>
      </w:r>
      <w:bookmarkEnd w:id="472"/>
      <w:bookmarkEnd w:id="473"/>
      <w:bookmarkEnd w:id="474"/>
      <w:bookmarkEnd w:id="475"/>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6" type="#_x0000_t75" style="width:113.25pt;height:30.75pt" o:ole="">
            <v:imagedata r:id="rId54" o:title=""/>
          </v:shape>
          <o:OLEObject Type="Embed" ProgID="Equation.3" ShapeID="_x0000_i1036" DrawAspect="Content" ObjectID="_1643721936" r:id="rId5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476" w:name="_Toc523017401"/>
      <w:bookmarkStart w:id="477" w:name="_Toc523536283"/>
      <w:bookmarkStart w:id="478" w:name="_Toc526067297"/>
      <w:bookmarkStart w:id="479" w:name="_Toc94079469"/>
      <w:bookmarkStart w:id="480" w:name="_Toc187209042"/>
      <w:bookmarkStart w:id="481" w:name="_Toc187462725"/>
      <w:r>
        <w:rPr>
          <w:rStyle w:val="CharSchNo"/>
        </w:rPr>
        <w:t>Schedule 7</w:t>
      </w:r>
      <w:bookmarkEnd w:id="476"/>
      <w:bookmarkEnd w:id="477"/>
      <w:bookmarkEnd w:id="478"/>
      <w:bookmarkEnd w:id="479"/>
      <w:bookmarkEnd w:id="480"/>
      <w:bookmarkEnd w:id="481"/>
      <w:r>
        <w:rPr>
          <w:rStyle w:val="CharSchNo"/>
        </w:rPr>
        <w:t xml:space="preserve"> </w:t>
      </w:r>
    </w:p>
    <w:p>
      <w:pPr>
        <w:pStyle w:val="yShoulderClause"/>
        <w:rPr>
          <w:snapToGrid w:val="0"/>
        </w:rPr>
      </w:pPr>
      <w:r>
        <w:t>[rr. 23BA(4a) and 23C(2)(a)]</w:t>
      </w:r>
    </w:p>
    <w:p>
      <w:pPr>
        <w:pStyle w:val="yHeading2"/>
      </w:pPr>
      <w:bookmarkStart w:id="482" w:name="_Toc523536284"/>
      <w:bookmarkStart w:id="483" w:name="_Toc94079470"/>
      <w:bookmarkStart w:id="484" w:name="_Toc187209043"/>
      <w:bookmarkStart w:id="485" w:name="_Toc187462726"/>
      <w:r>
        <w:rPr>
          <w:rStyle w:val="CharSchText"/>
        </w:rPr>
        <w:t>Calculation of lump sum or death benefit after election of monthly benefits</w:t>
      </w:r>
      <w:bookmarkEnd w:id="482"/>
      <w:bookmarkEnd w:id="483"/>
      <w:bookmarkEnd w:id="484"/>
      <w:bookmarkEnd w:id="485"/>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7" type="#_x0000_t75" style="width:90.75pt;height:30.75pt" o:ole="">
            <v:imagedata r:id="rId56" o:title=""/>
          </v:shape>
          <o:OLEObject Type="Embed" ProgID="Equation.3" ShapeID="_x0000_i1037" DrawAspect="Content" ObjectID="_1643721937" r:id="rId57"/>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8" type="#_x0000_t75" style="width:41.25pt;height:32.25pt" o:ole="">
            <v:imagedata r:id="rId58" o:title=""/>
          </v:shape>
          <o:OLEObject Type="Embed" ProgID="Equation.3" ShapeID="_x0000_i1038" DrawAspect="Content" ObjectID="_1643721938" r:id="rId59"/>
        </w:object>
      </w:r>
    </w:p>
    <w:p>
      <w:pPr>
        <w:pStyle w:val="yFootnotesection"/>
      </w:pPr>
      <w:r>
        <w:tab/>
        <w:t xml:space="preserve">[Schedule 7 inserted in Gazette 29 Jun 1994 p. 3227; amended in Gazette 17 Apr 1998 p. 2104; 30 Mar 2001 p. 1765.] </w:t>
      </w:r>
    </w:p>
    <w:p>
      <w:pPr>
        <w:pStyle w:val="yScheduleHeading"/>
      </w:pPr>
      <w:bookmarkStart w:id="486" w:name="_Toc523017403"/>
      <w:bookmarkStart w:id="487" w:name="_Toc523536285"/>
      <w:bookmarkStart w:id="488" w:name="_Toc526067299"/>
      <w:bookmarkStart w:id="489" w:name="_Toc94079471"/>
      <w:bookmarkStart w:id="490" w:name="_Toc187209044"/>
      <w:bookmarkStart w:id="491" w:name="_Toc187462727"/>
      <w:r>
        <w:rPr>
          <w:rStyle w:val="CharSchNo"/>
        </w:rPr>
        <w:t>Schedule 8</w:t>
      </w:r>
      <w:bookmarkEnd w:id="486"/>
      <w:bookmarkEnd w:id="487"/>
      <w:bookmarkEnd w:id="488"/>
      <w:bookmarkEnd w:id="489"/>
      <w:bookmarkEnd w:id="490"/>
      <w:bookmarkEnd w:id="491"/>
      <w:r>
        <w:rPr>
          <w:rStyle w:val="CharSchNo"/>
        </w:rPr>
        <w:t xml:space="preserve"> </w:t>
      </w:r>
    </w:p>
    <w:p>
      <w:pPr>
        <w:pStyle w:val="yShoulderClause"/>
        <w:rPr>
          <w:snapToGrid w:val="0"/>
        </w:rPr>
      </w:pPr>
      <w:r>
        <w:t>[rr. 23BA(6a) and 23C(2)(b)]</w:t>
      </w:r>
    </w:p>
    <w:p>
      <w:pPr>
        <w:pStyle w:val="yHeading2"/>
      </w:pPr>
      <w:bookmarkStart w:id="492" w:name="_Toc523536286"/>
      <w:bookmarkStart w:id="493" w:name="_Toc94079472"/>
      <w:bookmarkStart w:id="494" w:name="_Toc187209045"/>
      <w:bookmarkStart w:id="495" w:name="_Toc187462728"/>
      <w:r>
        <w:rPr>
          <w:rStyle w:val="CharSchText"/>
        </w:rPr>
        <w:t>Calculation of lump sum or death benefit after election of annual benefits</w:t>
      </w:r>
      <w:bookmarkEnd w:id="492"/>
      <w:bookmarkEnd w:id="493"/>
      <w:bookmarkEnd w:id="494"/>
      <w:bookmarkEnd w:id="495"/>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39" type="#_x0000_t75" style="width:99.75pt;height:33pt" o:ole="">
            <v:imagedata r:id="rId60" o:title=""/>
          </v:shape>
          <o:OLEObject Type="Embed" ProgID="Equation.3" ShapeID="_x0000_i1039" DrawAspect="Content" ObjectID="_1643721939" r:id="rId6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0" type="#_x0000_t75" style="width:41.25pt;height:32.25pt" o:ole="">
            <v:imagedata r:id="rId62" o:title=""/>
          </v:shape>
          <o:OLEObject Type="Embed" ProgID="Equation.3" ShapeID="_x0000_i1040" DrawAspect="Content" ObjectID="_1643721940" r:id="rId63"/>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496" w:name="_Toc523017405"/>
      <w:bookmarkStart w:id="497" w:name="_Toc523536287"/>
      <w:bookmarkStart w:id="498" w:name="_Toc526067301"/>
      <w:bookmarkStart w:id="499" w:name="_Toc94079473"/>
      <w:bookmarkStart w:id="500" w:name="_Toc187209046"/>
      <w:bookmarkStart w:id="501" w:name="_Toc187462729"/>
      <w:r>
        <w:rPr>
          <w:rStyle w:val="CharSchNo"/>
        </w:rPr>
        <w:t>Schedule 9</w:t>
      </w:r>
      <w:bookmarkEnd w:id="496"/>
      <w:bookmarkEnd w:id="497"/>
      <w:bookmarkEnd w:id="498"/>
      <w:bookmarkEnd w:id="499"/>
      <w:bookmarkEnd w:id="500"/>
      <w:bookmarkEnd w:id="501"/>
      <w:r>
        <w:rPr>
          <w:rStyle w:val="CharSchNo"/>
        </w:rPr>
        <w:t xml:space="preserve"> </w:t>
      </w:r>
    </w:p>
    <w:p>
      <w:pPr>
        <w:pStyle w:val="yShoulderClause"/>
        <w:rPr>
          <w:snapToGrid w:val="0"/>
        </w:rPr>
      </w:pPr>
      <w:r>
        <w:t>[rr. 23BA(2a) and 23C(2)(c)]</w:t>
      </w:r>
    </w:p>
    <w:p>
      <w:pPr>
        <w:pStyle w:val="yHeading2"/>
      </w:pPr>
      <w:bookmarkStart w:id="502" w:name="_Toc523536288"/>
      <w:bookmarkStart w:id="503" w:name="_Toc94079474"/>
      <w:bookmarkStart w:id="504" w:name="_Toc187209047"/>
      <w:bookmarkStart w:id="505" w:name="_Toc187462730"/>
      <w:r>
        <w:rPr>
          <w:rStyle w:val="CharSchText"/>
        </w:rPr>
        <w:t>Calculation of lump sum or death benefit after election of lump sum benefit after 5 years</w:t>
      </w:r>
      <w:bookmarkEnd w:id="502"/>
      <w:bookmarkEnd w:id="503"/>
      <w:bookmarkEnd w:id="504"/>
      <w:bookmarkEnd w:id="505"/>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1" type="#_x0000_t75" style="width:86.25pt;height:42.75pt" o:ole="">
            <v:imagedata r:id="rId64" o:title=""/>
          </v:shape>
          <o:OLEObject Type="Embed" ProgID="Equation.3" ShapeID="_x0000_i1041" DrawAspect="Content" ObjectID="_1643721941" r:id="rId6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lang w:eastAsia="en-AU"/>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lin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7"/>
          <w:headerReference w:type="default" r:id="rId68"/>
          <w:pgSz w:w="11906" w:h="16838" w:code="9"/>
          <w:pgMar w:top="2381" w:right="2409" w:bottom="3543" w:left="2409" w:header="720" w:footer="3380" w:gutter="0"/>
          <w:cols w:space="720"/>
          <w:noEndnote/>
          <w:docGrid w:linePitch="326"/>
        </w:sectPr>
      </w:pPr>
    </w:p>
    <w:p>
      <w:pPr>
        <w:pStyle w:val="nHeading2"/>
      </w:pPr>
      <w:bookmarkStart w:id="506" w:name="_Toc94063590"/>
      <w:bookmarkStart w:id="507" w:name="_Toc94079475"/>
      <w:bookmarkStart w:id="508" w:name="_Toc182634498"/>
      <w:bookmarkStart w:id="509" w:name="_Toc182634615"/>
      <w:bookmarkStart w:id="510" w:name="_Toc187209048"/>
      <w:bookmarkStart w:id="511" w:name="_Toc187462731"/>
      <w:r>
        <w:t>Notes</w:t>
      </w:r>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reprint is a compilation as at 11 January 2008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512" w:name="_Toc187462732"/>
      <w:r>
        <w:t>Compilation table</w:t>
      </w:r>
      <w:bookmarkEnd w:id="5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single" w:sz="8" w:space="0" w:color="auto"/>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bl>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 </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t>“Public Service Commissioner”</w:t>
      </w:r>
      <w:r>
        <w:t xml:space="preserve"> means the Public Service Commissioner within the meaning of the </w:t>
      </w:r>
      <w:r>
        <w:rPr>
          <w:i/>
        </w:rPr>
        <w:t>Public Service Act 1978</w:t>
      </w:r>
      <w:r>
        <w:t>; and</w:t>
      </w:r>
    </w:p>
    <w:p>
      <w:pPr>
        <w:pStyle w:val="nzDefstart"/>
      </w:pPr>
      <w:r>
        <w:rPr>
          <w:b/>
        </w:rPr>
        <w:tab/>
        <w:t>“Senior Executive Service”</w:t>
      </w:r>
      <w:r>
        <w:t xml:space="preserve"> means the Senior Executive Service within the meaning of the </w:t>
      </w:r>
      <w:r>
        <w:rPr>
          <w:i/>
        </w:rPr>
        <w:t>Public Service Act 1978</w:t>
      </w:r>
      <w:r>
        <w:t>.</w:t>
      </w:r>
    </w:p>
    <w:p>
      <w:pPr>
        <w:pStyle w:val="MiscClose"/>
      </w:pPr>
      <w:r>
        <w:t>”.</w:t>
      </w:r>
    </w:p>
    <w:p>
      <w:pPr>
        <w:rPr>
          <w:snapToGrid w:val="0"/>
          <w:vertAlign w:val="superscript"/>
        </w:rPr>
        <w:sectPr>
          <w:headerReference w:type="even" r:id="rId69"/>
          <w:headerReference w:type="default" r:id="rId70"/>
          <w:headerReference w:type="first" r:id="rId71"/>
          <w:pgSz w:w="11906" w:h="16838" w:code="9"/>
          <w:pgMar w:top="2381" w:right="2409" w:bottom="3543" w:left="2409" w:header="720" w:footer="3380" w:gutter="0"/>
          <w:cols w:space="720"/>
          <w:noEndnote/>
          <w:docGrid w:linePitch="326"/>
        </w:sectPr>
      </w:pPr>
    </w:p>
    <w:p>
      <w:pPr>
        <w:pStyle w:val="nHeading2"/>
        <w:rPr>
          <w:sz w:val="28"/>
        </w:rPr>
      </w:pPr>
      <w:bookmarkStart w:id="513" w:name="_Toc187209050"/>
      <w:bookmarkStart w:id="514" w:name="_Toc187462733"/>
      <w:r>
        <w:rPr>
          <w:sz w:val="28"/>
        </w:rPr>
        <w:t>Defined Terms</w:t>
      </w:r>
      <w:bookmarkEnd w:id="513"/>
      <w:bookmarkEnd w:id="51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15" w:name="DefinedTerms"/>
      <w:bookmarkEnd w:id="515"/>
      <w:r>
        <w:rPr>
          <w:snapToGrid w:val="0"/>
        </w:rPr>
        <w:t>accumulation account</w:t>
      </w:r>
      <w:r>
        <w:rPr>
          <w:snapToGrid w:val="0"/>
        </w:rPr>
        <w:tab/>
        <w:t>3(1)</w:t>
      </w:r>
    </w:p>
    <w:p>
      <w:pPr>
        <w:pStyle w:val="DefinedTerms"/>
        <w:rPr>
          <w:snapToGrid w:val="0"/>
        </w:rPr>
      </w:pPr>
      <w:r>
        <w:rPr>
          <w:snapToGrid w:val="0"/>
        </w:rPr>
        <w:t>actuarial amount</w:t>
      </w:r>
      <w:r>
        <w:rPr>
          <w:snapToGrid w:val="0"/>
        </w:rPr>
        <w:tab/>
        <w:t>16(1)</w:t>
      </w:r>
    </w:p>
    <w:p>
      <w:pPr>
        <w:pStyle w:val="DefinedTerms"/>
        <w:rPr>
          <w:snapToGrid w:val="0"/>
        </w:rPr>
      </w:pPr>
      <w:r>
        <w:rPr>
          <w:snapToGrid w:val="0"/>
        </w:rPr>
        <w:t>actuarial report</w:t>
      </w:r>
      <w:r>
        <w:rPr>
          <w:snapToGrid w:val="0"/>
        </w:rPr>
        <w:tab/>
        <w:t>3(1)</w:t>
      </w:r>
    </w:p>
    <w:p>
      <w:pPr>
        <w:pStyle w:val="DefinedTerms"/>
        <w:rPr>
          <w:snapToGrid w:val="0"/>
        </w:rPr>
      </w:pPr>
      <w:r>
        <w:rPr>
          <w:snapToGrid w:val="0"/>
        </w:rPr>
        <w:t>associated employee</w:t>
      </w:r>
      <w:r>
        <w:rPr>
          <w:snapToGrid w:val="0"/>
        </w:rPr>
        <w:tab/>
        <w:t>12(4)</w:t>
      </w:r>
    </w:p>
    <w:p>
      <w:pPr>
        <w:pStyle w:val="DefinedTerms"/>
        <w:rPr>
          <w:snapToGrid w:val="0"/>
        </w:rPr>
      </w:pPr>
      <w:r>
        <w:rPr>
          <w:snapToGrid w:val="0"/>
        </w:rPr>
        <w:t>benefit</w:t>
      </w:r>
      <w:r>
        <w:rPr>
          <w:snapToGrid w:val="0"/>
        </w:rPr>
        <w:tab/>
        <w:t>24</w:t>
      </w:r>
    </w:p>
    <w:p>
      <w:pPr>
        <w:pStyle w:val="DefinedTerms"/>
        <w:rPr>
          <w:snapToGrid w:val="0"/>
        </w:rPr>
      </w:pPr>
      <w:r>
        <w:rPr>
          <w:snapToGrid w:val="0"/>
        </w:rPr>
        <w:t>Category A member</w:t>
      </w:r>
      <w:r>
        <w:rPr>
          <w:snapToGrid w:val="0"/>
        </w:rPr>
        <w:tab/>
        <w:t>3(1)</w:t>
      </w:r>
    </w:p>
    <w:p>
      <w:pPr>
        <w:pStyle w:val="DefinedTerms"/>
        <w:rPr>
          <w:snapToGrid w:val="0"/>
        </w:rPr>
      </w:pPr>
      <w:r>
        <w:rPr>
          <w:snapToGrid w:val="0"/>
        </w:rPr>
        <w:t>Category B member</w:t>
      </w:r>
      <w:r>
        <w:rPr>
          <w:snapToGrid w:val="0"/>
        </w:rPr>
        <w:tab/>
        <w:t>3(1)</w:t>
      </w:r>
    </w:p>
    <w:p>
      <w:pPr>
        <w:pStyle w:val="DefinedTerms"/>
        <w:rPr>
          <w:snapToGrid w:val="0"/>
        </w:rPr>
      </w:pPr>
      <w:r>
        <w:rPr>
          <w:snapToGrid w:val="0"/>
        </w:rPr>
        <w:t>Category C member</w:t>
      </w:r>
      <w:r>
        <w:rPr>
          <w:snapToGrid w:val="0"/>
        </w:rPr>
        <w:tab/>
        <w:t>3(1)</w:t>
      </w:r>
    </w:p>
    <w:p>
      <w:pPr>
        <w:pStyle w:val="DefinedTerms"/>
        <w:rPr>
          <w:snapToGrid w:val="0"/>
        </w:rPr>
      </w:pPr>
      <w:r>
        <w:rPr>
          <w:snapToGrid w:val="0"/>
        </w:rPr>
        <w:t>child</w:t>
      </w:r>
      <w:r>
        <w:rPr>
          <w:snapToGrid w:val="0"/>
        </w:rPr>
        <w:tab/>
        <w:t>9(1)</w:t>
      </w:r>
    </w:p>
    <w:p>
      <w:pPr>
        <w:pStyle w:val="DefinedTerms"/>
        <w:rPr>
          <w:snapToGrid w:val="0"/>
        </w:rPr>
      </w:pPr>
      <w:r>
        <w:rPr>
          <w:snapToGrid w:val="0"/>
        </w:rPr>
        <w:t>complying superannuation fund</w:t>
      </w:r>
      <w:r>
        <w:rPr>
          <w:snapToGrid w:val="0"/>
        </w:rPr>
        <w:tab/>
        <w:t>3(1), 21B(5)</w:t>
      </w:r>
    </w:p>
    <w:p>
      <w:pPr>
        <w:pStyle w:val="DefinedTerms"/>
        <w:rPr>
          <w:snapToGrid w:val="0"/>
        </w:rPr>
      </w:pPr>
      <w:r>
        <w:rPr>
          <w:snapToGrid w:val="0"/>
        </w:rPr>
        <w:t>complying superannuation scheme</w:t>
      </w:r>
      <w:r>
        <w:rPr>
          <w:snapToGrid w:val="0"/>
        </w:rPr>
        <w:tab/>
        <w:t>3(1)</w:t>
      </w:r>
    </w:p>
    <w:p>
      <w:pPr>
        <w:pStyle w:val="DefinedTerms"/>
        <w:rPr>
          <w:snapToGrid w:val="0"/>
        </w:rPr>
      </w:pPr>
      <w:r>
        <w:rPr>
          <w:snapToGrid w:val="0"/>
        </w:rPr>
        <w:t>effect</w:t>
      </w:r>
      <w:r>
        <w:rPr>
          <w:snapToGrid w:val="0"/>
        </w:rPr>
        <w:tab/>
        <w:t>42(4)</w:t>
      </w:r>
    </w:p>
    <w:p>
      <w:pPr>
        <w:pStyle w:val="DefinedTerms"/>
        <w:rPr>
          <w:snapToGrid w:val="0"/>
        </w:rPr>
      </w:pPr>
      <w:r>
        <w:rPr>
          <w:snapToGrid w:val="0"/>
        </w:rPr>
        <w:t>employer</w:t>
      </w:r>
      <w:r>
        <w:rPr>
          <w:snapToGrid w:val="0"/>
        </w:rPr>
        <w:tab/>
        <w:t>16(1)</w:t>
      </w:r>
    </w:p>
    <w:p>
      <w:pPr>
        <w:pStyle w:val="DefinedTerms"/>
        <w:rPr>
          <w:snapToGrid w:val="0"/>
        </w:rPr>
      </w:pPr>
      <w:r>
        <w:rPr>
          <w:snapToGrid w:val="0"/>
        </w:rPr>
        <w:t>employment</w:t>
      </w:r>
      <w:r>
        <w:rPr>
          <w:snapToGrid w:val="0"/>
        </w:rPr>
        <w:tab/>
        <w:t>12(4)</w:t>
      </w:r>
    </w:p>
    <w:p>
      <w:pPr>
        <w:pStyle w:val="DefinedTerms"/>
        <w:rPr>
          <w:snapToGrid w:val="0"/>
        </w:rPr>
      </w:pPr>
      <w:r>
        <w:rPr>
          <w:snapToGrid w:val="0"/>
        </w:rPr>
        <w:t>FESA Act</w:t>
      </w:r>
      <w:r>
        <w:rPr>
          <w:snapToGrid w:val="0"/>
        </w:rPr>
        <w:tab/>
        <w:t>3(1)</w:t>
      </w:r>
    </w:p>
    <w:p>
      <w:pPr>
        <w:pStyle w:val="DefinedTerms"/>
        <w:rPr>
          <w:snapToGrid w:val="0"/>
        </w:rPr>
      </w:pPr>
      <w:r>
        <w:rPr>
          <w:snapToGrid w:val="0"/>
        </w:rPr>
        <w:t>Fire Brigades Board employee</w:t>
      </w:r>
      <w:r>
        <w:rPr>
          <w:snapToGrid w:val="0"/>
        </w:rPr>
        <w:tab/>
        <w:t>10(2)</w:t>
      </w:r>
    </w:p>
    <w:p>
      <w:pPr>
        <w:pStyle w:val="DefinedTerms"/>
        <w:rPr>
          <w:snapToGrid w:val="0"/>
        </w:rPr>
      </w:pPr>
      <w:r>
        <w:rPr>
          <w:snapToGrid w:val="0"/>
        </w:rPr>
        <w:t>GES member</w:t>
      </w:r>
      <w:r>
        <w:rPr>
          <w:snapToGrid w:val="0"/>
        </w:rPr>
        <w:tab/>
        <w:t>11(6)</w:t>
      </w:r>
    </w:p>
    <w:p>
      <w:pPr>
        <w:pStyle w:val="DefinedTerms"/>
        <w:rPr>
          <w:snapToGrid w:val="0"/>
        </w:rPr>
      </w:pPr>
      <w:r>
        <w:rPr>
          <w:snapToGrid w:val="0"/>
        </w:rPr>
        <w:t>instalment benefit</w:t>
      </w:r>
      <w:r>
        <w:rPr>
          <w:snapToGrid w:val="0"/>
        </w:rPr>
        <w:tab/>
        <w:t>3(1)</w:t>
      </w:r>
    </w:p>
    <w:p>
      <w:pPr>
        <w:pStyle w:val="DefinedTerms"/>
        <w:rPr>
          <w:snapToGrid w:val="0"/>
        </w:rPr>
      </w:pPr>
      <w:r>
        <w:rPr>
          <w:snapToGrid w:val="0"/>
        </w:rPr>
        <w:t>insurance</w:t>
      </w:r>
      <w:r>
        <w:rPr>
          <w:snapToGrid w:val="0"/>
        </w:rPr>
        <w:tab/>
        <w:t>16D(3)</w:t>
      </w:r>
    </w:p>
    <w:p>
      <w:pPr>
        <w:pStyle w:val="DefinedTerms"/>
        <w:rPr>
          <w:snapToGrid w:val="0"/>
        </w:rPr>
      </w:pPr>
      <w:r>
        <w:rPr>
          <w:snapToGrid w:val="0"/>
        </w:rPr>
        <w:t>last election</w:t>
      </w:r>
      <w:r>
        <w:rPr>
          <w:snapToGrid w:val="0"/>
        </w:rPr>
        <w:tab/>
        <w:t>23C(3)</w:t>
      </w:r>
    </w:p>
    <w:p>
      <w:pPr>
        <w:pStyle w:val="DefinedTerms"/>
        <w:rPr>
          <w:snapToGrid w:val="0"/>
        </w:rPr>
      </w:pPr>
      <w:r>
        <w:rPr>
          <w:snapToGrid w:val="0"/>
        </w:rPr>
        <w:t>maximum benefit</w:t>
      </w:r>
      <w:r>
        <w:rPr>
          <w:snapToGrid w:val="0"/>
        </w:rPr>
        <w:tab/>
        <w:t>3(1)</w:t>
      </w:r>
    </w:p>
    <w:p>
      <w:pPr>
        <w:pStyle w:val="DefinedTerms"/>
        <w:rPr>
          <w:snapToGrid w:val="0"/>
        </w:rPr>
      </w:pPr>
      <w:r>
        <w:rPr>
          <w:snapToGrid w:val="0"/>
        </w:rPr>
        <w:t>maximum percentage</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member’s notional defined benefit</w:t>
      </w:r>
      <w:r>
        <w:rPr>
          <w:snapToGrid w:val="0"/>
        </w:rPr>
        <w:tab/>
        <w:t>14A(4)</w:t>
      </w:r>
    </w:p>
    <w:p>
      <w:pPr>
        <w:pStyle w:val="DefinedTerms"/>
        <w:rPr>
          <w:snapToGrid w:val="0"/>
        </w:rPr>
      </w:pPr>
      <w:r>
        <w:rPr>
          <w:snapToGrid w:val="0"/>
        </w:rPr>
        <w:t>nominator</w:t>
      </w:r>
      <w:r>
        <w:rPr>
          <w:snapToGrid w:val="0"/>
        </w:rPr>
        <w:tab/>
        <w:t>12C(1)</w:t>
      </w:r>
    </w:p>
    <w:p>
      <w:pPr>
        <w:pStyle w:val="DefinedTerms"/>
        <w:rPr>
          <w:snapToGrid w:val="0"/>
        </w:rPr>
      </w:pPr>
      <w:r>
        <w:rPr>
          <w:snapToGrid w:val="0"/>
        </w:rPr>
        <w:t>non</w:t>
      </w:r>
      <w:r>
        <w:rPr>
          <w:snapToGrid w:val="0"/>
        </w:rPr>
        <w:noBreakHyphen/>
        <w:t>C member</w:t>
      </w:r>
      <w:r>
        <w:rPr>
          <w:snapToGrid w:val="0"/>
        </w:rPr>
        <w:tab/>
        <w:t>3(1)</w:t>
      </w:r>
    </w:p>
    <w:p>
      <w:pPr>
        <w:pStyle w:val="DefinedTerms"/>
        <w:rPr>
          <w:snapToGrid w:val="0"/>
        </w:rPr>
      </w:pPr>
      <w:r>
        <w:rPr>
          <w:snapToGrid w:val="0"/>
        </w:rPr>
        <w:t>normal rate of remuneration</w:t>
      </w:r>
      <w:r>
        <w:rPr>
          <w:snapToGrid w:val="0"/>
        </w:rPr>
        <w:tab/>
        <w:t>7(1)</w:t>
      </w:r>
    </w:p>
    <w:p>
      <w:pPr>
        <w:pStyle w:val="DefinedTerms"/>
        <w:rPr>
          <w:snapToGrid w:val="0"/>
        </w:rPr>
      </w:pPr>
      <w:r>
        <w:rPr>
          <w:snapToGrid w:val="0"/>
        </w:rPr>
        <w:t>original salary</w:t>
      </w:r>
      <w:r>
        <w:rPr>
          <w:snapToGrid w:val="0"/>
        </w:rPr>
        <w:tab/>
        <w:t>7(3a)</w:t>
      </w:r>
    </w:p>
    <w:p>
      <w:pPr>
        <w:pStyle w:val="DefinedTerms"/>
        <w:rPr>
          <w:snapToGrid w:val="0"/>
        </w:rPr>
      </w:pPr>
      <w:r>
        <w:rPr>
          <w:snapToGrid w:val="0"/>
        </w:rPr>
        <w:t>partial and permanent disablement benefit</w:t>
      </w:r>
      <w:r>
        <w:rPr>
          <w:snapToGrid w:val="0"/>
        </w:rPr>
        <w:tab/>
        <w:t>3(1)</w:t>
      </w:r>
    </w:p>
    <w:p>
      <w:pPr>
        <w:pStyle w:val="DefinedTerms"/>
        <w:rPr>
          <w:snapToGrid w:val="0"/>
        </w:rPr>
      </w:pPr>
      <w:r>
        <w:rPr>
          <w:snapToGrid w:val="0"/>
        </w:rPr>
        <w:t>prescribed member</w:t>
      </w:r>
      <w:r>
        <w:rPr>
          <w:snapToGrid w:val="0"/>
        </w:rPr>
        <w:tab/>
        <w:t>41(1)</w:t>
      </w:r>
    </w:p>
    <w:p>
      <w:pPr>
        <w:pStyle w:val="DefinedTerms"/>
        <w:rPr>
          <w:snapToGrid w:val="0"/>
        </w:rPr>
      </w:pPr>
      <w:r>
        <w:rPr>
          <w:snapToGrid w:val="0"/>
        </w:rPr>
        <w:t>preservation age</w:t>
      </w:r>
      <w:r>
        <w:rPr>
          <w:snapToGrid w:val="0"/>
        </w:rPr>
        <w:tab/>
        <w:t>3(1)</w:t>
      </w:r>
    </w:p>
    <w:p>
      <w:pPr>
        <w:pStyle w:val="DefinedTerms"/>
        <w:rPr>
          <w:snapToGrid w:val="0"/>
        </w:rPr>
      </w:pPr>
      <w:r>
        <w:rPr>
          <w:snapToGrid w:val="0"/>
        </w:rPr>
        <w:t>previous superannuation fund</w:t>
      </w:r>
      <w:r>
        <w:rPr>
          <w:snapToGrid w:val="0"/>
        </w:rPr>
        <w:tab/>
        <w:t>3(1)</w:t>
      </w:r>
    </w:p>
    <w:p>
      <w:pPr>
        <w:pStyle w:val="DefinedTerms"/>
        <w:rPr>
          <w:snapToGrid w:val="0"/>
        </w:rPr>
      </w:pPr>
      <w:r>
        <w:rPr>
          <w:snapToGrid w:val="0"/>
        </w:rPr>
        <w:t>relevant month</w:t>
      </w:r>
      <w:r>
        <w:rPr>
          <w:snapToGrid w:val="0"/>
        </w:rPr>
        <w:tab/>
        <w:t>3(1)</w:t>
      </w:r>
    </w:p>
    <w:p>
      <w:pPr>
        <w:pStyle w:val="DefinedTerms"/>
        <w:rPr>
          <w:snapToGrid w:val="0"/>
        </w:rPr>
      </w:pPr>
      <w:r>
        <w:rPr>
          <w:snapToGrid w:val="0"/>
        </w:rPr>
        <w:t>salary day</w:t>
      </w:r>
      <w:r>
        <w:rPr>
          <w:snapToGrid w:val="0"/>
        </w:rPr>
        <w:tab/>
        <w:t>16(1), 40(5)</w:t>
      </w:r>
    </w:p>
    <w:p>
      <w:pPr>
        <w:pStyle w:val="DefinedTerms"/>
        <w:rPr>
          <w:snapToGrid w:val="0"/>
        </w:rPr>
      </w:pPr>
      <w:r>
        <w:rPr>
          <w:snapToGrid w:val="0"/>
        </w:rPr>
        <w:t>satisfactory alternative employment</w:t>
      </w:r>
      <w:r>
        <w:rPr>
          <w:snapToGrid w:val="0"/>
        </w:rPr>
        <w:tab/>
        <w:t>23B(10)</w:t>
      </w:r>
    </w:p>
    <w:p>
      <w:pPr>
        <w:pStyle w:val="DefinedTerms"/>
        <w:rPr>
          <w:snapToGrid w:val="0"/>
        </w:rPr>
      </w:pPr>
      <w:r>
        <w:rPr>
          <w:snapToGrid w:val="0"/>
        </w:rPr>
        <w:t>SIS Act</w:t>
      </w:r>
      <w:r>
        <w:rPr>
          <w:snapToGrid w:val="0"/>
        </w:rPr>
        <w:tab/>
        <w:t>3(1)</w:t>
      </w:r>
    </w:p>
    <w:p>
      <w:pPr>
        <w:pStyle w:val="DefinedTerms"/>
        <w:rPr>
          <w:snapToGrid w:val="0"/>
        </w:rPr>
      </w:pPr>
      <w:r>
        <w:rPr>
          <w:snapToGrid w:val="0"/>
        </w:rPr>
        <w:t>SIS standards</w:t>
      </w:r>
      <w:r>
        <w:rPr>
          <w:snapToGrid w:val="0"/>
        </w:rPr>
        <w:tab/>
        <w:t>3(1)</w:t>
      </w:r>
    </w:p>
    <w:p>
      <w:pPr>
        <w:pStyle w:val="DefinedTerms"/>
        <w:rPr>
          <w:snapToGrid w:val="0"/>
        </w:rPr>
      </w:pPr>
      <w:r>
        <w:rPr>
          <w:snapToGrid w:val="0"/>
        </w:rPr>
        <w:t>Superannuation Guarantee Charge</w:t>
      </w:r>
      <w:r>
        <w:rPr>
          <w:snapToGrid w:val="0"/>
        </w:rPr>
        <w:tab/>
        <w:t>3(1)</w:t>
      </w:r>
    </w:p>
    <w:p>
      <w:pPr>
        <w:pStyle w:val="DefinedTerms"/>
        <w:rPr>
          <w:snapToGrid w:val="0"/>
        </w:rPr>
      </w:pPr>
      <w:r>
        <w:rPr>
          <w:snapToGrid w:val="0"/>
        </w:rPr>
        <w:t>supplementary disablement benefit</w:t>
      </w:r>
      <w:r>
        <w:rPr>
          <w:snapToGrid w:val="0"/>
        </w:rPr>
        <w:tab/>
        <w:t>3(1)</w:t>
      </w:r>
    </w:p>
    <w:p>
      <w:pPr>
        <w:pStyle w:val="DefinedTerms"/>
        <w:rPr>
          <w:snapToGrid w:val="0"/>
        </w:rPr>
      </w:pPr>
      <w:r>
        <w:rPr>
          <w:snapToGrid w:val="0"/>
        </w:rPr>
        <w:t>temporary or casual employee</w:t>
      </w:r>
      <w:r>
        <w:rPr>
          <w:snapToGrid w:val="0"/>
        </w:rPr>
        <w:tab/>
        <w:t>3(1), 12A(3)</w:t>
      </w:r>
    </w:p>
    <w:p>
      <w:pPr>
        <w:pStyle w:val="DefinedTerms"/>
        <w:rPr>
          <w:snapToGrid w:val="0"/>
        </w:rPr>
      </w:pPr>
      <w:r>
        <w:rPr>
          <w:snapToGrid w:val="0"/>
        </w:rPr>
        <w:t>the amount commuted</w:t>
      </w:r>
      <w:r>
        <w:rPr>
          <w:snapToGrid w:val="0"/>
        </w:rPr>
        <w:tab/>
        <w:t>22(1)</w:t>
      </w:r>
    </w:p>
    <w:p>
      <w:pPr>
        <w:pStyle w:val="DefinedTerms"/>
        <w:rPr>
          <w:snapToGrid w:val="0"/>
        </w:rPr>
      </w:pPr>
      <w:r>
        <w:rPr>
          <w:snapToGrid w:val="0"/>
        </w:rPr>
        <w:t>the election day</w:t>
      </w:r>
      <w:r>
        <w:rPr>
          <w:snapToGrid w:val="0"/>
        </w:rPr>
        <w:tab/>
        <w:t>14A(4)</w:t>
      </w:r>
    </w:p>
    <w:p>
      <w:pPr>
        <w:pStyle w:val="DefinedTerms"/>
        <w:rPr>
          <w:snapToGrid w:val="0"/>
        </w:rPr>
      </w:pPr>
      <w:r>
        <w:rPr>
          <w:snapToGrid w:val="0"/>
        </w:rPr>
        <w:t>the employer</w:t>
      </w:r>
      <w:r>
        <w:rPr>
          <w:snapToGrid w:val="0"/>
        </w:rPr>
        <w:tab/>
        <w:t>3(1)</w:t>
      </w:r>
    </w:p>
    <w:p>
      <w:pPr>
        <w:pStyle w:val="DefinedTerms"/>
        <w:rPr>
          <w:snapToGrid w:val="0"/>
        </w:rPr>
      </w:pPr>
      <w:r>
        <w:rPr>
          <w:snapToGrid w:val="0"/>
        </w:rPr>
        <w:t>the member’s notional benefit</w:t>
      </w:r>
      <w:r>
        <w:rPr>
          <w:snapToGrid w:val="0"/>
        </w:rPr>
        <w:tab/>
        <w:t>14(1)(b)</w:t>
      </w:r>
    </w:p>
    <w:p>
      <w:pPr>
        <w:pStyle w:val="DefinedTerms"/>
        <w:rPr>
          <w:snapToGrid w:val="0"/>
        </w:rPr>
      </w:pPr>
      <w:r>
        <w:rPr>
          <w:snapToGrid w:val="0"/>
        </w:rPr>
        <w:t>the original rate</w:t>
      </w:r>
      <w:r>
        <w:rPr>
          <w:snapToGrid w:val="0"/>
        </w:rPr>
        <w:tab/>
        <w:t>7(3)</w:t>
      </w:r>
    </w:p>
    <w:p>
      <w:pPr>
        <w:pStyle w:val="DefinedTerms"/>
        <w:rPr>
          <w:snapToGrid w:val="0"/>
        </w:rPr>
      </w:pPr>
      <w:r>
        <w:rPr>
          <w:snapToGrid w:val="0"/>
        </w:rPr>
        <w:t>the relevant date</w:t>
      </w:r>
      <w:r>
        <w:rPr>
          <w:snapToGrid w:val="0"/>
        </w:rPr>
        <w:tab/>
        <w:t>8(1)</w:t>
      </w:r>
    </w:p>
    <w:p>
      <w:pPr>
        <w:pStyle w:val="DefinedTerms"/>
        <w:rPr>
          <w:snapToGrid w:val="0"/>
        </w:rPr>
      </w:pPr>
      <w:r>
        <w:rPr>
          <w:snapToGrid w:val="0"/>
        </w:rPr>
        <w:t>the service percentage</w:t>
      </w:r>
      <w:r>
        <w:rPr>
          <w:snapToGrid w:val="0"/>
        </w:rPr>
        <w:tab/>
        <w:t>41(2)</w:t>
      </w:r>
    </w:p>
    <w:p>
      <w:pPr>
        <w:pStyle w:val="DefinedTerms"/>
        <w:rPr>
          <w:snapToGrid w:val="0"/>
        </w:rPr>
      </w:pPr>
      <w:r>
        <w:rPr>
          <w:snapToGrid w:val="0"/>
        </w:rPr>
        <w:t>trustee corporation</w:t>
      </w:r>
      <w:r>
        <w:rPr>
          <w:snapToGrid w:val="0"/>
        </w:rPr>
        <w:tab/>
        <w:t>25(5)</w:t>
      </w: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rPr>
          <w:snapToGrid w:val="0"/>
          <w:vertAlign w:val="superscript"/>
        </w:rPr>
        <w:sectPr>
          <w:headerReference w:type="even" r:id="rId72"/>
          <w:headerReference w:type="default" r:id="rId73"/>
          <w:headerReference w:type="first" r:id="rId74"/>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75"/>
      <w:headerReference w:type="default" r:id="rId7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00"/>
    <w:docVar w:name="WAFER_20151210140400" w:val="RemoveTrackChanges"/>
    <w:docVar w:name="WAFER_20151210140400_GUID" w:val="11cd9f4f-e8f4-434e-ac7d-0f2f3a7fa6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oleObject" Target="embeddings/oleObject4.bin"/><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image" Target="media/image8.wmf"/><Relationship Id="rId47" Type="http://schemas.openxmlformats.org/officeDocument/2006/relationships/oleObject" Target="embeddings/oleObject8.bin"/><Relationship Id="rId50" Type="http://schemas.openxmlformats.org/officeDocument/2006/relationships/image" Target="media/image12.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5.xml"/><Relationship Id="rId76"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1.bin"/><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oleObject" Target="embeddings/oleObject3.bin"/><Relationship Id="rId40" Type="http://schemas.openxmlformats.org/officeDocument/2006/relationships/image" Target="media/image7.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image" Target="media/image16.wmf"/><Relationship Id="rId66" Type="http://schemas.openxmlformats.org/officeDocument/2006/relationships/image" Target="media/image20.png"/><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image" Target="media/image5.wmf"/><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7.bin"/><Relationship Id="rId73" Type="http://schemas.openxmlformats.org/officeDocument/2006/relationships/header" Target="header2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wmf"/><Relationship Id="rId35" Type="http://schemas.openxmlformats.org/officeDocument/2006/relationships/header" Target="header13.xml"/><Re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6.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image" Target="media/image6.wmf"/><Relationship Id="rId46" Type="http://schemas.openxmlformats.org/officeDocument/2006/relationships/image" Target="media/image10.wmf"/><Relationship Id="rId59" Type="http://schemas.openxmlformats.org/officeDocument/2006/relationships/oleObject" Target="embeddings/oleObject14.bin"/><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oleObject" Target="embeddings/oleObject5.bin"/><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21607</Words>
  <Characters>106741</Characters>
  <Application>Microsoft Office Word</Application>
  <DocSecurity>0</DocSecurity>
  <Lines>2965</Lines>
  <Paragraphs>1458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126890</CharactersWithSpaces>
  <SharedDoc>false</SharedDoc>
  <HLinks>
    <vt:vector size="18" baseType="variant">
      <vt:variant>
        <vt:i4>3014716</vt:i4>
      </vt:variant>
      <vt:variant>
        <vt:i4>8788</vt:i4>
      </vt:variant>
      <vt:variant>
        <vt:i4>1029</vt:i4>
      </vt:variant>
      <vt:variant>
        <vt:i4>1</vt:i4>
      </vt:variant>
      <vt:variant>
        <vt:lpwstr>C:\Program Files\PCO DLL\Support\Crest.wpg</vt:lpwstr>
      </vt:variant>
      <vt:variant>
        <vt:lpwstr/>
      </vt:variant>
      <vt:variant>
        <vt:i4>5439608</vt:i4>
      </vt:variant>
      <vt:variant>
        <vt:i4>123484</vt:i4>
      </vt:variant>
      <vt:variant>
        <vt:i4>1030</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1986 - 03-a0-03</dc:title>
  <dc:subject/>
  <dc:creator/>
  <cp:keywords/>
  <dc:description/>
  <cp:lastModifiedBy>svcMRProcess</cp:lastModifiedBy>
  <cp:revision>4</cp:revision>
  <cp:lastPrinted>2008-01-07T07:29:00Z</cp:lastPrinted>
  <dcterms:created xsi:type="dcterms:W3CDTF">2020-02-20T08:38:00Z</dcterms:created>
  <dcterms:modified xsi:type="dcterms:W3CDTF">2020-02-20T08:38:00Z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20080111</vt:lpwstr>
  </property>
  <property fmtid="{D5CDD505-2E9C-101B-9397-08002B2CF9AE}" pid="4" name="DocumentType">
    <vt:lpwstr>Reg</vt:lpwstr>
  </property>
  <property fmtid="{D5CDD505-2E9C-101B-9397-08002B2CF9AE}" pid="5" name="OwlsUID">
    <vt:i4>4444</vt:i4>
  </property>
  <property fmtid="{D5CDD505-2E9C-101B-9397-08002B2CF9AE}" pid="6" name="ReprintedAsAt">
    <vt:filetime>2008-01-10T15:00:00Z</vt:filetime>
  </property>
  <property fmtid="{D5CDD505-2E9C-101B-9397-08002B2CF9AE}" pid="7" name="ReprintNo">
    <vt:lpwstr>3</vt:lpwstr>
  </property>
  <property fmtid="{D5CDD505-2E9C-101B-9397-08002B2CF9AE}" pid="8" name="AsAtDate">
    <vt:lpwstr>11 Jan 2008</vt:lpwstr>
  </property>
  <property fmtid="{D5CDD505-2E9C-101B-9397-08002B2CF9AE}" pid="9" name="Suffix">
    <vt:lpwstr>03-a0-03</vt:lpwstr>
  </property>
</Properties>
</file>