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_Toc379895527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_Toc379895528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_Toc379895529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_Toc379895532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_Toc379895533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_Toc379895534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_Toc379895535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_Toc379895537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_Toc379895538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_Toc379895539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_Toc379895540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_Toc379895541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_Toc379895542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_Toc379895545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_Toc379895546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_Toc379895547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_Toc379895548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_Toc379895550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_Toc379895551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_Toc379895552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_Toc379895554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_Toc379895555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_Toc379895557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_Toc379895558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_Toc379895559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_Toc379895561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_Toc379895563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_Toc379895564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_Toc379895565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_Toc379895566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_Toc379895567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_Toc379895568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_Toc379895569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 in this Division</w:t>
      </w:r>
      <w:r>
        <w:tab/>
      </w:r>
      <w:r>
        <w:fldChar w:fldCharType="begin"/>
      </w:r>
      <w:r>
        <w:instrText xml:space="preserve"> PAGEREF _Toc379895573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_Toc379895575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_Toc379895576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_Toc379895577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_Toc379895578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_Toc379895579 \h </w:instrText>
      </w:r>
      <w:r>
        <w:fldChar w:fldCharType="separate"/>
      </w:r>
      <w:r>
        <w:t>21</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_Toc379895580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_Toc379895582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_Toc379895583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_Toc379895584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_Toc379895586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_Toc379895587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_Toc379895588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_Toc379895589 \h </w:instrText>
      </w:r>
      <w:r>
        <w:fldChar w:fldCharType="separate"/>
      </w:r>
      <w:r>
        <w:t>25</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_Toc379895590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_Toc379895591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_Toc379895593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_Toc379895594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_Toc379895595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_Toc379895597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_Toc379895599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_Toc379895600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_Toc379895602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_Toc379895603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_Toc379895604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_Toc379895605 \h </w:instrText>
      </w:r>
      <w:r>
        <w:fldChar w:fldCharType="separate"/>
      </w:r>
      <w:r>
        <w:t>32</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_Toc379895606 \h </w:instrText>
      </w:r>
      <w:r>
        <w:fldChar w:fldCharType="separate"/>
      </w:r>
      <w:r>
        <w:t>34</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_Toc379895607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_Toc379895608 \h </w:instrText>
      </w:r>
      <w:r>
        <w:fldChar w:fldCharType="separate"/>
      </w:r>
      <w:r>
        <w:t>36</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_Toc379895609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_Toc379895610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_Toc379895611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effect of section 65</w:t>
      </w:r>
      <w:r>
        <w:tab/>
      </w:r>
      <w:r>
        <w:fldChar w:fldCharType="begin"/>
      </w:r>
      <w:r>
        <w:instrText xml:space="preserve"> PAGEREF _Toc379895612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_Toc379895613 \h </w:instrText>
      </w:r>
      <w:r>
        <w:fldChar w:fldCharType="separate"/>
      </w:r>
      <w:r>
        <w:t>39</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_Toc379895614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section 68</w:t>
      </w:r>
      <w:r>
        <w:tab/>
      </w:r>
      <w:r>
        <w:fldChar w:fldCharType="begin"/>
      </w:r>
      <w:r>
        <w:instrText xml:space="preserve"> PAGEREF _Toc379895615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_Toc379895616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_Toc379895617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_Toc379895619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_Toc379895620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_Toc379895621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_Toc379895623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_Toc379895625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_Toc379895626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_Toc379895627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sections 76 and 77</w:t>
      </w:r>
      <w:r>
        <w:tab/>
      </w:r>
      <w:r>
        <w:fldChar w:fldCharType="begin"/>
      </w:r>
      <w:r>
        <w:instrText xml:space="preserve"> PAGEREF _Toc379895628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Meaning of terms used in this Part</w:t>
      </w:r>
      <w:r>
        <w:tab/>
      </w:r>
      <w:r>
        <w:fldChar w:fldCharType="begin"/>
      </w:r>
      <w:r>
        <w:instrText xml:space="preserve"> PAGEREF _Toc379895630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_Toc379895631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_Toc379895632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_Toc379895633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and cancellation</w:t>
      </w:r>
      <w:r>
        <w:tab/>
      </w:r>
      <w:r>
        <w:fldChar w:fldCharType="begin"/>
      </w:r>
      <w:r>
        <w:instrText xml:space="preserve"> PAGEREF _Toc379895634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_Toc379895635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_Toc379895636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_Toc379895637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_Toc379895640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_Toc379895641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_Toc379895642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_Toc379895643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_Toc379895644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_Toc379895645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_Toc379895646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_Toc379895647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_Toc379895648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_Toc379895650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_Toc379895651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_Toc379895652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_Toc379895653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_Toc379895654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_Toc379895655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_Toc379895656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_Toc379895657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_Toc379895658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_Toc379895660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_Toc379895661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_Toc379895662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_Toc379895663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_Toc379895665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_Toc379895666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_Toc379895667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_Toc379895668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the supply of gas</w:t>
      </w:r>
      <w:r>
        <w:tab/>
      </w:r>
      <w:r>
        <w:fldChar w:fldCharType="begin"/>
      </w:r>
      <w:r>
        <w:instrText xml:space="preserve"> PAGEREF _Toc379895669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_Toc379895671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_Toc379895672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_Toc379895673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_Toc379895674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_Toc379895675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_Toc379895677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_Toc379895680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_Toc379895681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_Toc379895682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_Toc379895684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section 124</w:t>
      </w:r>
      <w:r>
        <w:tab/>
      </w:r>
      <w:r>
        <w:fldChar w:fldCharType="begin"/>
      </w:r>
      <w:r>
        <w:instrText xml:space="preserve"> PAGEREF _Toc379895685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_Toc379895686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_Toc379895688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_Toc379895689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_Toc379895690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_Toc379895692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_Toc379895693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or the </w:t>
      </w:r>
      <w:r>
        <w:rPr>
          <w:i/>
        </w:rPr>
        <w:t>Auditor General Act 2006</w:t>
      </w:r>
      <w:r>
        <w:t>, those Acts</w:t>
      </w:r>
      <w:r>
        <w:tab/>
      </w:r>
      <w:r>
        <w:fldChar w:fldCharType="begin"/>
      </w:r>
      <w:r>
        <w:instrText xml:space="preserve"> PAGEREF _Toc379895695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_Toc379895696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_Toc379895698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_Toc379895699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_Toc379895700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_Toc379895701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_Toc379895702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_Toc379895704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_Toc379895705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_Toc379895708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_Toc379895709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_Toc379895710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_Toc379895712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_Toc379895713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_Toc379895714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_Toc379895717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_Toc379895718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_Toc379895719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_Toc379895720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_Toc379895721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_Toc379895722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_Toc379895723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_Toc379895725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_Toc379895726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_Toc379895727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_Toc379895728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_Toc379895729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_Toc379895730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_Toc379895732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_Toc379895733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_Toc379895734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that section 169 is to apply</w:t>
      </w:r>
      <w:r>
        <w:tab/>
      </w:r>
      <w:r>
        <w:fldChar w:fldCharType="begin"/>
      </w:r>
      <w:r>
        <w:instrText xml:space="preserve"> PAGEREF _Toc379895736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_Toc379895737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_Toc379895738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_Toc379895740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_Toc379895741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_Toc379895742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_Toc379895744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section 169</w:t>
      </w:r>
      <w:r>
        <w:tab/>
      </w:r>
      <w:r>
        <w:fldChar w:fldCharType="begin"/>
      </w:r>
      <w:r>
        <w:instrText xml:space="preserve"> PAGEREF _Toc379895745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_Toc379895746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_Toc379895747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_Toc379895749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section 173 does not apply</w:t>
      </w:r>
      <w:r>
        <w:tab/>
      </w:r>
      <w:r>
        <w:fldChar w:fldCharType="begin"/>
      </w:r>
      <w:r>
        <w:instrText xml:space="preserve"> PAGEREF _Toc379895750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_Toc379895751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_Toc379895752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_Toc379895753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_Toc379895754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_Toc379895756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_Toc379895757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_Toc379895759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_Toc379895761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_Toc379895762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_Toc379895763 \h </w:instrText>
      </w:r>
      <w:r>
        <w:fldChar w:fldCharType="separate"/>
      </w:r>
      <w:r>
        <w:t>115</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_Toc379895764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_Toc379895765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_Toc379895766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_Toc379895767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_Toc379895769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_Toc379895770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_Toc379895771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_Toc379895773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Meaning of “director”</w:t>
      </w:r>
      <w:r>
        <w:tab/>
      </w:r>
      <w:r>
        <w:fldChar w:fldCharType="begin"/>
      </w:r>
      <w:r>
        <w:instrText xml:space="preserve"> PAGEREF _Toc379895775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_Toc379895776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_Toc379895777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_Toc379895778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_Toc379895779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_Toc379895780 \h </w:instrText>
      </w:r>
      <w:r>
        <w:fldChar w:fldCharType="separate"/>
      </w:r>
      <w:r>
        <w:t>122</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_Toc379895781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_Toc379895782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_Toc379895783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_Toc379895784 \h </w:instrText>
      </w:r>
      <w:r>
        <w:fldChar w:fldCharType="separate"/>
      </w:r>
      <w:r>
        <w:t>124</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_Toc379895785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_Toc379895788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_Toc379895790 \h </w:instrText>
      </w:r>
      <w:r>
        <w:fldChar w:fldCharType="separate"/>
      </w:r>
      <w:r>
        <w:t>125</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_Toc379895791 \h </w:instrText>
      </w:r>
      <w:r>
        <w:fldChar w:fldCharType="separate"/>
      </w:r>
      <w:r>
        <w:t>125</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_Toc379895792 \h </w:instrText>
      </w:r>
      <w:r>
        <w:fldChar w:fldCharType="separate"/>
      </w:r>
      <w:r>
        <w:t>126</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_Toc379895793 \h </w:instrText>
      </w:r>
      <w:r>
        <w:fldChar w:fldCharType="separate"/>
      </w:r>
      <w:r>
        <w:t>126</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_Toc379895794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_Toc379895796 \h </w:instrText>
      </w:r>
      <w:r>
        <w:fldChar w:fldCharType="separate"/>
      </w:r>
      <w:r>
        <w:t>127</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_Toc379895797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_Toc379895799 \h </w:instrText>
      </w:r>
      <w:r>
        <w:fldChar w:fldCharType="separate"/>
      </w:r>
      <w:r>
        <w:t>128</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_Toc379895800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_Toc379895801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_Toc379895803 \h </w:instrText>
      </w:r>
      <w:r>
        <w:fldChar w:fldCharType="separate"/>
      </w:r>
      <w:r>
        <w:t>129</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_Toc379895804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_Toc379895806 \h </w:instrText>
      </w:r>
      <w:r>
        <w:fldChar w:fldCharType="separate"/>
      </w:r>
      <w:r>
        <w:t>130</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_Toc379895807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_Toc379895808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_Toc379895810 \h </w:instrText>
      </w:r>
      <w:r>
        <w:fldChar w:fldCharType="separate"/>
      </w:r>
      <w:r>
        <w:t>135</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_Toc379895811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_Toc379895812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_Toc379895813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_Toc379895816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_Toc379895818 \h </w:instrText>
      </w:r>
      <w:r>
        <w:fldChar w:fldCharType="separate"/>
      </w:r>
      <w:r>
        <w:t>137</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_Toc379895819 \h </w:instrText>
      </w:r>
      <w:r>
        <w:fldChar w:fldCharType="separate"/>
      </w:r>
      <w:r>
        <w:t>137</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_Toc379895820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_Toc379895821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_Toc379895824 \h </w:instrText>
      </w:r>
      <w:r>
        <w:fldChar w:fldCharType="separate"/>
      </w:r>
      <w:r>
        <w:t>139</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_Toc379895825 \h </w:instrText>
      </w:r>
      <w:r>
        <w:fldChar w:fldCharType="separate"/>
      </w:r>
      <w:r>
        <w:t>139</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_Toc379895826 \h </w:instrText>
      </w:r>
      <w:r>
        <w:fldChar w:fldCharType="separate"/>
      </w:r>
      <w:r>
        <w:t>140</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_Toc379895827 \h </w:instrText>
      </w:r>
      <w:r>
        <w:fldChar w:fldCharType="separate"/>
      </w:r>
      <w:r>
        <w:t>140</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_Toc379895828 \h </w:instrText>
      </w:r>
      <w:r>
        <w:fldChar w:fldCharType="separate"/>
      </w:r>
      <w:r>
        <w:t>140</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_Toc379895829 \h </w:instrText>
      </w:r>
      <w:r>
        <w:fldChar w:fldCharType="separate"/>
      </w:r>
      <w:r>
        <w:t>141</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_Toc379895830 \h </w:instrText>
      </w:r>
      <w:r>
        <w:fldChar w:fldCharType="separate"/>
      </w:r>
      <w:r>
        <w:t>142</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_Toc379895831 \h </w:instrText>
      </w:r>
      <w:r>
        <w:fldChar w:fldCharType="separate"/>
      </w:r>
      <w:r>
        <w:t>144</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_Toc379895832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_Toc379895834 \h </w:instrText>
      </w:r>
      <w:r>
        <w:fldChar w:fldCharType="separate"/>
      </w:r>
      <w:r>
        <w:t>144</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_Toc379895835 \h </w:instrText>
      </w:r>
      <w:r>
        <w:fldChar w:fldCharType="separate"/>
      </w:r>
      <w:r>
        <w:t>145</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_Toc379895836 \h </w:instrText>
      </w:r>
      <w:r>
        <w:fldChar w:fldCharType="separate"/>
      </w:r>
      <w:r>
        <w:t>146</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_Toc379895837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_Toc379895839 \h </w:instrText>
      </w:r>
      <w:r>
        <w:fldChar w:fldCharType="separate"/>
      </w:r>
      <w:r>
        <w:t>146</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_Toc379895840 \h </w:instrText>
      </w:r>
      <w:r>
        <w:fldChar w:fldCharType="separate"/>
      </w:r>
      <w:r>
        <w:t>146</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_Toc379895841 \h </w:instrText>
      </w:r>
      <w:r>
        <w:fldChar w:fldCharType="separate"/>
      </w:r>
      <w:r>
        <w:t>147</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_Toc379895842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_Toc379895844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_Toc379895846 \h </w:instrText>
      </w:r>
      <w:r>
        <w:fldChar w:fldCharType="separate"/>
      </w:r>
      <w:r>
        <w:t>148</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_Toc379895847 \h </w:instrText>
      </w:r>
      <w:r>
        <w:fldChar w:fldCharType="separate"/>
      </w:r>
      <w:r>
        <w:t>148</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_Toc379895848 \h </w:instrText>
      </w:r>
      <w:r>
        <w:fldChar w:fldCharType="separate"/>
      </w:r>
      <w:r>
        <w:t>148</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_Toc379895849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_Toc379895851 \h </w:instrText>
      </w:r>
      <w:r>
        <w:fldChar w:fldCharType="separate"/>
      </w:r>
      <w:r>
        <w:t>149</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_Toc379895852 \h </w:instrText>
      </w:r>
      <w:r>
        <w:fldChar w:fldCharType="separate"/>
      </w:r>
      <w:r>
        <w:t>150</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_Toc379895853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_Toc379895855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_Toc379895857 \h </w:instrText>
      </w:r>
      <w:r>
        <w:fldChar w:fldCharType="separate"/>
      </w:r>
      <w:r>
        <w:t>151</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_Toc379895858 \h </w:instrText>
      </w:r>
      <w:r>
        <w:fldChar w:fldCharType="separate"/>
      </w:r>
      <w:r>
        <w:t>151</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_Toc379895859 \h </w:instrText>
      </w:r>
      <w:r>
        <w:fldChar w:fldCharType="separate"/>
      </w:r>
      <w:r>
        <w:t>152</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_Toc379895860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Constitution Acts Amendment Act 1899</w:t>
      </w:r>
    </w:p>
    <w:p>
      <w:pPr>
        <w:pStyle w:val="TOC8"/>
        <w:rPr>
          <w:rFonts w:asciiTheme="minorHAnsi" w:eastAsiaTheme="minorEastAsia" w:hAnsiTheme="minorHAnsi" w:cstheme="minorBidi"/>
          <w:szCs w:val="22"/>
          <w:lang w:eastAsia="en-AU"/>
        </w:rPr>
      </w:pPr>
      <w:r>
        <w:t>1.</w:t>
      </w:r>
      <w:r>
        <w:tab/>
        <w:t>The Act amended</w:t>
      </w:r>
      <w:r>
        <w:tab/>
      </w:r>
      <w:r>
        <w:fldChar w:fldCharType="begin"/>
      </w:r>
      <w:r>
        <w:instrText xml:space="preserve"> PAGEREF _Toc379895863 \h </w:instrText>
      </w:r>
      <w:r>
        <w:fldChar w:fldCharType="separate"/>
      </w:r>
      <w:r>
        <w:t>153</w:t>
      </w:r>
      <w:r>
        <w:fldChar w:fldCharType="end"/>
      </w:r>
    </w:p>
    <w:p>
      <w:pPr>
        <w:pStyle w:val="TOC8"/>
        <w:rPr>
          <w:rFonts w:asciiTheme="minorHAnsi" w:eastAsiaTheme="minorEastAsia" w:hAnsiTheme="minorHAnsi" w:cstheme="minorBidi"/>
          <w:szCs w:val="22"/>
          <w:lang w:eastAsia="en-AU"/>
        </w:rPr>
      </w:pPr>
      <w:r>
        <w:t>2.</w:t>
      </w:r>
      <w:r>
        <w:tab/>
        <w:t>Schedule V amended</w:t>
      </w:r>
      <w:r>
        <w:tab/>
      </w:r>
      <w:r>
        <w:fldChar w:fldCharType="begin"/>
      </w:r>
      <w:r>
        <w:instrText xml:space="preserve"> PAGEREF _Toc379895864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Economic Regulation Authority Act 2003</w:t>
      </w:r>
    </w:p>
    <w:p>
      <w:pPr>
        <w:pStyle w:val="TOC8"/>
        <w:rPr>
          <w:rFonts w:asciiTheme="minorHAnsi" w:eastAsiaTheme="minorEastAsia" w:hAnsiTheme="minorHAnsi" w:cstheme="minorBidi"/>
          <w:szCs w:val="22"/>
          <w:lang w:eastAsia="en-AU"/>
        </w:rPr>
      </w:pPr>
      <w:r>
        <w:t>3.</w:t>
      </w:r>
      <w:r>
        <w:tab/>
        <w:t>The Act amended</w:t>
      </w:r>
      <w:r>
        <w:tab/>
      </w:r>
      <w:r>
        <w:fldChar w:fldCharType="begin"/>
      </w:r>
      <w:r>
        <w:instrText xml:space="preserve"> PAGEREF _Toc379895866 \h </w:instrText>
      </w:r>
      <w:r>
        <w:fldChar w:fldCharType="separate"/>
      </w:r>
      <w:r>
        <w:t>154</w:t>
      </w:r>
      <w:r>
        <w:fldChar w:fldCharType="end"/>
      </w:r>
    </w:p>
    <w:p>
      <w:pPr>
        <w:pStyle w:val="TOC8"/>
        <w:rPr>
          <w:rFonts w:asciiTheme="minorHAnsi" w:eastAsiaTheme="minorEastAsia" w:hAnsiTheme="minorHAnsi" w:cstheme="minorBidi"/>
          <w:szCs w:val="22"/>
          <w:lang w:eastAsia="en-AU"/>
        </w:rPr>
      </w:pPr>
      <w:r>
        <w:t>4.</w:t>
      </w:r>
      <w:r>
        <w:tab/>
        <w:t>Section 20 amended</w:t>
      </w:r>
      <w:r>
        <w:tab/>
      </w:r>
      <w:r>
        <w:fldChar w:fldCharType="begin"/>
      </w:r>
      <w:r>
        <w:instrText xml:space="preserve"> PAGEREF _Toc379895867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Electricity Act 1945</w:t>
      </w:r>
    </w:p>
    <w:p>
      <w:pPr>
        <w:pStyle w:val="TOC8"/>
        <w:rPr>
          <w:rFonts w:asciiTheme="minorHAnsi" w:eastAsiaTheme="minorEastAsia" w:hAnsiTheme="minorHAnsi" w:cstheme="minorBidi"/>
          <w:szCs w:val="22"/>
          <w:lang w:eastAsia="en-AU"/>
        </w:rPr>
      </w:pPr>
      <w:r>
        <w:t>5.</w:t>
      </w:r>
      <w:r>
        <w:tab/>
        <w:t>The Act amended</w:t>
      </w:r>
      <w:r>
        <w:tab/>
      </w:r>
      <w:r>
        <w:fldChar w:fldCharType="begin"/>
      </w:r>
      <w:r>
        <w:instrText xml:space="preserve"> PAGEREF _Toc379895869 \h </w:instrText>
      </w:r>
      <w:r>
        <w:fldChar w:fldCharType="separate"/>
      </w:r>
      <w:r>
        <w:t>154</w:t>
      </w:r>
      <w:r>
        <w:fldChar w:fldCharType="end"/>
      </w:r>
    </w:p>
    <w:p>
      <w:pPr>
        <w:pStyle w:val="TOC8"/>
        <w:rPr>
          <w:rFonts w:asciiTheme="minorHAnsi" w:eastAsiaTheme="minorEastAsia" w:hAnsiTheme="minorHAnsi" w:cstheme="minorBidi"/>
          <w:szCs w:val="22"/>
          <w:lang w:eastAsia="en-AU"/>
        </w:rPr>
      </w:pPr>
      <w:r>
        <w:t>6.</w:t>
      </w:r>
      <w:r>
        <w:tab/>
        <w:t>Section 5 amended</w:t>
      </w:r>
      <w:r>
        <w:tab/>
      </w:r>
      <w:r>
        <w:fldChar w:fldCharType="begin"/>
      </w:r>
      <w:r>
        <w:instrText xml:space="preserve"> PAGEREF _Toc379895870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_Toc379895872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tab/>
        <w:t>Long title amended</w:t>
      </w:r>
      <w:r>
        <w:tab/>
      </w:r>
      <w:r>
        <w:fldChar w:fldCharType="begin"/>
      </w:r>
      <w:r>
        <w:instrText xml:space="preserve"> PAGEREF _Toc379895873 \h </w:instrText>
      </w:r>
      <w:r>
        <w:fldChar w:fldCharType="separate"/>
      </w:r>
      <w:r>
        <w:t>155</w:t>
      </w:r>
      <w:r>
        <w:fldChar w:fldCharType="end"/>
      </w:r>
    </w:p>
    <w:p>
      <w:pPr>
        <w:pStyle w:val="TOC8"/>
        <w:rPr>
          <w:rFonts w:asciiTheme="minorHAnsi" w:eastAsiaTheme="minorEastAsia" w:hAnsiTheme="minorHAnsi" w:cstheme="minorBidi"/>
          <w:szCs w:val="22"/>
          <w:lang w:eastAsia="en-AU"/>
        </w:rPr>
      </w:pPr>
      <w:r>
        <w:t>9.</w:t>
      </w:r>
      <w:r>
        <w:tab/>
        <w:t>Section 1 amended</w:t>
      </w:r>
      <w:r>
        <w:tab/>
      </w:r>
      <w:r>
        <w:fldChar w:fldCharType="begin"/>
      </w:r>
      <w:r>
        <w:instrText xml:space="preserve"> PAGEREF _Toc379895874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tab/>
        <w:t>Sections 2 and 3 replaced by section 2</w:t>
      </w:r>
      <w:r>
        <w:tab/>
      </w:r>
      <w:r>
        <w:fldChar w:fldCharType="begin"/>
      </w:r>
      <w:r>
        <w:instrText xml:space="preserve"> PAGEREF _Toc379895875 \h </w:instrText>
      </w:r>
      <w:r>
        <w:fldChar w:fldCharType="separate"/>
      </w:r>
      <w:r>
        <w:t>155</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Terms used in this Act</w:t>
      </w:r>
      <w:r>
        <w:rPr>
          <w:noProof/>
        </w:rPr>
        <w:tab/>
      </w:r>
      <w:r>
        <w:rPr>
          <w:noProof/>
        </w:rPr>
        <w:fldChar w:fldCharType="begin"/>
      </w:r>
      <w:r>
        <w:rPr>
          <w:noProof/>
        </w:rPr>
        <w:instrText xml:space="preserve"> PAGEREF _Toc379895876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lang w:eastAsia="en-AU"/>
        </w:rPr>
      </w:pPr>
      <w:r>
        <w:t>11.</w:t>
      </w:r>
      <w:r>
        <w:tab/>
        <w:t>Parts 2, 3, 4 and 5 repealed</w:t>
      </w:r>
      <w:r>
        <w:tab/>
      </w:r>
      <w:r>
        <w:fldChar w:fldCharType="begin"/>
      </w:r>
      <w:r>
        <w:instrText xml:space="preserve"> PAGEREF _Toc379895877 \h </w:instrText>
      </w:r>
      <w:r>
        <w:fldChar w:fldCharType="separate"/>
      </w:r>
      <w:r>
        <w:t>156</w:t>
      </w:r>
      <w:r>
        <w:fldChar w:fldCharType="end"/>
      </w:r>
    </w:p>
    <w:p>
      <w:pPr>
        <w:pStyle w:val="TOC8"/>
        <w:rPr>
          <w:rFonts w:asciiTheme="minorHAnsi" w:eastAsiaTheme="minorEastAsia" w:hAnsiTheme="minorHAnsi" w:cstheme="minorBidi"/>
          <w:szCs w:val="22"/>
          <w:lang w:eastAsia="en-AU"/>
        </w:rPr>
      </w:pPr>
      <w:r>
        <w:t>12.</w:t>
      </w:r>
      <w:r>
        <w:tab/>
        <w:t>Part 6 heading replaced</w:t>
      </w:r>
      <w:r>
        <w:tab/>
      </w:r>
      <w:r>
        <w:fldChar w:fldCharType="begin"/>
      </w:r>
      <w:r>
        <w:instrText xml:space="preserve"> PAGEREF _Toc379895878 \h </w:instrText>
      </w:r>
      <w:r>
        <w:fldChar w:fldCharType="separate"/>
      </w:r>
      <w:r>
        <w:t>156</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Access to electricity transmission and distribution systems</w:t>
      </w:r>
    </w:p>
    <w:p>
      <w:pPr>
        <w:pStyle w:val="TOC8"/>
        <w:rPr>
          <w:rFonts w:asciiTheme="minorHAnsi" w:eastAsiaTheme="minorEastAsia" w:hAnsiTheme="minorHAnsi" w:cstheme="minorBidi"/>
          <w:szCs w:val="22"/>
          <w:lang w:eastAsia="en-AU"/>
        </w:rPr>
      </w:pPr>
      <w:r>
        <w:t>13.</w:t>
      </w:r>
      <w:r>
        <w:tab/>
        <w:t>Section 89 amended</w:t>
      </w:r>
      <w:r>
        <w:tab/>
      </w:r>
      <w:r>
        <w:fldChar w:fldCharType="begin"/>
      </w:r>
      <w:r>
        <w:instrText xml:space="preserve"> PAGEREF _Toc379895880 \h </w:instrText>
      </w:r>
      <w:r>
        <w:fldChar w:fldCharType="separate"/>
      </w:r>
      <w:r>
        <w:t>156</w:t>
      </w:r>
      <w:r>
        <w:fldChar w:fldCharType="end"/>
      </w:r>
    </w:p>
    <w:p>
      <w:pPr>
        <w:pStyle w:val="TOC8"/>
        <w:rPr>
          <w:rFonts w:asciiTheme="minorHAnsi" w:eastAsiaTheme="minorEastAsia" w:hAnsiTheme="minorHAnsi" w:cstheme="minorBidi"/>
          <w:szCs w:val="22"/>
          <w:lang w:eastAsia="en-AU"/>
        </w:rPr>
      </w:pPr>
      <w:r>
        <w:t>14.</w:t>
      </w:r>
      <w:r>
        <w:tab/>
        <w:t>Sections 92 and 93 repealed</w:t>
      </w:r>
      <w:r>
        <w:tab/>
      </w:r>
      <w:r>
        <w:fldChar w:fldCharType="begin"/>
      </w:r>
      <w:r>
        <w:instrText xml:space="preserve"> PAGEREF _Toc379895881 \h </w:instrText>
      </w:r>
      <w:r>
        <w:fldChar w:fldCharType="separate"/>
      </w:r>
      <w:r>
        <w:t>158</w:t>
      </w:r>
      <w:r>
        <w:fldChar w:fldCharType="end"/>
      </w:r>
    </w:p>
    <w:p>
      <w:pPr>
        <w:pStyle w:val="TOC8"/>
        <w:rPr>
          <w:rFonts w:asciiTheme="minorHAnsi" w:eastAsiaTheme="minorEastAsia" w:hAnsiTheme="minorHAnsi" w:cstheme="minorBidi"/>
          <w:szCs w:val="22"/>
          <w:lang w:eastAsia="en-AU"/>
        </w:rPr>
      </w:pPr>
      <w:r>
        <w:t>15.</w:t>
      </w:r>
      <w:r>
        <w:tab/>
        <w:t>Section 94 amended</w:t>
      </w:r>
      <w:r>
        <w:tab/>
      </w:r>
      <w:r>
        <w:fldChar w:fldCharType="begin"/>
      </w:r>
      <w:r>
        <w:instrText xml:space="preserve"> PAGEREF _Toc379895882 \h </w:instrText>
      </w:r>
      <w:r>
        <w:fldChar w:fldCharType="separate"/>
      </w:r>
      <w:r>
        <w:t>158</w:t>
      </w:r>
      <w:r>
        <w:fldChar w:fldCharType="end"/>
      </w:r>
    </w:p>
    <w:p>
      <w:pPr>
        <w:pStyle w:val="TOC8"/>
        <w:rPr>
          <w:rFonts w:asciiTheme="minorHAnsi" w:eastAsiaTheme="minorEastAsia" w:hAnsiTheme="minorHAnsi" w:cstheme="minorBidi"/>
          <w:szCs w:val="22"/>
          <w:lang w:eastAsia="en-AU"/>
        </w:rPr>
      </w:pPr>
      <w:r>
        <w:t>16.</w:t>
      </w:r>
      <w:r>
        <w:tab/>
        <w:t>Section 95 amended</w:t>
      </w:r>
      <w:r>
        <w:tab/>
      </w:r>
      <w:r>
        <w:fldChar w:fldCharType="begin"/>
      </w:r>
      <w:r>
        <w:instrText xml:space="preserve"> PAGEREF _Toc379895883 \h </w:instrText>
      </w:r>
      <w:r>
        <w:fldChar w:fldCharType="separate"/>
      </w:r>
      <w:r>
        <w:t>158</w:t>
      </w:r>
      <w:r>
        <w:fldChar w:fldCharType="end"/>
      </w:r>
    </w:p>
    <w:p>
      <w:pPr>
        <w:pStyle w:val="TOC8"/>
        <w:rPr>
          <w:rFonts w:asciiTheme="minorHAnsi" w:eastAsiaTheme="minorEastAsia" w:hAnsiTheme="minorHAnsi" w:cstheme="minorBidi"/>
          <w:szCs w:val="22"/>
          <w:lang w:eastAsia="en-AU"/>
        </w:rPr>
      </w:pPr>
      <w:r>
        <w:t>17.</w:t>
      </w:r>
      <w:r>
        <w:tab/>
        <w:t>Section 95A amended</w:t>
      </w:r>
      <w:r>
        <w:tab/>
      </w:r>
      <w:r>
        <w:fldChar w:fldCharType="begin"/>
      </w:r>
      <w:r>
        <w:instrText xml:space="preserve"> PAGEREF _Toc379895884 \h </w:instrText>
      </w:r>
      <w:r>
        <w:fldChar w:fldCharType="separate"/>
      </w:r>
      <w:r>
        <w:t>158</w:t>
      </w:r>
      <w:r>
        <w:fldChar w:fldCharType="end"/>
      </w:r>
    </w:p>
    <w:p>
      <w:pPr>
        <w:pStyle w:val="TOC8"/>
        <w:rPr>
          <w:rFonts w:asciiTheme="minorHAnsi" w:eastAsiaTheme="minorEastAsia" w:hAnsiTheme="minorHAnsi" w:cstheme="minorBidi"/>
          <w:szCs w:val="22"/>
          <w:lang w:eastAsia="en-AU"/>
        </w:rPr>
      </w:pPr>
      <w:r>
        <w:t>18.</w:t>
      </w:r>
      <w:r>
        <w:tab/>
        <w:t>Section 96 inserted</w:t>
      </w:r>
      <w:r>
        <w:tab/>
      </w:r>
      <w:r>
        <w:fldChar w:fldCharType="begin"/>
      </w:r>
      <w:r>
        <w:instrText xml:space="preserve"> PAGEREF _Toc379895885 \h </w:instrText>
      </w:r>
      <w:r>
        <w:fldChar w:fldCharType="separate"/>
      </w:r>
      <w:r>
        <w:t>159</w:t>
      </w:r>
      <w:r>
        <w:fldChar w:fldCharType="end"/>
      </w:r>
    </w:p>
    <w:p>
      <w:pPr>
        <w:pStyle w:val="TOC9"/>
        <w:rPr>
          <w:rFonts w:asciiTheme="minorHAnsi" w:eastAsiaTheme="minorEastAsia" w:hAnsiTheme="minorHAnsi" w:cstheme="minorBidi"/>
          <w:noProof/>
          <w:sz w:val="22"/>
          <w:szCs w:val="22"/>
          <w:lang w:eastAsia="en-AU"/>
        </w:rPr>
      </w:pPr>
      <w:r>
        <w:rPr>
          <w:noProof/>
        </w:rPr>
        <w:t>96.</w:t>
      </w:r>
      <w:r>
        <w:rPr>
          <w:noProof/>
        </w:rPr>
        <w:tab/>
        <w:t>Regulations</w:t>
      </w:r>
      <w:r>
        <w:rPr>
          <w:noProof/>
        </w:rPr>
        <w:tab/>
      </w:r>
      <w:r>
        <w:rPr>
          <w:noProof/>
        </w:rPr>
        <w:fldChar w:fldCharType="begin"/>
      </w:r>
      <w:r>
        <w:rPr>
          <w:noProof/>
        </w:rPr>
        <w:instrText xml:space="preserve"> PAGEREF _Toc379895886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lang w:eastAsia="en-AU"/>
        </w:rPr>
      </w:pPr>
      <w:r>
        <w:t>19.</w:t>
      </w:r>
      <w:r>
        <w:tab/>
        <w:t>Part 7 and Schedules 1, 2, 3 and 4 repealed</w:t>
      </w:r>
      <w:r>
        <w:tab/>
      </w:r>
      <w:r>
        <w:fldChar w:fldCharType="begin"/>
      </w:r>
      <w:r>
        <w:instrText xml:space="preserve"> PAGEREF _Toc379895887 \h </w:instrText>
      </w:r>
      <w:r>
        <w:fldChar w:fldCharType="separate"/>
      </w:r>
      <w:r>
        <w:t>160</w:t>
      </w:r>
      <w:r>
        <w:fldChar w:fldCharType="end"/>
      </w:r>
    </w:p>
    <w:p>
      <w:pPr>
        <w:pStyle w:val="TOC8"/>
        <w:rPr>
          <w:rFonts w:asciiTheme="minorHAnsi" w:eastAsiaTheme="minorEastAsia" w:hAnsiTheme="minorHAnsi" w:cstheme="minorBidi"/>
          <w:szCs w:val="22"/>
          <w:lang w:eastAsia="en-AU"/>
        </w:rPr>
      </w:pPr>
      <w:r>
        <w:t>20.</w:t>
      </w:r>
      <w:r>
        <w:tab/>
        <w:t>Schedule 5 amended</w:t>
      </w:r>
      <w:r>
        <w:tab/>
      </w:r>
      <w:r>
        <w:fldChar w:fldCharType="begin"/>
      </w:r>
      <w:r>
        <w:instrText xml:space="preserve"> PAGEREF _Toc379895888 \h </w:instrText>
      </w:r>
      <w:r>
        <w:fldChar w:fldCharType="separate"/>
      </w:r>
      <w:r>
        <w:t>160</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_Toc379895889 \h </w:instrText>
      </w:r>
      <w:r>
        <w:rPr>
          <w:noProof/>
        </w:rPr>
      </w:r>
      <w:r>
        <w:rPr>
          <w:noProof/>
        </w:rPr>
        <w:fldChar w:fldCharType="separate"/>
      </w:r>
      <w:r>
        <w:rPr>
          <w:noProof/>
        </w:rPr>
        <w:t>162</w:t>
      </w:r>
      <w:r>
        <w:rPr>
          <w:noProof/>
        </w:rPr>
        <w:fldChar w:fldCharType="end"/>
      </w:r>
    </w:p>
    <w:p>
      <w:pPr>
        <w:pStyle w:val="TOC8"/>
        <w:rPr>
          <w:rFonts w:asciiTheme="minorHAnsi" w:eastAsiaTheme="minorEastAsia" w:hAnsiTheme="minorHAnsi" w:cstheme="minorBidi"/>
          <w:szCs w:val="22"/>
          <w:lang w:eastAsia="en-AU"/>
        </w:rPr>
      </w:pPr>
      <w:r>
        <w:t>21.</w:t>
      </w:r>
      <w:r>
        <w:tab/>
        <w:t>Schedule 6 amended</w:t>
      </w:r>
      <w:r>
        <w:tab/>
      </w:r>
      <w:r>
        <w:fldChar w:fldCharType="begin"/>
      </w:r>
      <w:r>
        <w:instrText xml:space="preserve"> PAGEREF _Toc379895890 \h </w:instrText>
      </w:r>
      <w:r>
        <w:fldChar w:fldCharType="separate"/>
      </w:r>
      <w:r>
        <w:t>164</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_Toc379895891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_Toc379895892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Electricity Industry Act 2004</w:t>
      </w:r>
    </w:p>
    <w:p>
      <w:pPr>
        <w:pStyle w:val="TOC8"/>
        <w:rPr>
          <w:rFonts w:asciiTheme="minorHAnsi" w:eastAsiaTheme="minorEastAsia" w:hAnsiTheme="minorHAnsi" w:cstheme="minorBidi"/>
          <w:szCs w:val="22"/>
          <w:lang w:eastAsia="en-AU"/>
        </w:rPr>
      </w:pPr>
      <w:r>
        <w:t>23.</w:t>
      </w:r>
      <w:r>
        <w:tab/>
        <w:t>The Act amended</w:t>
      </w:r>
      <w:r>
        <w:tab/>
      </w:r>
      <w:r>
        <w:fldChar w:fldCharType="begin"/>
      </w:r>
      <w:r>
        <w:instrText xml:space="preserve"> PAGEREF _Toc379895894 \h </w:instrText>
      </w:r>
      <w:r>
        <w:fldChar w:fldCharType="separate"/>
      </w:r>
      <w:r>
        <w:t>168</w:t>
      </w:r>
      <w:r>
        <w:fldChar w:fldCharType="end"/>
      </w:r>
    </w:p>
    <w:p>
      <w:pPr>
        <w:pStyle w:val="TOC8"/>
        <w:rPr>
          <w:rFonts w:asciiTheme="minorHAnsi" w:eastAsiaTheme="minorEastAsia" w:hAnsiTheme="minorHAnsi" w:cstheme="minorBidi"/>
          <w:szCs w:val="22"/>
          <w:lang w:eastAsia="en-AU"/>
        </w:rPr>
      </w:pPr>
      <w:r>
        <w:t>24.</w:t>
      </w:r>
      <w:r>
        <w:tab/>
        <w:t>Section 3 amended</w:t>
      </w:r>
      <w:r>
        <w:tab/>
      </w:r>
      <w:r>
        <w:fldChar w:fldCharType="begin"/>
      </w:r>
      <w:r>
        <w:instrText xml:space="preserve"> PAGEREF _Toc379895895 \h </w:instrText>
      </w:r>
      <w:r>
        <w:fldChar w:fldCharType="separate"/>
      </w:r>
      <w:r>
        <w:t>168</w:t>
      </w:r>
      <w:r>
        <w:fldChar w:fldCharType="end"/>
      </w:r>
    </w:p>
    <w:p>
      <w:pPr>
        <w:pStyle w:val="TOC8"/>
        <w:rPr>
          <w:rFonts w:asciiTheme="minorHAnsi" w:eastAsiaTheme="minorEastAsia" w:hAnsiTheme="minorHAnsi" w:cstheme="minorBidi"/>
          <w:szCs w:val="22"/>
          <w:lang w:eastAsia="en-AU"/>
        </w:rPr>
      </w:pPr>
      <w:r>
        <w:t>25.</w:t>
      </w:r>
      <w:r>
        <w:tab/>
        <w:t>Section 12 amended</w:t>
      </w:r>
      <w:r>
        <w:tab/>
      </w:r>
      <w:r>
        <w:fldChar w:fldCharType="begin"/>
      </w:r>
      <w:r>
        <w:instrText xml:space="preserve"> PAGEREF _Toc379895896 \h </w:instrText>
      </w:r>
      <w:r>
        <w:fldChar w:fldCharType="separate"/>
      </w:r>
      <w:r>
        <w:t>169</w:t>
      </w:r>
      <w:r>
        <w:fldChar w:fldCharType="end"/>
      </w:r>
    </w:p>
    <w:p>
      <w:pPr>
        <w:pStyle w:val="TOC8"/>
        <w:rPr>
          <w:rFonts w:asciiTheme="minorHAnsi" w:eastAsiaTheme="minorEastAsia" w:hAnsiTheme="minorHAnsi" w:cstheme="minorBidi"/>
          <w:szCs w:val="22"/>
          <w:lang w:eastAsia="en-AU"/>
        </w:rPr>
      </w:pPr>
      <w:r>
        <w:t>26.</w:t>
      </w:r>
      <w:r>
        <w:tab/>
        <w:t>Section 31 amended</w:t>
      </w:r>
      <w:r>
        <w:tab/>
      </w:r>
      <w:r>
        <w:fldChar w:fldCharType="begin"/>
      </w:r>
      <w:r>
        <w:instrText xml:space="preserve"> PAGEREF _Toc379895897 \h </w:instrText>
      </w:r>
      <w:r>
        <w:fldChar w:fldCharType="separate"/>
      </w:r>
      <w:r>
        <w:t>170</w:t>
      </w:r>
      <w:r>
        <w:fldChar w:fldCharType="end"/>
      </w:r>
    </w:p>
    <w:p>
      <w:pPr>
        <w:pStyle w:val="TOC8"/>
        <w:rPr>
          <w:rFonts w:asciiTheme="minorHAnsi" w:eastAsiaTheme="minorEastAsia" w:hAnsiTheme="minorHAnsi" w:cstheme="minorBidi"/>
          <w:szCs w:val="22"/>
          <w:lang w:eastAsia="en-AU"/>
        </w:rPr>
      </w:pPr>
      <w:r>
        <w:t>27.</w:t>
      </w:r>
      <w:r>
        <w:tab/>
        <w:t>Section 39 amended</w:t>
      </w:r>
      <w:r>
        <w:tab/>
      </w:r>
      <w:r>
        <w:fldChar w:fldCharType="begin"/>
      </w:r>
      <w:r>
        <w:instrText xml:space="preserve"> PAGEREF _Toc379895898 \h </w:instrText>
      </w:r>
      <w:r>
        <w:fldChar w:fldCharType="separate"/>
      </w:r>
      <w:r>
        <w:t>170</w:t>
      </w:r>
      <w:r>
        <w:fldChar w:fldCharType="end"/>
      </w:r>
    </w:p>
    <w:p>
      <w:pPr>
        <w:pStyle w:val="TOC8"/>
        <w:rPr>
          <w:rFonts w:asciiTheme="minorHAnsi" w:eastAsiaTheme="minorEastAsia" w:hAnsiTheme="minorHAnsi" w:cstheme="minorBidi"/>
          <w:szCs w:val="22"/>
          <w:lang w:eastAsia="en-AU"/>
        </w:rPr>
      </w:pPr>
      <w:r>
        <w:t>28.</w:t>
      </w:r>
      <w:r>
        <w:tab/>
        <w:t>Section 39A inserted</w:t>
      </w:r>
      <w:r>
        <w:tab/>
      </w:r>
      <w:r>
        <w:fldChar w:fldCharType="begin"/>
      </w:r>
      <w:r>
        <w:instrText xml:space="preserve"> PAGEREF _Toc379895899 \h </w:instrText>
      </w:r>
      <w:r>
        <w:fldChar w:fldCharType="separate"/>
      </w:r>
      <w:r>
        <w:t>170</w:t>
      </w:r>
      <w:r>
        <w:fldChar w:fldCharType="end"/>
      </w:r>
    </w:p>
    <w:p>
      <w:pPr>
        <w:pStyle w:val="TOC9"/>
        <w:rPr>
          <w:rFonts w:asciiTheme="minorHAnsi" w:eastAsiaTheme="minorEastAsia" w:hAnsiTheme="minorHAnsi" w:cstheme="minorBidi"/>
          <w:noProof/>
          <w:sz w:val="22"/>
          <w:szCs w:val="22"/>
          <w:lang w:eastAsia="en-AU"/>
        </w:rPr>
      </w:pPr>
      <w:r>
        <w:rPr>
          <w:noProof/>
        </w:rPr>
        <w:t>39A.</w:t>
      </w:r>
      <w:r>
        <w:rPr>
          <w:noProof/>
        </w:rPr>
        <w:tab/>
        <w:t>Review</w:t>
      </w:r>
      <w:r>
        <w:rPr>
          <w:noProof/>
        </w:rPr>
        <w:tab/>
        <w:t>of code standards applying to Regional Power Corporation</w:t>
      </w:r>
      <w:r>
        <w:rPr>
          <w:noProof/>
        </w:rPr>
        <w:tab/>
      </w:r>
      <w:r>
        <w:rPr>
          <w:noProof/>
        </w:rPr>
        <w:fldChar w:fldCharType="begin"/>
      </w:r>
      <w:r>
        <w:rPr>
          <w:noProof/>
        </w:rPr>
        <w:instrText xml:space="preserve"> PAGEREF _Toc379895900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lang w:eastAsia="en-AU"/>
        </w:rPr>
      </w:pPr>
      <w:r>
        <w:t>29.</w:t>
      </w:r>
      <w:r>
        <w:tab/>
        <w:t>Section 45 amended</w:t>
      </w:r>
      <w:r>
        <w:tab/>
      </w:r>
      <w:r>
        <w:fldChar w:fldCharType="begin"/>
      </w:r>
      <w:r>
        <w:instrText xml:space="preserve"> PAGEREF _Toc379895901 \h </w:instrText>
      </w:r>
      <w:r>
        <w:fldChar w:fldCharType="separate"/>
      </w:r>
      <w:r>
        <w:t>173</w:t>
      </w:r>
      <w:r>
        <w:fldChar w:fldCharType="end"/>
      </w:r>
    </w:p>
    <w:p>
      <w:pPr>
        <w:pStyle w:val="TOC8"/>
        <w:rPr>
          <w:rFonts w:asciiTheme="minorHAnsi" w:eastAsiaTheme="minorEastAsia" w:hAnsiTheme="minorHAnsi" w:cstheme="minorBidi"/>
          <w:szCs w:val="22"/>
          <w:lang w:eastAsia="en-AU"/>
        </w:rPr>
      </w:pPr>
      <w:r>
        <w:t>30.</w:t>
      </w:r>
      <w:r>
        <w:tab/>
        <w:t>Section 46 amended</w:t>
      </w:r>
      <w:r>
        <w:tab/>
      </w:r>
      <w:r>
        <w:fldChar w:fldCharType="begin"/>
      </w:r>
      <w:r>
        <w:instrText xml:space="preserve"> PAGEREF _Toc379895902 \h </w:instrText>
      </w:r>
      <w:r>
        <w:fldChar w:fldCharType="separate"/>
      </w:r>
      <w:r>
        <w:t>173</w:t>
      </w:r>
      <w:r>
        <w:fldChar w:fldCharType="end"/>
      </w:r>
    </w:p>
    <w:p>
      <w:pPr>
        <w:pStyle w:val="TOC8"/>
        <w:rPr>
          <w:rFonts w:asciiTheme="minorHAnsi" w:eastAsiaTheme="minorEastAsia" w:hAnsiTheme="minorHAnsi" w:cstheme="minorBidi"/>
          <w:szCs w:val="22"/>
          <w:lang w:eastAsia="en-AU"/>
        </w:rPr>
      </w:pPr>
      <w:r>
        <w:t>31.</w:t>
      </w:r>
      <w:r>
        <w:tab/>
        <w:t>Sections 54A and 54B inserted</w:t>
      </w:r>
      <w:r>
        <w:tab/>
      </w:r>
      <w:r>
        <w:fldChar w:fldCharType="begin"/>
      </w:r>
      <w:r>
        <w:instrText xml:space="preserve"> PAGEREF _Toc379895903 \h </w:instrText>
      </w:r>
      <w:r>
        <w:fldChar w:fldCharType="separate"/>
      </w:r>
      <w:r>
        <w:t>174</w:t>
      </w:r>
      <w:r>
        <w:fldChar w:fldCharType="end"/>
      </w:r>
    </w:p>
    <w:p>
      <w:pPr>
        <w:pStyle w:val="TOC9"/>
        <w:rPr>
          <w:rFonts w:asciiTheme="minorHAnsi" w:eastAsiaTheme="minorEastAsia" w:hAnsiTheme="minorHAnsi" w:cstheme="minorBidi"/>
          <w:noProof/>
          <w:sz w:val="22"/>
          <w:szCs w:val="22"/>
          <w:lang w:eastAsia="en-AU"/>
        </w:rPr>
      </w:pPr>
      <w:r>
        <w:rPr>
          <w:noProof/>
        </w:rPr>
        <w:t>54A.</w:t>
      </w:r>
      <w:r>
        <w:rPr>
          <w:noProof/>
        </w:rPr>
        <w:tab/>
        <w:t>Electricity corporations required to offer to supply electricity under prescribed form of contract</w:t>
      </w:r>
      <w:r>
        <w:rPr>
          <w:noProof/>
        </w:rPr>
        <w:tab/>
      </w:r>
      <w:r>
        <w:rPr>
          <w:noProof/>
        </w:rPr>
        <w:fldChar w:fldCharType="begin"/>
      </w:r>
      <w:r>
        <w:rPr>
          <w:noProof/>
        </w:rPr>
        <w:instrText xml:space="preserve"> PAGEREF _Toc379895904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lang w:eastAsia="en-AU"/>
        </w:rPr>
      </w:pPr>
      <w:r>
        <w:rPr>
          <w:noProof/>
        </w:rPr>
        <w:t>54B.</w:t>
      </w:r>
      <w:r>
        <w:rPr>
          <w:noProof/>
        </w:rPr>
        <w:tab/>
        <w:t>Enforcement of obligation in section 54A(2)</w:t>
      </w:r>
      <w:r>
        <w:rPr>
          <w:noProof/>
        </w:rPr>
        <w:tab/>
      </w:r>
      <w:r>
        <w:rPr>
          <w:noProof/>
        </w:rPr>
        <w:fldChar w:fldCharType="begin"/>
      </w:r>
      <w:r>
        <w:rPr>
          <w:noProof/>
        </w:rPr>
        <w:instrText xml:space="preserve"> PAGEREF _Toc379895905 \h </w:instrText>
      </w:r>
      <w:r>
        <w:rPr>
          <w:noProof/>
        </w:rPr>
      </w:r>
      <w:r>
        <w:rPr>
          <w:noProof/>
        </w:rPr>
        <w:fldChar w:fldCharType="separate"/>
      </w:r>
      <w:r>
        <w:rPr>
          <w:noProof/>
        </w:rPr>
        <w:t>176</w:t>
      </w:r>
      <w:r>
        <w:rPr>
          <w:noProof/>
        </w:rPr>
        <w:fldChar w:fldCharType="end"/>
      </w:r>
    </w:p>
    <w:p>
      <w:pPr>
        <w:pStyle w:val="TOC8"/>
        <w:rPr>
          <w:rFonts w:asciiTheme="minorHAnsi" w:eastAsiaTheme="minorEastAsia" w:hAnsiTheme="minorHAnsi" w:cstheme="minorBidi"/>
          <w:szCs w:val="22"/>
          <w:lang w:eastAsia="en-AU"/>
        </w:rPr>
      </w:pPr>
      <w:r>
        <w:t>32.</w:t>
      </w:r>
      <w:r>
        <w:tab/>
        <w:t>Sections 55 and 56 repealed</w:t>
      </w:r>
      <w:r>
        <w:tab/>
      </w:r>
      <w:r>
        <w:fldChar w:fldCharType="begin"/>
      </w:r>
      <w:r>
        <w:instrText xml:space="preserve"> PAGEREF _Toc379895906 \h </w:instrText>
      </w:r>
      <w:r>
        <w:fldChar w:fldCharType="separate"/>
      </w:r>
      <w:r>
        <w:t>176</w:t>
      </w:r>
      <w:r>
        <w:fldChar w:fldCharType="end"/>
      </w:r>
    </w:p>
    <w:p>
      <w:pPr>
        <w:pStyle w:val="TOC8"/>
        <w:rPr>
          <w:rFonts w:asciiTheme="minorHAnsi" w:eastAsiaTheme="minorEastAsia" w:hAnsiTheme="minorHAnsi" w:cstheme="minorBidi"/>
          <w:szCs w:val="22"/>
          <w:lang w:eastAsia="en-AU"/>
        </w:rPr>
      </w:pPr>
      <w:r>
        <w:t>33.</w:t>
      </w:r>
      <w:r>
        <w:tab/>
        <w:t>Section 60 amended</w:t>
      </w:r>
      <w:r>
        <w:tab/>
      </w:r>
      <w:r>
        <w:fldChar w:fldCharType="begin"/>
      </w:r>
      <w:r>
        <w:instrText xml:space="preserve"> PAGEREF _Toc379895907 \h </w:instrText>
      </w:r>
      <w:r>
        <w:fldChar w:fldCharType="separate"/>
      </w:r>
      <w:r>
        <w:t>177</w:t>
      </w:r>
      <w:r>
        <w:fldChar w:fldCharType="end"/>
      </w:r>
    </w:p>
    <w:p>
      <w:pPr>
        <w:pStyle w:val="TOC8"/>
        <w:rPr>
          <w:rFonts w:asciiTheme="minorHAnsi" w:eastAsiaTheme="minorEastAsia" w:hAnsiTheme="minorHAnsi" w:cstheme="minorBidi"/>
          <w:szCs w:val="22"/>
          <w:lang w:eastAsia="en-AU"/>
        </w:rPr>
      </w:pPr>
      <w:r>
        <w:t>34.</w:t>
      </w:r>
      <w:r>
        <w:tab/>
        <w:t>Section 71 amended</w:t>
      </w:r>
      <w:r>
        <w:tab/>
      </w:r>
      <w:r>
        <w:fldChar w:fldCharType="begin"/>
      </w:r>
      <w:r>
        <w:instrText xml:space="preserve"> PAGEREF _Toc379895908 \h </w:instrText>
      </w:r>
      <w:r>
        <w:fldChar w:fldCharType="separate"/>
      </w:r>
      <w:r>
        <w:t>177</w:t>
      </w:r>
      <w:r>
        <w:fldChar w:fldCharType="end"/>
      </w:r>
    </w:p>
    <w:p>
      <w:pPr>
        <w:pStyle w:val="TOC8"/>
        <w:rPr>
          <w:rFonts w:asciiTheme="minorHAnsi" w:eastAsiaTheme="minorEastAsia" w:hAnsiTheme="minorHAnsi" w:cstheme="minorBidi"/>
          <w:szCs w:val="22"/>
          <w:lang w:eastAsia="en-AU"/>
        </w:rPr>
      </w:pPr>
      <w:r>
        <w:t>35.</w:t>
      </w:r>
      <w:r>
        <w:tab/>
        <w:t>Section 106 amended</w:t>
      </w:r>
      <w:r>
        <w:tab/>
      </w:r>
      <w:r>
        <w:fldChar w:fldCharType="begin"/>
      </w:r>
      <w:r>
        <w:instrText xml:space="preserve"> PAGEREF _Toc379895909 \h </w:instrText>
      </w:r>
      <w:r>
        <w:fldChar w:fldCharType="separate"/>
      </w:r>
      <w:r>
        <w:t>178</w:t>
      </w:r>
      <w:r>
        <w:fldChar w:fldCharType="end"/>
      </w:r>
    </w:p>
    <w:p>
      <w:pPr>
        <w:pStyle w:val="TOC8"/>
        <w:rPr>
          <w:rFonts w:asciiTheme="minorHAnsi" w:eastAsiaTheme="minorEastAsia" w:hAnsiTheme="minorHAnsi" w:cstheme="minorBidi"/>
          <w:szCs w:val="22"/>
          <w:lang w:eastAsia="en-AU"/>
        </w:rPr>
      </w:pPr>
      <w:r>
        <w:t>36.</w:t>
      </w:r>
      <w:r>
        <w:tab/>
        <w:t>Section 119 amended</w:t>
      </w:r>
      <w:r>
        <w:tab/>
      </w:r>
      <w:r>
        <w:fldChar w:fldCharType="begin"/>
      </w:r>
      <w:r>
        <w:instrText xml:space="preserve"> PAGEREF _Toc379895910 \h </w:instrText>
      </w:r>
      <w:r>
        <w:fldChar w:fldCharType="separate"/>
      </w:r>
      <w:r>
        <w:t>178</w:t>
      </w:r>
      <w:r>
        <w:fldChar w:fldCharType="end"/>
      </w:r>
    </w:p>
    <w:p>
      <w:pPr>
        <w:pStyle w:val="TOC8"/>
        <w:rPr>
          <w:rFonts w:asciiTheme="minorHAnsi" w:eastAsiaTheme="minorEastAsia" w:hAnsiTheme="minorHAnsi" w:cstheme="minorBidi"/>
          <w:szCs w:val="22"/>
          <w:lang w:eastAsia="en-AU"/>
        </w:rPr>
      </w:pPr>
      <w:r>
        <w:t>37.</w:t>
      </w:r>
      <w:r>
        <w:tab/>
        <w:t>Part 9A inserted</w:t>
      </w:r>
      <w:r>
        <w:tab/>
      </w:r>
      <w:r>
        <w:fldChar w:fldCharType="begin"/>
      </w:r>
      <w:r>
        <w:instrText xml:space="preserve"> PAGEREF _Toc379895911 \h </w:instrText>
      </w:r>
      <w:r>
        <w:fldChar w:fldCharType="separate"/>
      </w:r>
      <w:r>
        <w:t>178</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9A</w:t>
      </w:r>
      <w:r>
        <w:rPr>
          <w:b w:val="0"/>
        </w:rPr>
        <w:t> </w:t>
      </w:r>
      <w:r>
        <w:t>—</w:t>
      </w:r>
      <w:r>
        <w:rPr>
          <w:b w:val="0"/>
        </w:rPr>
        <w:t> </w:t>
      </w:r>
      <w:r>
        <w:t>Tariff equalisation</w:t>
      </w:r>
    </w:p>
    <w:p>
      <w:pPr>
        <w:pStyle w:val="TOC9"/>
        <w:rPr>
          <w:rFonts w:asciiTheme="minorHAnsi" w:eastAsiaTheme="minorEastAsia" w:hAnsiTheme="minorHAnsi" w:cstheme="minorBidi"/>
          <w:noProof/>
          <w:sz w:val="22"/>
          <w:szCs w:val="22"/>
          <w:lang w:eastAsia="en-AU"/>
        </w:rPr>
      </w:pPr>
      <w:r>
        <w:rPr>
          <w:noProof/>
        </w:rPr>
        <w:t>129A.</w:t>
      </w:r>
      <w:r>
        <w:rPr>
          <w:noProof/>
        </w:rPr>
        <w:tab/>
        <w:t>Purpose of this Part</w:t>
      </w:r>
      <w:r>
        <w:rPr>
          <w:noProof/>
        </w:rPr>
        <w:tab/>
      </w:r>
      <w:r>
        <w:rPr>
          <w:noProof/>
        </w:rPr>
        <w:fldChar w:fldCharType="begin"/>
      </w:r>
      <w:r>
        <w:rPr>
          <w:noProof/>
        </w:rPr>
        <w:instrText xml:space="preserve"> PAGEREF _Toc379895913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129B.</w:t>
      </w:r>
      <w:r>
        <w:rPr>
          <w:noProof/>
        </w:rPr>
        <w:tab/>
        <w:t>Terms used in this Part</w:t>
      </w:r>
      <w:r>
        <w:rPr>
          <w:noProof/>
        </w:rPr>
        <w:tab/>
      </w:r>
      <w:r>
        <w:rPr>
          <w:noProof/>
        </w:rPr>
        <w:fldChar w:fldCharType="begin"/>
      </w:r>
      <w:r>
        <w:rPr>
          <w:noProof/>
        </w:rPr>
        <w:instrText xml:space="preserve"> PAGEREF _Toc379895914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129C.</w:t>
      </w:r>
      <w:r>
        <w:rPr>
          <w:noProof/>
        </w:rPr>
        <w:tab/>
        <w:t>Tariff Equalisation Fund</w:t>
      </w:r>
      <w:r>
        <w:rPr>
          <w:noProof/>
        </w:rPr>
        <w:tab/>
      </w:r>
      <w:r>
        <w:rPr>
          <w:noProof/>
        </w:rPr>
        <w:fldChar w:fldCharType="begin"/>
      </w:r>
      <w:r>
        <w:rPr>
          <w:noProof/>
        </w:rPr>
        <w:instrText xml:space="preserve"> PAGEREF _Toc379895915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129D.</w:t>
      </w:r>
      <w:r>
        <w:rPr>
          <w:noProof/>
        </w:rPr>
        <w:tab/>
        <w:t>Determination of tariff equalisation contributions</w:t>
      </w:r>
      <w:r>
        <w:rPr>
          <w:noProof/>
        </w:rPr>
        <w:tab/>
      </w:r>
      <w:r>
        <w:rPr>
          <w:noProof/>
        </w:rPr>
        <w:fldChar w:fldCharType="begin"/>
      </w:r>
      <w:r>
        <w:rPr>
          <w:noProof/>
        </w:rPr>
        <w:instrText xml:space="preserve"> PAGEREF _Toc379895916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lang w:eastAsia="en-AU"/>
        </w:rPr>
      </w:pPr>
      <w:r>
        <w:rPr>
          <w:noProof/>
        </w:rPr>
        <w:t>129E.</w:t>
      </w:r>
      <w:r>
        <w:rPr>
          <w:noProof/>
        </w:rPr>
        <w:tab/>
        <w:t>Treasurer may seek advice from the Authority</w:t>
      </w:r>
      <w:r>
        <w:rPr>
          <w:noProof/>
        </w:rPr>
        <w:tab/>
      </w:r>
      <w:r>
        <w:rPr>
          <w:noProof/>
        </w:rPr>
        <w:fldChar w:fldCharType="begin"/>
      </w:r>
      <w:r>
        <w:rPr>
          <w:noProof/>
        </w:rPr>
        <w:instrText xml:space="preserve"> PAGEREF _Toc379895917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129F.</w:t>
      </w:r>
      <w:r>
        <w:rPr>
          <w:noProof/>
        </w:rPr>
        <w:tab/>
        <w:t>Payment and passing on of tariff equalisation contributions</w:t>
      </w:r>
      <w:r>
        <w:rPr>
          <w:noProof/>
        </w:rPr>
        <w:tab/>
      </w:r>
      <w:r>
        <w:rPr>
          <w:noProof/>
        </w:rPr>
        <w:fldChar w:fldCharType="begin"/>
      </w:r>
      <w:r>
        <w:rPr>
          <w:noProof/>
        </w:rPr>
        <w:instrText xml:space="preserve"> PAGEREF _Toc379895918 \h </w:instrText>
      </w:r>
      <w:r>
        <w:rPr>
          <w:noProof/>
        </w:rPr>
      </w:r>
      <w:r>
        <w:rPr>
          <w:noProof/>
        </w:rPr>
        <w:fldChar w:fldCharType="separate"/>
      </w:r>
      <w:r>
        <w:rPr>
          <w:noProof/>
        </w:rPr>
        <w:t>182</w:t>
      </w:r>
      <w:r>
        <w:rPr>
          <w:noProof/>
        </w:rPr>
        <w:fldChar w:fldCharType="end"/>
      </w:r>
    </w:p>
    <w:p>
      <w:pPr>
        <w:pStyle w:val="TOC9"/>
        <w:rPr>
          <w:rFonts w:asciiTheme="minorHAnsi" w:eastAsiaTheme="minorEastAsia" w:hAnsiTheme="minorHAnsi" w:cstheme="minorBidi"/>
          <w:noProof/>
          <w:sz w:val="22"/>
          <w:szCs w:val="22"/>
          <w:lang w:eastAsia="en-AU"/>
        </w:rPr>
      </w:pPr>
      <w:r>
        <w:rPr>
          <w:noProof/>
        </w:rPr>
        <w:t>129G.</w:t>
      </w:r>
      <w:r>
        <w:rPr>
          <w:noProof/>
        </w:rPr>
        <w:tab/>
        <w:t>Payments from the Fund</w:t>
      </w:r>
      <w:r>
        <w:rPr>
          <w:noProof/>
        </w:rPr>
        <w:tab/>
      </w:r>
      <w:r>
        <w:rPr>
          <w:noProof/>
        </w:rPr>
        <w:fldChar w:fldCharType="begin"/>
      </w:r>
      <w:r>
        <w:rPr>
          <w:noProof/>
        </w:rPr>
        <w:instrText xml:space="preserve"> PAGEREF _Toc379895919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129H.</w:t>
      </w:r>
      <w:r>
        <w:rPr>
          <w:noProof/>
        </w:rPr>
        <w:tab/>
        <w:t>Information</w:t>
      </w:r>
      <w:r>
        <w:rPr>
          <w:noProof/>
        </w:rPr>
        <w:tab/>
      </w:r>
      <w:r>
        <w:rPr>
          <w:noProof/>
        </w:rPr>
        <w:fldChar w:fldCharType="begin"/>
      </w:r>
      <w:r>
        <w:rPr>
          <w:noProof/>
        </w:rPr>
        <w:instrText xml:space="preserve"> PAGEREF _Toc379895920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129I.</w:t>
      </w:r>
      <w:r>
        <w:rPr>
          <w:noProof/>
        </w:rPr>
        <w:tab/>
        <w:t>Treasurer to recommend regulations</w:t>
      </w:r>
      <w:r>
        <w:rPr>
          <w:noProof/>
        </w:rPr>
        <w:tab/>
      </w:r>
      <w:r>
        <w:rPr>
          <w:noProof/>
        </w:rPr>
        <w:fldChar w:fldCharType="begin"/>
      </w:r>
      <w:r>
        <w:rPr>
          <w:noProof/>
        </w:rPr>
        <w:instrText xml:space="preserve"> PAGEREF _Toc379895921 \h </w:instrText>
      </w:r>
      <w:r>
        <w:rPr>
          <w:noProof/>
        </w:rPr>
      </w:r>
      <w:r>
        <w:rPr>
          <w:noProof/>
        </w:rPr>
        <w:fldChar w:fldCharType="separate"/>
      </w:r>
      <w:r>
        <w:rPr>
          <w:noProof/>
        </w:rPr>
        <w:t>184</w:t>
      </w:r>
      <w:r>
        <w:rPr>
          <w:noProof/>
        </w:rPr>
        <w:fldChar w:fldCharType="end"/>
      </w:r>
    </w:p>
    <w:p>
      <w:pPr>
        <w:pStyle w:val="TOC9"/>
        <w:rPr>
          <w:rFonts w:asciiTheme="minorHAnsi" w:eastAsiaTheme="minorEastAsia" w:hAnsiTheme="minorHAnsi" w:cstheme="minorBidi"/>
          <w:noProof/>
          <w:sz w:val="22"/>
          <w:szCs w:val="22"/>
          <w:lang w:eastAsia="en-AU"/>
        </w:rPr>
      </w:pPr>
      <w:r>
        <w:rPr>
          <w:noProof/>
        </w:rPr>
        <w:t>129J.</w:t>
      </w:r>
      <w:r>
        <w:rPr>
          <w:noProof/>
        </w:rPr>
        <w:tab/>
        <w:t>Delegation by Treasurer</w:t>
      </w:r>
      <w:r>
        <w:rPr>
          <w:noProof/>
        </w:rPr>
        <w:tab/>
      </w:r>
      <w:r>
        <w:rPr>
          <w:noProof/>
        </w:rPr>
        <w:fldChar w:fldCharType="begin"/>
      </w:r>
      <w:r>
        <w:rPr>
          <w:noProof/>
        </w:rPr>
        <w:instrText xml:space="preserve"> PAGEREF _Toc379895922 \h </w:instrText>
      </w:r>
      <w:r>
        <w:rPr>
          <w:noProof/>
        </w:rPr>
      </w:r>
      <w:r>
        <w:rPr>
          <w:noProof/>
        </w:rPr>
        <w:fldChar w:fldCharType="separate"/>
      </w:r>
      <w:r>
        <w:rPr>
          <w:noProof/>
        </w:rPr>
        <w:t>184</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Energy Corporations (Transitional and Consequential Provisions) Act 1994</w:t>
      </w:r>
    </w:p>
    <w:p>
      <w:pPr>
        <w:pStyle w:val="TOC8"/>
        <w:rPr>
          <w:rFonts w:asciiTheme="minorHAnsi" w:eastAsiaTheme="minorEastAsia" w:hAnsiTheme="minorHAnsi" w:cstheme="minorBidi"/>
          <w:szCs w:val="22"/>
          <w:lang w:eastAsia="en-AU"/>
        </w:rPr>
      </w:pPr>
      <w:r>
        <w:t>38.</w:t>
      </w:r>
      <w:r>
        <w:tab/>
        <w:t>The Act amended</w:t>
      </w:r>
      <w:r>
        <w:tab/>
      </w:r>
      <w:r>
        <w:fldChar w:fldCharType="begin"/>
      </w:r>
      <w:r>
        <w:instrText xml:space="preserve"> PAGEREF _Toc379895924 \h </w:instrText>
      </w:r>
      <w:r>
        <w:fldChar w:fldCharType="separate"/>
      </w:r>
      <w:r>
        <w:t>184</w:t>
      </w:r>
      <w:r>
        <w:fldChar w:fldCharType="end"/>
      </w:r>
    </w:p>
    <w:p>
      <w:pPr>
        <w:pStyle w:val="TOC8"/>
        <w:rPr>
          <w:rFonts w:asciiTheme="minorHAnsi" w:eastAsiaTheme="minorEastAsia" w:hAnsiTheme="minorHAnsi" w:cstheme="minorBidi"/>
          <w:szCs w:val="22"/>
          <w:lang w:eastAsia="en-AU"/>
        </w:rPr>
      </w:pPr>
      <w:r>
        <w:t>39.</w:t>
      </w:r>
      <w:r>
        <w:tab/>
        <w:t>Section 50 amended</w:t>
      </w:r>
      <w:r>
        <w:tab/>
      </w:r>
      <w:r>
        <w:fldChar w:fldCharType="begin"/>
      </w:r>
      <w:r>
        <w:instrText xml:space="preserve"> PAGEREF _Toc379895925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Energy Operators (Powers) Act 1979</w:t>
      </w:r>
    </w:p>
    <w:p>
      <w:pPr>
        <w:pStyle w:val="TOC8"/>
        <w:rPr>
          <w:rFonts w:asciiTheme="minorHAnsi" w:eastAsiaTheme="minorEastAsia" w:hAnsiTheme="minorHAnsi" w:cstheme="minorBidi"/>
          <w:szCs w:val="22"/>
          <w:lang w:eastAsia="en-AU"/>
        </w:rPr>
      </w:pPr>
      <w:r>
        <w:t>40.</w:t>
      </w:r>
      <w:r>
        <w:tab/>
        <w:t>The Act amended</w:t>
      </w:r>
      <w:r>
        <w:tab/>
      </w:r>
      <w:r>
        <w:fldChar w:fldCharType="begin"/>
      </w:r>
      <w:r>
        <w:instrText xml:space="preserve"> PAGEREF _Toc379895927 \h </w:instrText>
      </w:r>
      <w:r>
        <w:fldChar w:fldCharType="separate"/>
      </w:r>
      <w:r>
        <w:t>185</w:t>
      </w:r>
      <w:r>
        <w:fldChar w:fldCharType="end"/>
      </w:r>
    </w:p>
    <w:p>
      <w:pPr>
        <w:pStyle w:val="TOC8"/>
        <w:rPr>
          <w:rFonts w:asciiTheme="minorHAnsi" w:eastAsiaTheme="minorEastAsia" w:hAnsiTheme="minorHAnsi" w:cstheme="minorBidi"/>
          <w:szCs w:val="22"/>
          <w:lang w:eastAsia="en-AU"/>
        </w:rPr>
      </w:pPr>
      <w:r>
        <w:t>41.</w:t>
      </w:r>
      <w:r>
        <w:tab/>
        <w:t>Section 4 amended</w:t>
      </w:r>
      <w:r>
        <w:tab/>
      </w:r>
      <w:r>
        <w:fldChar w:fldCharType="begin"/>
      </w:r>
      <w:r>
        <w:instrText xml:space="preserve"> PAGEREF _Toc379895928 \h </w:instrText>
      </w:r>
      <w:r>
        <w:fldChar w:fldCharType="separate"/>
      </w:r>
      <w:r>
        <w:t>185</w:t>
      </w:r>
      <w:r>
        <w:fldChar w:fldCharType="end"/>
      </w:r>
    </w:p>
    <w:p>
      <w:pPr>
        <w:pStyle w:val="TOC8"/>
        <w:rPr>
          <w:rFonts w:asciiTheme="minorHAnsi" w:eastAsiaTheme="minorEastAsia" w:hAnsiTheme="minorHAnsi" w:cstheme="minorBidi"/>
          <w:szCs w:val="22"/>
          <w:lang w:eastAsia="en-AU"/>
        </w:rPr>
      </w:pPr>
      <w:r>
        <w:t>42.</w:t>
      </w:r>
      <w:r>
        <w:tab/>
        <w:t>Section 124 amended</w:t>
      </w:r>
      <w:r>
        <w:tab/>
      </w:r>
      <w:r>
        <w:fldChar w:fldCharType="begin"/>
      </w:r>
      <w:r>
        <w:instrText xml:space="preserve"> PAGEREF _Toc379895929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Equal Opportunity Act 1984</w:t>
      </w:r>
    </w:p>
    <w:p>
      <w:pPr>
        <w:pStyle w:val="TOC8"/>
        <w:rPr>
          <w:rFonts w:asciiTheme="minorHAnsi" w:eastAsiaTheme="minorEastAsia" w:hAnsiTheme="minorHAnsi" w:cstheme="minorBidi"/>
          <w:szCs w:val="22"/>
          <w:lang w:eastAsia="en-AU"/>
        </w:rPr>
      </w:pPr>
      <w:r>
        <w:t>43.</w:t>
      </w:r>
      <w:r>
        <w:tab/>
        <w:t>The Act amended</w:t>
      </w:r>
      <w:r>
        <w:tab/>
      </w:r>
      <w:r>
        <w:fldChar w:fldCharType="begin"/>
      </w:r>
      <w:r>
        <w:instrText xml:space="preserve"> PAGEREF _Toc379895931 \h </w:instrText>
      </w:r>
      <w:r>
        <w:fldChar w:fldCharType="separate"/>
      </w:r>
      <w:r>
        <w:t>187</w:t>
      </w:r>
      <w:r>
        <w:fldChar w:fldCharType="end"/>
      </w:r>
    </w:p>
    <w:p>
      <w:pPr>
        <w:pStyle w:val="TOC8"/>
        <w:rPr>
          <w:rFonts w:asciiTheme="minorHAnsi" w:eastAsiaTheme="minorEastAsia" w:hAnsiTheme="minorHAnsi" w:cstheme="minorBidi"/>
          <w:szCs w:val="22"/>
          <w:lang w:eastAsia="en-AU"/>
        </w:rPr>
      </w:pPr>
      <w:r>
        <w:t>44.</w:t>
      </w:r>
      <w:r>
        <w:tab/>
        <w:t>Section 139 amended</w:t>
      </w:r>
      <w:r>
        <w:tab/>
      </w:r>
      <w:r>
        <w:fldChar w:fldCharType="begin"/>
      </w:r>
      <w:r>
        <w:instrText xml:space="preserve"> PAGEREF _Toc379895932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Gas Pipelines Access (Western Australia) Act 1998</w:t>
      </w:r>
    </w:p>
    <w:p>
      <w:pPr>
        <w:pStyle w:val="TOC8"/>
        <w:rPr>
          <w:rFonts w:asciiTheme="minorHAnsi" w:eastAsiaTheme="minorEastAsia" w:hAnsiTheme="minorHAnsi" w:cstheme="minorBidi"/>
          <w:szCs w:val="22"/>
          <w:lang w:eastAsia="en-AU"/>
        </w:rPr>
      </w:pPr>
      <w:r>
        <w:t>45.</w:t>
      </w:r>
      <w:r>
        <w:tab/>
        <w:t>The Act amended</w:t>
      </w:r>
      <w:r>
        <w:tab/>
      </w:r>
      <w:r>
        <w:fldChar w:fldCharType="begin"/>
      </w:r>
      <w:r>
        <w:instrText xml:space="preserve"> PAGEREF _Toc379895934 \h </w:instrText>
      </w:r>
      <w:r>
        <w:fldChar w:fldCharType="separate"/>
      </w:r>
      <w:r>
        <w:t>188</w:t>
      </w:r>
      <w:r>
        <w:fldChar w:fldCharType="end"/>
      </w:r>
    </w:p>
    <w:p>
      <w:pPr>
        <w:pStyle w:val="TOC8"/>
        <w:rPr>
          <w:rFonts w:asciiTheme="minorHAnsi" w:eastAsiaTheme="minorEastAsia" w:hAnsiTheme="minorHAnsi" w:cstheme="minorBidi"/>
          <w:szCs w:val="22"/>
          <w:lang w:eastAsia="en-AU"/>
        </w:rPr>
      </w:pPr>
      <w:r>
        <w:t>46.</w:t>
      </w:r>
      <w:r>
        <w:tab/>
        <w:t>Section 80 amended</w:t>
      </w:r>
      <w:r>
        <w:tab/>
      </w:r>
      <w:r>
        <w:fldChar w:fldCharType="begin"/>
      </w:r>
      <w:r>
        <w:instrText xml:space="preserve"> PAGEREF _Toc379895935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w:t>
      </w:r>
      <w:r>
        <w:rPr>
          <w:i/>
        </w:rPr>
        <w:t>Land Administration Act 1997</w:t>
      </w:r>
    </w:p>
    <w:p>
      <w:pPr>
        <w:pStyle w:val="TOC8"/>
        <w:rPr>
          <w:rFonts w:asciiTheme="minorHAnsi" w:eastAsiaTheme="minorEastAsia" w:hAnsiTheme="minorHAnsi" w:cstheme="minorBidi"/>
          <w:szCs w:val="22"/>
          <w:lang w:eastAsia="en-AU"/>
        </w:rPr>
      </w:pPr>
      <w:r>
        <w:t>47.</w:t>
      </w:r>
      <w:r>
        <w:tab/>
        <w:t>The Act amended</w:t>
      </w:r>
      <w:r>
        <w:tab/>
      </w:r>
      <w:r>
        <w:fldChar w:fldCharType="begin"/>
      </w:r>
      <w:r>
        <w:instrText xml:space="preserve"> PAGEREF _Toc379895937 \h </w:instrText>
      </w:r>
      <w:r>
        <w:fldChar w:fldCharType="separate"/>
      </w:r>
      <w:r>
        <w:t>189</w:t>
      </w:r>
      <w:r>
        <w:fldChar w:fldCharType="end"/>
      </w:r>
    </w:p>
    <w:p>
      <w:pPr>
        <w:pStyle w:val="TOC8"/>
        <w:rPr>
          <w:rFonts w:asciiTheme="minorHAnsi" w:eastAsiaTheme="minorEastAsia" w:hAnsiTheme="minorHAnsi" w:cstheme="minorBidi"/>
          <w:szCs w:val="22"/>
          <w:lang w:eastAsia="en-AU"/>
        </w:rPr>
      </w:pPr>
      <w:r>
        <w:t>48.</w:t>
      </w:r>
      <w:r>
        <w:tab/>
        <w:t>Section 160 amended</w:t>
      </w:r>
      <w:r>
        <w:tab/>
      </w:r>
      <w:r>
        <w:fldChar w:fldCharType="begin"/>
      </w:r>
      <w:r>
        <w:instrText xml:space="preserve"> PAGEREF _Toc379895938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rPr>
        <w:t>Metropolitan Region Town Planning Scheme Act 1959</w:t>
      </w:r>
    </w:p>
    <w:p>
      <w:pPr>
        <w:pStyle w:val="TOC8"/>
        <w:rPr>
          <w:rFonts w:asciiTheme="minorHAnsi" w:eastAsiaTheme="minorEastAsia" w:hAnsiTheme="minorHAnsi" w:cstheme="minorBidi"/>
          <w:szCs w:val="22"/>
          <w:lang w:eastAsia="en-AU"/>
        </w:rPr>
      </w:pPr>
      <w:r>
        <w:t>49.</w:t>
      </w:r>
      <w:r>
        <w:tab/>
        <w:t>The Act amended</w:t>
      </w:r>
      <w:r>
        <w:tab/>
      </w:r>
      <w:r>
        <w:fldChar w:fldCharType="begin"/>
      </w:r>
      <w:r>
        <w:instrText xml:space="preserve"> PAGEREF _Toc379895940 \h </w:instrText>
      </w:r>
      <w:r>
        <w:fldChar w:fldCharType="separate"/>
      </w:r>
      <w:r>
        <w:t>189</w:t>
      </w:r>
      <w:r>
        <w:fldChar w:fldCharType="end"/>
      </w:r>
    </w:p>
    <w:p>
      <w:pPr>
        <w:pStyle w:val="TOC8"/>
        <w:rPr>
          <w:rFonts w:asciiTheme="minorHAnsi" w:eastAsiaTheme="minorEastAsia" w:hAnsiTheme="minorHAnsi" w:cstheme="minorBidi"/>
          <w:szCs w:val="22"/>
          <w:lang w:eastAsia="en-AU"/>
        </w:rPr>
      </w:pPr>
      <w:r>
        <w:t>50.</w:t>
      </w:r>
      <w:r>
        <w:tab/>
        <w:t>Second Schedule amended</w:t>
      </w:r>
      <w:r>
        <w:tab/>
      </w:r>
      <w:r>
        <w:fldChar w:fldCharType="begin"/>
      </w:r>
      <w:r>
        <w:instrText xml:space="preserve"> PAGEREF _Toc379895941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w:t>
      </w:r>
      <w:r>
        <w:rPr>
          <w:i/>
        </w:rPr>
        <w:t>Public Sector Management Act 1994</w:t>
      </w:r>
    </w:p>
    <w:p>
      <w:pPr>
        <w:pStyle w:val="TOC8"/>
        <w:rPr>
          <w:rFonts w:asciiTheme="minorHAnsi" w:eastAsiaTheme="minorEastAsia" w:hAnsiTheme="minorHAnsi" w:cstheme="minorBidi"/>
          <w:szCs w:val="22"/>
          <w:lang w:eastAsia="en-AU"/>
        </w:rPr>
      </w:pPr>
      <w:r>
        <w:t>51.</w:t>
      </w:r>
      <w:r>
        <w:tab/>
        <w:t>The Act amended</w:t>
      </w:r>
      <w:r>
        <w:tab/>
      </w:r>
      <w:r>
        <w:fldChar w:fldCharType="begin"/>
      </w:r>
      <w:r>
        <w:instrText xml:space="preserve"> PAGEREF _Toc379895943 \h </w:instrText>
      </w:r>
      <w:r>
        <w:fldChar w:fldCharType="separate"/>
      </w:r>
      <w:r>
        <w:t>190</w:t>
      </w:r>
      <w:r>
        <w:fldChar w:fldCharType="end"/>
      </w:r>
    </w:p>
    <w:p>
      <w:pPr>
        <w:pStyle w:val="TOC8"/>
        <w:rPr>
          <w:rFonts w:asciiTheme="minorHAnsi" w:eastAsiaTheme="minorEastAsia" w:hAnsiTheme="minorHAnsi" w:cstheme="minorBidi"/>
          <w:szCs w:val="22"/>
          <w:lang w:eastAsia="en-AU"/>
        </w:rPr>
      </w:pPr>
      <w:r>
        <w:t>52.</w:t>
      </w:r>
      <w:r>
        <w:tab/>
        <w:t>Schedule 1 amended</w:t>
      </w:r>
      <w:r>
        <w:tab/>
      </w:r>
      <w:r>
        <w:fldChar w:fldCharType="begin"/>
      </w:r>
      <w:r>
        <w:instrText xml:space="preserve"> PAGEREF _Toc379895944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13 — </w:t>
      </w:r>
      <w:r>
        <w:rPr>
          <w:i/>
        </w:rPr>
        <w:t>Public Works Act 1902</w:t>
      </w:r>
    </w:p>
    <w:p>
      <w:pPr>
        <w:pStyle w:val="TOC8"/>
        <w:rPr>
          <w:rFonts w:asciiTheme="minorHAnsi" w:eastAsiaTheme="minorEastAsia" w:hAnsiTheme="minorHAnsi" w:cstheme="minorBidi"/>
          <w:szCs w:val="22"/>
          <w:lang w:eastAsia="en-AU"/>
        </w:rPr>
      </w:pPr>
      <w:r>
        <w:t>53.</w:t>
      </w:r>
      <w:r>
        <w:tab/>
        <w:t>The Act amended</w:t>
      </w:r>
      <w:r>
        <w:tab/>
      </w:r>
      <w:r>
        <w:fldChar w:fldCharType="begin"/>
      </w:r>
      <w:r>
        <w:instrText xml:space="preserve"> PAGEREF _Toc379895946 \h </w:instrText>
      </w:r>
      <w:r>
        <w:fldChar w:fldCharType="separate"/>
      </w:r>
      <w:r>
        <w:t>190</w:t>
      </w:r>
      <w:r>
        <w:fldChar w:fldCharType="end"/>
      </w:r>
    </w:p>
    <w:p>
      <w:pPr>
        <w:pStyle w:val="TOC8"/>
        <w:rPr>
          <w:rFonts w:asciiTheme="minorHAnsi" w:eastAsiaTheme="minorEastAsia" w:hAnsiTheme="minorHAnsi" w:cstheme="minorBidi"/>
          <w:szCs w:val="22"/>
          <w:lang w:eastAsia="en-AU"/>
        </w:rPr>
      </w:pPr>
      <w:r>
        <w:t>54.</w:t>
      </w:r>
      <w:r>
        <w:tab/>
        <w:t>Section 5A amended</w:t>
      </w:r>
      <w:r>
        <w:tab/>
      </w:r>
      <w:r>
        <w:fldChar w:fldCharType="begin"/>
      </w:r>
      <w:r>
        <w:instrText xml:space="preserve"> PAGEREF _Toc379895947 \h </w:instrText>
      </w:r>
      <w:r>
        <w:fldChar w:fldCharType="separate"/>
      </w:r>
      <w:r>
        <w:t>190</w:t>
      </w:r>
      <w:r>
        <w:fldChar w:fldCharType="end"/>
      </w:r>
    </w:p>
    <w:p>
      <w:pPr>
        <w:pStyle w:val="TOC8"/>
        <w:rPr>
          <w:rFonts w:asciiTheme="minorHAnsi" w:eastAsiaTheme="minorEastAsia" w:hAnsiTheme="minorHAnsi" w:cstheme="minorBidi"/>
          <w:szCs w:val="22"/>
          <w:lang w:eastAsia="en-AU"/>
        </w:rPr>
      </w:pPr>
      <w:r>
        <w:t>55.</w:t>
      </w:r>
      <w:r>
        <w:tab/>
        <w:t>Section 5B amended</w:t>
      </w:r>
      <w:r>
        <w:tab/>
      </w:r>
      <w:r>
        <w:fldChar w:fldCharType="begin"/>
      </w:r>
      <w:r>
        <w:instrText xml:space="preserve"> PAGEREF _Toc379895948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rPr>
        <w:t>State Records Act 2000</w:t>
      </w:r>
    </w:p>
    <w:p>
      <w:pPr>
        <w:pStyle w:val="TOC8"/>
        <w:rPr>
          <w:rFonts w:asciiTheme="minorHAnsi" w:eastAsiaTheme="minorEastAsia" w:hAnsiTheme="minorHAnsi" w:cstheme="minorBidi"/>
          <w:szCs w:val="22"/>
          <w:lang w:eastAsia="en-AU"/>
        </w:rPr>
      </w:pPr>
      <w:r>
        <w:t>56.</w:t>
      </w:r>
      <w:r>
        <w:tab/>
        <w:t>The Act amended</w:t>
      </w:r>
      <w:r>
        <w:tab/>
      </w:r>
      <w:r>
        <w:fldChar w:fldCharType="begin"/>
      </w:r>
      <w:r>
        <w:instrText xml:space="preserve"> PAGEREF _Toc379895950 \h </w:instrText>
      </w:r>
      <w:r>
        <w:fldChar w:fldCharType="separate"/>
      </w:r>
      <w:r>
        <w:t>191</w:t>
      </w:r>
      <w:r>
        <w:fldChar w:fldCharType="end"/>
      </w:r>
    </w:p>
    <w:p>
      <w:pPr>
        <w:pStyle w:val="TOC8"/>
        <w:rPr>
          <w:rFonts w:asciiTheme="minorHAnsi" w:eastAsiaTheme="minorEastAsia" w:hAnsiTheme="minorHAnsi" w:cstheme="minorBidi"/>
          <w:szCs w:val="22"/>
          <w:lang w:eastAsia="en-AU"/>
        </w:rPr>
      </w:pPr>
      <w:r>
        <w:t>57.</w:t>
      </w:r>
      <w:r>
        <w:tab/>
        <w:t>Schedule 3 amended</w:t>
      </w:r>
      <w:r>
        <w:tab/>
      </w:r>
      <w:r>
        <w:fldChar w:fldCharType="begin"/>
      </w:r>
      <w:r>
        <w:instrText xml:space="preserve"> PAGEREF _Toc379895951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15 — </w:t>
      </w:r>
      <w:r>
        <w:rPr>
          <w:i/>
        </w:rPr>
        <w:t>Town Planning and Development Act 1928</w:t>
      </w:r>
    </w:p>
    <w:p>
      <w:pPr>
        <w:pStyle w:val="TOC8"/>
        <w:rPr>
          <w:rFonts w:asciiTheme="minorHAnsi" w:eastAsiaTheme="minorEastAsia" w:hAnsiTheme="minorHAnsi" w:cstheme="minorBidi"/>
          <w:szCs w:val="22"/>
          <w:lang w:eastAsia="en-AU"/>
        </w:rPr>
      </w:pPr>
      <w:r>
        <w:t>58.</w:t>
      </w:r>
      <w:r>
        <w:tab/>
        <w:t>The Act amended</w:t>
      </w:r>
      <w:r>
        <w:tab/>
      </w:r>
      <w:r>
        <w:fldChar w:fldCharType="begin"/>
      </w:r>
      <w:r>
        <w:instrText xml:space="preserve"> PAGEREF _Toc379895953 \h </w:instrText>
      </w:r>
      <w:r>
        <w:fldChar w:fldCharType="separate"/>
      </w:r>
      <w:r>
        <w:t>191</w:t>
      </w:r>
      <w:r>
        <w:fldChar w:fldCharType="end"/>
      </w:r>
    </w:p>
    <w:p>
      <w:pPr>
        <w:pStyle w:val="TOC8"/>
        <w:rPr>
          <w:rFonts w:asciiTheme="minorHAnsi" w:eastAsiaTheme="minorEastAsia" w:hAnsiTheme="minorHAnsi" w:cstheme="minorBidi"/>
          <w:szCs w:val="22"/>
          <w:lang w:eastAsia="en-AU"/>
        </w:rPr>
      </w:pPr>
      <w:r>
        <w:t>59.</w:t>
      </w:r>
      <w:r>
        <w:tab/>
        <w:t>Section 27A amended</w:t>
      </w:r>
      <w:r>
        <w:tab/>
      </w:r>
      <w:r>
        <w:fldChar w:fldCharType="begin"/>
      </w:r>
      <w:r>
        <w:instrText xml:space="preserve"> PAGEREF _Toc379895954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_Toc379895956 \h </w:instrText>
      </w:r>
      <w:r>
        <w:fldChar w:fldCharType="separate"/>
      </w:r>
      <w:r>
        <w:t>193</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_Toc379895957 \h </w:instrText>
      </w:r>
      <w:r>
        <w:fldChar w:fldCharType="separate"/>
      </w:r>
      <w:r>
        <w:t>193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52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527"/>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528"/>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529"/>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530"/>
      <w:r>
        <w:rPr>
          <w:rStyle w:val="CharPartNo"/>
        </w:rPr>
        <w:t>Part 2</w:t>
      </w:r>
      <w:r>
        <w:t> — </w:t>
      </w:r>
      <w:r>
        <w:rPr>
          <w:rStyle w:val="CharPartText"/>
        </w:rPr>
        <w:t>Electricity Corporations</w:t>
      </w:r>
      <w:bookmarkEnd w:id="6"/>
    </w:p>
    <w:p>
      <w:pPr>
        <w:pStyle w:val="Heading3"/>
      </w:pPr>
      <w:bookmarkStart w:id="7" w:name="_Toc379895531"/>
      <w:r>
        <w:rPr>
          <w:rStyle w:val="CharDivNo"/>
        </w:rPr>
        <w:t>Division 1</w:t>
      </w:r>
      <w:r>
        <w:t> — </w:t>
      </w:r>
      <w:r>
        <w:rPr>
          <w:rStyle w:val="CharDivText"/>
        </w:rPr>
        <w:t>Establishment of corporations</w:t>
      </w:r>
      <w:bookmarkEnd w:id="7"/>
    </w:p>
    <w:p>
      <w:pPr>
        <w:pStyle w:val="Heading5"/>
      </w:pPr>
      <w:bookmarkStart w:id="8" w:name="_Toc379895532"/>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533"/>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534"/>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535"/>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536"/>
      <w:r>
        <w:rPr>
          <w:rStyle w:val="CharDivNo"/>
        </w:rPr>
        <w:t>Division 2</w:t>
      </w:r>
      <w:r>
        <w:t> — </w:t>
      </w:r>
      <w:r>
        <w:rPr>
          <w:rStyle w:val="CharDivText"/>
        </w:rPr>
        <w:t>Boards of directors</w:t>
      </w:r>
      <w:bookmarkEnd w:id="12"/>
    </w:p>
    <w:p>
      <w:pPr>
        <w:pStyle w:val="Heading5"/>
        <w:spacing w:before="180"/>
        <w:rPr>
          <w:snapToGrid w:val="0"/>
        </w:rPr>
      </w:pPr>
      <w:bookmarkStart w:id="13" w:name="_Toc379895537"/>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538"/>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539"/>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540"/>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541"/>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542"/>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543"/>
      <w:r>
        <w:rPr>
          <w:rStyle w:val="CharDivNo"/>
        </w:rPr>
        <w:t>Division 3</w:t>
      </w:r>
      <w:r>
        <w:t> — </w:t>
      </w:r>
      <w:r>
        <w:rPr>
          <w:rStyle w:val="CharDivText"/>
        </w:rPr>
        <w:t>Staff</w:t>
      </w:r>
      <w:bookmarkEnd w:id="19"/>
    </w:p>
    <w:p>
      <w:pPr>
        <w:pStyle w:val="Heading4"/>
      </w:pPr>
      <w:bookmarkStart w:id="20" w:name="_Toc379895544"/>
      <w:r>
        <w:t>Subdivision 1 — Chief executive officer</w:t>
      </w:r>
      <w:bookmarkEnd w:id="20"/>
    </w:p>
    <w:p>
      <w:pPr>
        <w:pStyle w:val="Heading5"/>
        <w:rPr>
          <w:snapToGrid w:val="0"/>
        </w:rPr>
      </w:pPr>
      <w:bookmarkStart w:id="21" w:name="_Toc379895545"/>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546"/>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547"/>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548"/>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549"/>
      <w:r>
        <w:t>Subdivision 2 — Other staff</w:t>
      </w:r>
      <w:bookmarkEnd w:id="25"/>
    </w:p>
    <w:p>
      <w:pPr>
        <w:pStyle w:val="Heading5"/>
        <w:rPr>
          <w:snapToGrid w:val="0"/>
        </w:rPr>
      </w:pPr>
      <w:bookmarkStart w:id="26" w:name="_Toc379895550"/>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551"/>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552"/>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553"/>
      <w:r>
        <w:t xml:space="preserve">Subdivision 3 — </w:t>
      </w:r>
      <w:r>
        <w:rPr>
          <w:snapToGrid w:val="0"/>
        </w:rPr>
        <w:t>Minimum standards for staff management</w:t>
      </w:r>
      <w:bookmarkEnd w:id="29"/>
    </w:p>
    <w:p>
      <w:pPr>
        <w:pStyle w:val="Heading5"/>
        <w:rPr>
          <w:snapToGrid w:val="0"/>
        </w:rPr>
      </w:pPr>
      <w:bookmarkStart w:id="30" w:name="_Toc379895554"/>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555"/>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556"/>
      <w:r>
        <w:t>Subdivision 4 — Joint policy on staff transfers</w:t>
      </w:r>
      <w:bookmarkEnd w:id="32"/>
    </w:p>
    <w:p>
      <w:pPr>
        <w:pStyle w:val="Heading5"/>
      </w:pPr>
      <w:bookmarkStart w:id="33" w:name="_Toc379895557"/>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558"/>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559"/>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560"/>
      <w:r>
        <w:t>Subdivision 5 — General</w:t>
      </w:r>
      <w:bookmarkEnd w:id="36"/>
    </w:p>
    <w:p>
      <w:pPr>
        <w:pStyle w:val="Heading5"/>
        <w:rPr>
          <w:snapToGrid w:val="0"/>
        </w:rPr>
      </w:pPr>
      <w:bookmarkStart w:id="37" w:name="_Toc379895561"/>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562"/>
      <w:r>
        <w:rPr>
          <w:rStyle w:val="CharDivNo"/>
        </w:rPr>
        <w:t>Division 4</w:t>
      </w:r>
      <w:r>
        <w:t> — </w:t>
      </w:r>
      <w:r>
        <w:rPr>
          <w:rStyle w:val="CharDivText"/>
        </w:rPr>
        <w:t>Duties of, and relating to, directors and staff</w:t>
      </w:r>
      <w:bookmarkEnd w:id="38"/>
    </w:p>
    <w:p>
      <w:pPr>
        <w:pStyle w:val="Heading5"/>
        <w:rPr>
          <w:snapToGrid w:val="0"/>
        </w:rPr>
      </w:pPr>
      <w:bookmarkStart w:id="39" w:name="_Toc379895563"/>
      <w:r>
        <w:rPr>
          <w:rStyle w:val="CharSectno"/>
        </w:rPr>
        <w:t>27</w:t>
      </w:r>
      <w:r>
        <w:rPr>
          <w:snapToGrid w:val="0"/>
        </w:rPr>
        <w:t>.</w:t>
      </w:r>
      <w:r>
        <w:rPr>
          <w:snapToGrid w:val="0"/>
        </w:rPr>
        <w:tab/>
        <w:t>Duties of, and relating to, directors</w:t>
      </w:r>
      <w:bookmarkEnd w:id="3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0" w:name="_Toc379895564"/>
      <w:r>
        <w:rPr>
          <w:rStyle w:val="CharSectno"/>
        </w:rPr>
        <w:t>28</w:t>
      </w:r>
      <w:r>
        <w:rPr>
          <w:snapToGrid w:val="0"/>
        </w:rPr>
        <w:t>.</w:t>
      </w:r>
      <w:r>
        <w:rPr>
          <w:snapToGrid w:val="0"/>
        </w:rPr>
        <w:tab/>
        <w:t>Chief executive officer, duties imposed</w:t>
      </w:r>
      <w:bookmarkEnd w:id="40"/>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565"/>
      <w:r>
        <w:rPr>
          <w:rStyle w:val="CharSectno"/>
        </w:rPr>
        <w:t>29</w:t>
      </w:r>
      <w:r>
        <w:rPr>
          <w:snapToGrid w:val="0"/>
        </w:rPr>
        <w:t>.</w:t>
      </w:r>
      <w:r>
        <w:rPr>
          <w:snapToGrid w:val="0"/>
        </w:rPr>
        <w:tab/>
        <w:t>Executive officers, duties imposed</w:t>
      </w:r>
      <w:bookmarkEnd w:id="4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566"/>
      <w:r>
        <w:rPr>
          <w:rStyle w:val="CharSectno"/>
        </w:rPr>
        <w:t>30</w:t>
      </w:r>
      <w:r>
        <w:rPr>
          <w:snapToGrid w:val="0"/>
        </w:rPr>
        <w:t>.</w:t>
      </w:r>
      <w:r>
        <w:rPr>
          <w:snapToGrid w:val="0"/>
        </w:rPr>
        <w:tab/>
        <w:t>Members of staff, duties imposed</w:t>
      </w:r>
      <w:bookmarkEnd w:id="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567"/>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568"/>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45" w:name="_Toc379895569"/>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570"/>
      <w:r>
        <w:rPr>
          <w:rStyle w:val="CharPartNo"/>
        </w:rPr>
        <w:t>Part 3</w:t>
      </w:r>
      <w:r>
        <w:t> — </w:t>
      </w:r>
      <w:r>
        <w:rPr>
          <w:rStyle w:val="CharPartText"/>
        </w:rPr>
        <w:t>Functions and powers of corporations</w:t>
      </w:r>
      <w:bookmarkEnd w:id="46"/>
    </w:p>
    <w:p>
      <w:pPr>
        <w:pStyle w:val="Heading3"/>
      </w:pPr>
      <w:bookmarkStart w:id="47" w:name="_Toc379895571"/>
      <w:r>
        <w:rPr>
          <w:rStyle w:val="CharDivNo"/>
        </w:rPr>
        <w:t>Division 1</w:t>
      </w:r>
      <w:r>
        <w:t> — </w:t>
      </w:r>
      <w:r>
        <w:rPr>
          <w:rStyle w:val="CharDivText"/>
        </w:rPr>
        <w:t>Functions, powers and related provisions</w:t>
      </w:r>
      <w:bookmarkEnd w:id="47"/>
    </w:p>
    <w:p>
      <w:pPr>
        <w:pStyle w:val="Heading4"/>
      </w:pPr>
      <w:bookmarkStart w:id="48" w:name="_Toc379895572"/>
      <w:r>
        <w:t>Subdivision 1 — Preliminary</w:t>
      </w:r>
      <w:bookmarkEnd w:id="48"/>
    </w:p>
    <w:p>
      <w:pPr>
        <w:pStyle w:val="Heading5"/>
      </w:pPr>
      <w:bookmarkStart w:id="49" w:name="_Toc379895573"/>
      <w:r>
        <w:rPr>
          <w:rStyle w:val="CharSectno"/>
        </w:rPr>
        <w:t>34</w:t>
      </w:r>
      <w:r>
        <w:t>.</w:t>
      </w:r>
      <w:r>
        <w:tab/>
        <w:t>Terms used in this Division</w:t>
      </w:r>
      <w:bookmarkEnd w:id="49"/>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574"/>
      <w:r>
        <w:t>Subdivision 2 — Electricity Generation Corporation</w:t>
      </w:r>
      <w:bookmarkEnd w:id="50"/>
    </w:p>
    <w:p>
      <w:pPr>
        <w:pStyle w:val="Heading5"/>
      </w:pPr>
      <w:bookmarkStart w:id="51" w:name="_Toc379895575"/>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576"/>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577"/>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54" w:name="_Toc379895578"/>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579"/>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580"/>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581"/>
      <w:r>
        <w:t>Subdivision 3 — Electricity Networks Corporation</w:t>
      </w:r>
      <w:bookmarkEnd w:id="57"/>
    </w:p>
    <w:p>
      <w:pPr>
        <w:pStyle w:val="Heading5"/>
        <w:rPr>
          <w:snapToGrid w:val="0"/>
        </w:rPr>
      </w:pPr>
      <w:bookmarkStart w:id="58" w:name="_Toc379895582"/>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583"/>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584"/>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585"/>
      <w:r>
        <w:t>Subdivision 4 — Electricity Retail Corporation</w:t>
      </w:r>
      <w:bookmarkEnd w:id="61"/>
    </w:p>
    <w:p>
      <w:pPr>
        <w:pStyle w:val="Heading5"/>
        <w:rPr>
          <w:snapToGrid w:val="0"/>
        </w:rPr>
      </w:pPr>
      <w:bookmarkStart w:id="62" w:name="_Toc379895586"/>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587"/>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588"/>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589"/>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66" w:name="_Toc379895590"/>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591"/>
      <w:r>
        <w:rPr>
          <w:rStyle w:val="CharSectno"/>
        </w:rPr>
        <w:t>49</w:t>
      </w:r>
      <w:r>
        <w:t>.</w:t>
      </w:r>
      <w:r>
        <w:tab/>
        <w:t>Extension of designated period</w:t>
      </w:r>
      <w:bookmarkEnd w:id="67"/>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592"/>
      <w:r>
        <w:t>Subdivision 5 — Regional Power Corporation</w:t>
      </w:r>
      <w:bookmarkEnd w:id="68"/>
    </w:p>
    <w:p>
      <w:pPr>
        <w:pStyle w:val="Heading5"/>
        <w:rPr>
          <w:snapToGrid w:val="0"/>
        </w:rPr>
      </w:pPr>
      <w:bookmarkStart w:id="69" w:name="_Toc379895593"/>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594"/>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71" w:name="_Toc379895595"/>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72" w:name="_Toc379895596"/>
      <w:r>
        <w:t>Subdivision 6 — Special function in respect of certain assets and liabilities</w:t>
      </w:r>
      <w:bookmarkEnd w:id="72"/>
    </w:p>
    <w:p>
      <w:pPr>
        <w:pStyle w:val="Heading5"/>
      </w:pPr>
      <w:bookmarkStart w:id="73" w:name="_Toc379895597"/>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598"/>
      <w:r>
        <w:t>Subdivision 7 — Use of distribution systems for the retail supply of electricity</w:t>
      </w:r>
      <w:bookmarkEnd w:id="74"/>
    </w:p>
    <w:p>
      <w:pPr>
        <w:pStyle w:val="Heading5"/>
      </w:pPr>
      <w:bookmarkStart w:id="75" w:name="_Toc379895599"/>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600"/>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601"/>
      <w:r>
        <w:t>Subdivision 8 — Provisions applying to functions of all corporations</w:t>
      </w:r>
      <w:bookmarkEnd w:id="77"/>
    </w:p>
    <w:p>
      <w:pPr>
        <w:pStyle w:val="Heading5"/>
      </w:pPr>
      <w:bookmarkStart w:id="78" w:name="_Toc379895602"/>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603"/>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604"/>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605"/>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606"/>
      <w:r>
        <w:rPr>
          <w:rStyle w:val="CharSectno"/>
        </w:rPr>
        <w:t>60</w:t>
      </w:r>
      <w:r>
        <w:t>.</w:t>
      </w:r>
      <w:r>
        <w:tab/>
        <w:t>Certain works exempt from planning laws</w:t>
      </w:r>
      <w:bookmarkEnd w:id="82"/>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607"/>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608"/>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609"/>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610"/>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611"/>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612"/>
      <w:r>
        <w:rPr>
          <w:rStyle w:val="CharSectno"/>
        </w:rPr>
        <w:t>66</w:t>
      </w:r>
      <w:r>
        <w:t>.</w:t>
      </w:r>
      <w:r>
        <w:tab/>
        <w:t>Corporations Act, effect of section 65</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613"/>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614"/>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615"/>
      <w:r>
        <w:rPr>
          <w:rStyle w:val="CharSectno"/>
        </w:rPr>
        <w:t>69</w:t>
      </w:r>
      <w:r>
        <w:t>.</w:t>
      </w:r>
      <w:r>
        <w:tab/>
      </w:r>
      <w:r>
        <w:rPr>
          <w:snapToGrid w:val="0"/>
        </w:rPr>
        <w:t>Exemptions from section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616"/>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617"/>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618"/>
      <w:r>
        <w:rPr>
          <w:rStyle w:val="CharDivNo"/>
        </w:rPr>
        <w:t>Division 2</w:t>
      </w:r>
      <w:r>
        <w:t> — </w:t>
      </w:r>
      <w:r>
        <w:rPr>
          <w:rStyle w:val="CharDivText"/>
        </w:rPr>
        <w:t>Role of Economic Regulation Authority</w:t>
      </w:r>
      <w:bookmarkEnd w:id="94"/>
    </w:p>
    <w:p>
      <w:pPr>
        <w:pStyle w:val="Heading5"/>
      </w:pPr>
      <w:bookmarkStart w:id="95" w:name="_Toc379895619"/>
      <w:r>
        <w:rPr>
          <w:rStyle w:val="CharSectno"/>
        </w:rPr>
        <w:t>72</w:t>
      </w:r>
      <w:r>
        <w:t>.</w:t>
      </w:r>
      <w:r>
        <w:tab/>
        <w:t>Advisory function</w:t>
      </w:r>
      <w:bookmarkEnd w:id="95"/>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96" w:name="_Toc379895620"/>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621"/>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622"/>
      <w:r>
        <w:rPr>
          <w:rStyle w:val="CharDivNo"/>
        </w:rPr>
        <w:t>Division 3</w:t>
      </w:r>
      <w:r>
        <w:t> — </w:t>
      </w:r>
      <w:r>
        <w:rPr>
          <w:rStyle w:val="CharDivText"/>
        </w:rPr>
        <w:t>Arrangements authorised or approved by Governor</w:t>
      </w:r>
      <w:bookmarkEnd w:id="98"/>
    </w:p>
    <w:p>
      <w:pPr>
        <w:pStyle w:val="Heading5"/>
        <w:rPr>
          <w:snapToGrid w:val="0"/>
        </w:rPr>
      </w:pPr>
      <w:bookmarkStart w:id="99" w:name="_Toc379895623"/>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624"/>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625"/>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626"/>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627"/>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628"/>
      <w:r>
        <w:rPr>
          <w:rStyle w:val="CharSectno"/>
        </w:rPr>
        <w:t>79</w:t>
      </w:r>
      <w:r>
        <w:t>.</w:t>
      </w:r>
      <w:r>
        <w:tab/>
      </w:r>
      <w:r>
        <w:rPr>
          <w:snapToGrid w:val="0"/>
        </w:rPr>
        <w:t>Exception to sections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629"/>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630"/>
      <w:r>
        <w:rPr>
          <w:rStyle w:val="CharSectno"/>
        </w:rPr>
        <w:t>80</w:t>
      </w:r>
      <w:r>
        <w:t>.</w:t>
      </w:r>
      <w:r>
        <w:tab/>
        <w:t>Meaning of terms used in this Part</w:t>
      </w:r>
      <w:bookmarkEnd w:id="106"/>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107" w:name="_Toc379895631"/>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632"/>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633"/>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10" w:name="_Toc379895634"/>
      <w:r>
        <w:rPr>
          <w:rStyle w:val="CharSectno"/>
        </w:rPr>
        <w:t>84</w:t>
      </w:r>
      <w:r>
        <w:t>.</w:t>
      </w:r>
      <w:r>
        <w:tab/>
        <w:t>Amendment and cancellation</w:t>
      </w:r>
      <w:bookmarkEnd w:id="11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635"/>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636"/>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637"/>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638"/>
      <w:r>
        <w:rPr>
          <w:rStyle w:val="CharPartNo"/>
        </w:rPr>
        <w:t>Part 5</w:t>
      </w:r>
      <w:r>
        <w:t> — </w:t>
      </w:r>
      <w:r>
        <w:rPr>
          <w:rStyle w:val="CharPartText"/>
        </w:rPr>
        <w:t>Provisions about accountability</w:t>
      </w:r>
      <w:bookmarkEnd w:id="114"/>
    </w:p>
    <w:p>
      <w:pPr>
        <w:pStyle w:val="Heading3"/>
      </w:pPr>
      <w:bookmarkStart w:id="115" w:name="_Toc379895639"/>
      <w:r>
        <w:rPr>
          <w:rStyle w:val="CharDivNo"/>
        </w:rPr>
        <w:t>Division 1</w:t>
      </w:r>
      <w:r>
        <w:t> — </w:t>
      </w:r>
      <w:r>
        <w:rPr>
          <w:rStyle w:val="CharDivText"/>
        </w:rPr>
        <w:t>Strategic development plans</w:t>
      </w:r>
      <w:bookmarkEnd w:id="115"/>
    </w:p>
    <w:p>
      <w:pPr>
        <w:pStyle w:val="Heading5"/>
        <w:rPr>
          <w:snapToGrid w:val="0"/>
        </w:rPr>
      </w:pPr>
      <w:bookmarkStart w:id="116" w:name="_Toc379895640"/>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7" w:name="_Toc379895641"/>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18" w:name="_Toc379895642"/>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643"/>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644"/>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645"/>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646"/>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647"/>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648"/>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649"/>
      <w:r>
        <w:rPr>
          <w:rStyle w:val="CharDivNo"/>
        </w:rPr>
        <w:t>Division 2</w:t>
      </w:r>
      <w:r>
        <w:t> — </w:t>
      </w:r>
      <w:r>
        <w:rPr>
          <w:rStyle w:val="CharDivText"/>
        </w:rPr>
        <w:t>Statement of corporate intent</w:t>
      </w:r>
      <w:bookmarkEnd w:id="125"/>
    </w:p>
    <w:p>
      <w:pPr>
        <w:pStyle w:val="Heading5"/>
        <w:rPr>
          <w:snapToGrid w:val="0"/>
        </w:rPr>
      </w:pPr>
      <w:bookmarkStart w:id="126" w:name="_Toc379895650"/>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651"/>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652"/>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653"/>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654"/>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655"/>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656"/>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657"/>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658"/>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659"/>
      <w:r>
        <w:rPr>
          <w:rStyle w:val="CharDivNo"/>
        </w:rPr>
        <w:t>Division 3</w:t>
      </w:r>
      <w:r>
        <w:t> — </w:t>
      </w:r>
      <w:r>
        <w:rPr>
          <w:rStyle w:val="CharDivText"/>
        </w:rPr>
        <w:t>Quarterly and annual reports</w:t>
      </w:r>
      <w:bookmarkEnd w:id="135"/>
    </w:p>
    <w:p>
      <w:pPr>
        <w:pStyle w:val="Heading5"/>
        <w:rPr>
          <w:snapToGrid w:val="0"/>
        </w:rPr>
      </w:pPr>
      <w:bookmarkStart w:id="136" w:name="_Toc379895660"/>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661"/>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662"/>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663"/>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664"/>
      <w:r>
        <w:rPr>
          <w:rStyle w:val="CharDivNo"/>
        </w:rPr>
        <w:t>Division 4</w:t>
      </w:r>
      <w:r>
        <w:t> — </w:t>
      </w:r>
      <w:r>
        <w:rPr>
          <w:rStyle w:val="CharDivText"/>
        </w:rPr>
        <w:t>Ministerial directions</w:t>
      </w:r>
      <w:bookmarkEnd w:id="140"/>
    </w:p>
    <w:p>
      <w:pPr>
        <w:pStyle w:val="Heading5"/>
        <w:rPr>
          <w:snapToGrid w:val="0"/>
        </w:rPr>
      </w:pPr>
      <w:bookmarkStart w:id="141" w:name="_Toc379895665"/>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666"/>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667"/>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668"/>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669"/>
      <w:r>
        <w:rPr>
          <w:rStyle w:val="CharSectno"/>
        </w:rPr>
        <w:t>114</w:t>
      </w:r>
      <w:r>
        <w:t>.</w:t>
      </w:r>
      <w:r>
        <w:tab/>
        <w:t>Directions relating to the supply of gas</w:t>
      </w:r>
      <w:bookmarkEnd w:id="145"/>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670"/>
      <w:r>
        <w:rPr>
          <w:rStyle w:val="CharDivNo"/>
        </w:rPr>
        <w:t>Division 5</w:t>
      </w:r>
      <w:r>
        <w:t> — </w:t>
      </w:r>
      <w:r>
        <w:rPr>
          <w:rStyle w:val="CharDivText"/>
        </w:rPr>
        <w:t>Consultation and provision of information</w:t>
      </w:r>
      <w:bookmarkEnd w:id="146"/>
    </w:p>
    <w:p>
      <w:pPr>
        <w:pStyle w:val="Heading5"/>
        <w:rPr>
          <w:snapToGrid w:val="0"/>
        </w:rPr>
      </w:pPr>
      <w:bookmarkStart w:id="147" w:name="_Toc379895671"/>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672"/>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673"/>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674"/>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675"/>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676"/>
      <w:r>
        <w:rPr>
          <w:rStyle w:val="CharDivNo"/>
        </w:rPr>
        <w:t>Division 6</w:t>
      </w:r>
      <w:r>
        <w:t> — </w:t>
      </w:r>
      <w:r>
        <w:rPr>
          <w:rStyle w:val="CharDivText"/>
        </w:rPr>
        <w:t>Protection from liability</w:t>
      </w:r>
      <w:bookmarkEnd w:id="152"/>
    </w:p>
    <w:p>
      <w:pPr>
        <w:pStyle w:val="Heading5"/>
        <w:rPr>
          <w:snapToGrid w:val="0"/>
        </w:rPr>
      </w:pPr>
      <w:bookmarkStart w:id="153" w:name="_Toc379895677"/>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678"/>
      <w:r>
        <w:rPr>
          <w:rStyle w:val="CharPartNo"/>
        </w:rPr>
        <w:t>Part 6</w:t>
      </w:r>
      <w:r>
        <w:t> — </w:t>
      </w:r>
      <w:r>
        <w:rPr>
          <w:rStyle w:val="CharPartText"/>
        </w:rPr>
        <w:t>Financial provisions</w:t>
      </w:r>
      <w:bookmarkEnd w:id="154"/>
    </w:p>
    <w:p>
      <w:pPr>
        <w:pStyle w:val="Heading3"/>
      </w:pPr>
      <w:bookmarkStart w:id="155" w:name="_Toc379895679"/>
      <w:r>
        <w:rPr>
          <w:rStyle w:val="CharDivNo"/>
        </w:rPr>
        <w:t>Division 1</w:t>
      </w:r>
      <w:r>
        <w:t> — </w:t>
      </w:r>
      <w:r>
        <w:rPr>
          <w:rStyle w:val="CharDivText"/>
        </w:rPr>
        <w:t>General</w:t>
      </w:r>
      <w:bookmarkEnd w:id="155"/>
    </w:p>
    <w:p>
      <w:pPr>
        <w:pStyle w:val="Heading5"/>
        <w:rPr>
          <w:snapToGrid w:val="0"/>
        </w:rPr>
      </w:pPr>
      <w:bookmarkStart w:id="156" w:name="_Toc379895680"/>
      <w:r>
        <w:rPr>
          <w:rStyle w:val="CharSectno"/>
        </w:rPr>
        <w:t>121</w:t>
      </w:r>
      <w:r>
        <w:t>.</w:t>
      </w:r>
      <w:r>
        <w:tab/>
      </w:r>
      <w:r>
        <w:rPr>
          <w:snapToGrid w:val="0"/>
        </w:rPr>
        <w:t>Bank account</w:t>
      </w:r>
      <w:bookmarkEnd w:id="156"/>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Financial Management Act 2006</w:t>
      </w:r>
      <w:r>
        <w:t xml:space="preserve"> section 3.</w:t>
      </w:r>
    </w:p>
    <w:p>
      <w:pPr>
        <w:pStyle w:val="Footnotesection"/>
      </w:pPr>
      <w:r>
        <w:tab/>
        <w:t>[Section 121 amended by No. 77 of 2006 s. 17.]</w:t>
      </w:r>
    </w:p>
    <w:p>
      <w:pPr>
        <w:pStyle w:val="Heading5"/>
        <w:rPr>
          <w:snapToGrid w:val="0"/>
        </w:rPr>
      </w:pPr>
      <w:bookmarkStart w:id="157" w:name="_Toc379895681"/>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682"/>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683"/>
      <w:r>
        <w:rPr>
          <w:rStyle w:val="CharDivNo"/>
        </w:rPr>
        <w:t>Division 2</w:t>
      </w:r>
      <w:r>
        <w:t> — </w:t>
      </w:r>
      <w:r>
        <w:rPr>
          <w:rStyle w:val="CharDivText"/>
        </w:rPr>
        <w:t>Payments to State</w:t>
      </w:r>
      <w:bookmarkEnd w:id="159"/>
    </w:p>
    <w:p>
      <w:pPr>
        <w:pStyle w:val="Heading5"/>
        <w:rPr>
          <w:snapToGrid w:val="0"/>
        </w:rPr>
      </w:pPr>
      <w:bookmarkStart w:id="160" w:name="_Toc379895684"/>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685"/>
      <w:r>
        <w:rPr>
          <w:rStyle w:val="CharSectno"/>
        </w:rPr>
        <w:t>125</w:t>
      </w:r>
      <w:r>
        <w:t>.</w:t>
      </w:r>
      <w:r>
        <w:tab/>
      </w:r>
      <w:r>
        <w:rPr>
          <w:snapToGrid w:val="0"/>
        </w:rPr>
        <w:t>Determination of amounts under section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162" w:name="_Toc379895686"/>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687"/>
      <w:r>
        <w:rPr>
          <w:rStyle w:val="CharDivNo"/>
        </w:rPr>
        <w:t>Division 3</w:t>
      </w:r>
      <w:r>
        <w:t> — </w:t>
      </w:r>
      <w:r>
        <w:rPr>
          <w:rStyle w:val="CharDivText"/>
        </w:rPr>
        <w:t>Borrowing</w:t>
      </w:r>
      <w:bookmarkEnd w:id="163"/>
    </w:p>
    <w:p>
      <w:pPr>
        <w:pStyle w:val="Heading5"/>
        <w:rPr>
          <w:snapToGrid w:val="0"/>
        </w:rPr>
      </w:pPr>
      <w:bookmarkStart w:id="164" w:name="_Toc379895688"/>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689"/>
      <w:r>
        <w:rPr>
          <w:rStyle w:val="CharSectno"/>
        </w:rPr>
        <w:t>128</w:t>
      </w:r>
      <w:r>
        <w:t>.</w:t>
      </w:r>
      <w:r>
        <w:tab/>
      </w:r>
      <w:r>
        <w:rPr>
          <w:snapToGrid w:val="0"/>
        </w:rPr>
        <w:t>Borrowing limits</w:t>
      </w:r>
      <w:bookmarkEnd w:id="165"/>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690"/>
      <w:r>
        <w:rPr>
          <w:rStyle w:val="CharSectno"/>
        </w:rPr>
        <w:t>129</w:t>
      </w:r>
      <w:r>
        <w:t>.</w:t>
      </w:r>
      <w:r>
        <w:tab/>
      </w:r>
      <w:r>
        <w:rPr>
          <w:snapToGrid w:val="0"/>
        </w:rPr>
        <w:t>Hedging transactions</w:t>
      </w:r>
      <w:bookmarkEnd w:id="166"/>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167" w:name="_Toc379895691"/>
      <w:r>
        <w:rPr>
          <w:rStyle w:val="CharDivNo"/>
        </w:rPr>
        <w:t>Division 4</w:t>
      </w:r>
      <w:r>
        <w:t> — </w:t>
      </w:r>
      <w:r>
        <w:rPr>
          <w:rStyle w:val="CharDivText"/>
        </w:rPr>
        <w:t>Guarantees</w:t>
      </w:r>
      <w:bookmarkEnd w:id="167"/>
    </w:p>
    <w:p>
      <w:pPr>
        <w:pStyle w:val="Heading5"/>
        <w:rPr>
          <w:snapToGrid w:val="0"/>
        </w:rPr>
      </w:pPr>
      <w:bookmarkStart w:id="168" w:name="_Toc379895692"/>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693"/>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694"/>
      <w:r>
        <w:rPr>
          <w:rStyle w:val="CharDivNo"/>
        </w:rPr>
        <w:t>Division 5</w:t>
      </w:r>
      <w:r>
        <w:t> — </w:t>
      </w:r>
      <w:r>
        <w:rPr>
          <w:rStyle w:val="CharDivText"/>
        </w:rPr>
        <w:t>Financial administration and audit</w:t>
      </w:r>
      <w:bookmarkEnd w:id="170"/>
    </w:p>
    <w:p>
      <w:pPr>
        <w:pStyle w:val="Heading5"/>
        <w:rPr>
          <w:snapToGrid w:val="0"/>
        </w:rPr>
      </w:pPr>
      <w:bookmarkStart w:id="171" w:name="_Toc379895695"/>
      <w:r>
        <w:rPr>
          <w:rStyle w:val="CharSectno"/>
        </w:rPr>
        <w:t>132</w:t>
      </w:r>
      <w:r>
        <w:t>.</w:t>
      </w:r>
      <w:r>
        <w:tab/>
      </w:r>
      <w:r>
        <w:rPr>
          <w:snapToGrid w:val="0"/>
        </w:rPr>
        <w:t xml:space="preserve">Limited application of </w:t>
      </w:r>
      <w:r>
        <w:rPr>
          <w:i/>
        </w:rPr>
        <w:t>Financial Management Act 2006</w:t>
      </w:r>
      <w:r>
        <w:t xml:space="preserve"> or the </w:t>
      </w:r>
      <w:r>
        <w:rPr>
          <w:i/>
        </w:rPr>
        <w:t>Auditor General Act 2006</w:t>
      </w:r>
      <w:r>
        <w:t>, those Acts</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 17.]</w:t>
      </w:r>
    </w:p>
    <w:p>
      <w:pPr>
        <w:pStyle w:val="Heading5"/>
        <w:rPr>
          <w:snapToGrid w:val="0"/>
        </w:rPr>
      </w:pPr>
      <w:bookmarkStart w:id="172" w:name="_Toc379895696"/>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697"/>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698"/>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699"/>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700"/>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701"/>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 17.]</w:t>
      </w:r>
    </w:p>
    <w:p>
      <w:pPr>
        <w:pStyle w:val="Heading5"/>
        <w:rPr>
          <w:snapToGrid w:val="0"/>
        </w:rPr>
      </w:pPr>
      <w:bookmarkStart w:id="178" w:name="_Toc379895702"/>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703"/>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704"/>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705"/>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706"/>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707"/>
      <w:r>
        <w:rPr>
          <w:rStyle w:val="CharDivNo"/>
        </w:rPr>
        <w:t>Division 1</w:t>
      </w:r>
      <w:r>
        <w:t> — </w:t>
      </w:r>
      <w:r>
        <w:rPr>
          <w:rStyle w:val="CharDivText"/>
        </w:rPr>
        <w:t>Preliminary</w:t>
      </w:r>
      <w:bookmarkEnd w:id="183"/>
    </w:p>
    <w:p>
      <w:pPr>
        <w:pStyle w:val="Heading5"/>
      </w:pPr>
      <w:bookmarkStart w:id="184" w:name="_Toc379895708"/>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709"/>
      <w:bookmarkEnd w:id="186"/>
      <w:r>
        <w:rPr>
          <w:rStyle w:val="CharSectno"/>
        </w:rPr>
        <w:t>142</w:t>
      </w:r>
      <w:r>
        <w:t>.</w:t>
      </w:r>
      <w:r>
        <w:tab/>
        <w:t>Terms used in this Part</w:t>
      </w:r>
      <w:bookmarkEnd w:id="187"/>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710"/>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191" w:name="_Toc379895711"/>
      <w:r>
        <w:rPr>
          <w:rStyle w:val="CharDivNo"/>
        </w:rPr>
        <w:t>Division 2</w:t>
      </w:r>
      <w:r>
        <w:t> — </w:t>
      </w:r>
      <w:r>
        <w:rPr>
          <w:rStyle w:val="CharDivText"/>
        </w:rPr>
        <w:t>Powers conferred on Minister</w:t>
      </w:r>
      <w:bookmarkEnd w:id="191"/>
    </w:p>
    <w:p>
      <w:pPr>
        <w:pStyle w:val="Heading5"/>
      </w:pPr>
      <w:bookmarkStart w:id="192" w:name="_Toc379895712"/>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713"/>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714"/>
      <w:r>
        <w:rPr>
          <w:rStyle w:val="CharSectno"/>
        </w:rPr>
        <w:t>146</w:t>
      </w:r>
      <w:r>
        <w:t>.</w:t>
      </w:r>
      <w:r>
        <w:tab/>
        <w:t>Directions to be laid before Parliament</w:t>
      </w:r>
      <w:bookmarkEnd w:id="197"/>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715"/>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716"/>
      <w:r>
        <w:t>Subdivision 1 — Making of transfer orders</w:t>
      </w:r>
      <w:bookmarkEnd w:id="199"/>
    </w:p>
    <w:p>
      <w:pPr>
        <w:pStyle w:val="Heading5"/>
      </w:pPr>
      <w:bookmarkStart w:id="200" w:name="_Hlt51740178"/>
      <w:bookmarkStart w:id="201" w:name="_Toc379895717"/>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718"/>
      <w:r>
        <w:rPr>
          <w:rStyle w:val="CharSectno"/>
        </w:rPr>
        <w:t>148</w:t>
      </w:r>
      <w:r>
        <w:t>.</w:t>
      </w:r>
      <w:r>
        <w:tab/>
        <w:t>Order may provide for transfer to subsidiary</w:t>
      </w:r>
      <w:bookmarkEnd w:id="20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09" w:name="_Toc379895719"/>
      <w:r>
        <w:rPr>
          <w:rStyle w:val="CharSectno"/>
        </w:rPr>
        <w:t>149</w:t>
      </w:r>
      <w:r>
        <w:t>.</w:t>
      </w:r>
      <w:r>
        <w:tab/>
        <w:t>Transfer order schedules</w:t>
      </w:r>
      <w:bookmarkEnd w:id="209"/>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10" w:name="_Hlt51740271"/>
      <w:bookmarkStart w:id="211" w:name="_Toc379895720"/>
      <w:bookmarkEnd w:id="210"/>
      <w:r>
        <w:rPr>
          <w:rStyle w:val="CharSectno"/>
        </w:rPr>
        <w:t>150</w:t>
      </w:r>
      <w:r>
        <w:t>.</w:t>
      </w:r>
      <w:r>
        <w:tab/>
        <w:t>Treatment of certain internal arrangements of Western Power Corporation</w:t>
      </w:r>
      <w:bookmarkEnd w:id="211"/>
    </w:p>
    <w:p>
      <w:pPr>
        <w:pStyle w:val="Subsection"/>
        <w:keepNext/>
        <w:spacing w:before="100"/>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The definitions of “liability” and “right”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16" w:name="_Toc379895721"/>
      <w:r>
        <w:rPr>
          <w:rStyle w:val="CharSectno"/>
        </w:rPr>
        <w:t>151</w:t>
      </w:r>
      <w:r>
        <w:t>.</w:t>
      </w:r>
      <w:r>
        <w:tab/>
        <w:t>Power to make subsequent order</w:t>
      </w:r>
      <w:bookmarkEnd w:id="216"/>
    </w:p>
    <w:p>
      <w:pPr>
        <w:pStyle w:val="Subsection"/>
        <w:keepNext/>
        <w:keepLines/>
        <w:spacing w:before="100"/>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21" w:name="_Toc379895722"/>
      <w:r>
        <w:rPr>
          <w:rStyle w:val="CharSectno"/>
        </w:rPr>
        <w:t>152</w:t>
      </w:r>
      <w:r>
        <w:t>.</w:t>
      </w:r>
      <w:r>
        <w:tab/>
        <w:t>References in Government agreements</w:t>
      </w:r>
      <w:bookmarkEnd w:id="221"/>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723"/>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724"/>
      <w:r>
        <w:t>Subdivision 2 — Operation of transfer orders</w:t>
      </w:r>
      <w:bookmarkEnd w:id="226"/>
      <w:r>
        <w:t xml:space="preserve"> </w:t>
      </w:r>
    </w:p>
    <w:p>
      <w:pPr>
        <w:pStyle w:val="Heading5"/>
      </w:pPr>
      <w:bookmarkStart w:id="227" w:name="_Hlt51742557"/>
      <w:bookmarkStart w:id="228" w:name="_Toc379895725"/>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32" w:name="_Hlt51740835"/>
      <w:r>
        <w:t>159</w:t>
      </w:r>
      <w:bookmarkEnd w:id="23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34" w:name="_Toc379895726"/>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727"/>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728"/>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729"/>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730"/>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248" w:name="_Toc379895731"/>
      <w:r>
        <w:t>Subdivision 3 — Re</w:t>
      </w:r>
      <w:r>
        <w:noBreakHyphen/>
        <w:t>allocation of assets, rights and liabilities</w:t>
      </w:r>
      <w:bookmarkEnd w:id="248"/>
    </w:p>
    <w:p>
      <w:pPr>
        <w:pStyle w:val="Heading5"/>
      </w:pPr>
      <w:bookmarkStart w:id="249" w:name="_Hlt55105718"/>
      <w:bookmarkStart w:id="250" w:name="_Toc379895732"/>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733"/>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734"/>
      <w:r>
        <w:rPr>
          <w:rStyle w:val="CharSectno"/>
        </w:rPr>
        <w:t>162</w:t>
      </w:r>
      <w:r>
        <w:t>.</w:t>
      </w:r>
      <w:r>
        <w:tab/>
        <w:t>Handing over of records</w:t>
      </w:r>
      <w:bookmarkEnd w:id="25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735"/>
      <w:r>
        <w:t>Subdivision 4 — Order that allocated assets or liabilities pass instead to the State</w:t>
      </w:r>
      <w:bookmarkEnd w:id="255"/>
    </w:p>
    <w:p>
      <w:pPr>
        <w:pStyle w:val="Heading5"/>
      </w:pPr>
      <w:bookmarkStart w:id="256" w:name="_Toc379895736"/>
      <w:r>
        <w:rPr>
          <w:rStyle w:val="CharSectno"/>
        </w:rPr>
        <w:t>163</w:t>
      </w:r>
      <w:r>
        <w:t>.</w:t>
      </w:r>
      <w:r>
        <w:tab/>
        <w:t>Minister may order that section 169 is to apply</w:t>
      </w:r>
      <w:bookmarkEnd w:id="25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737"/>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738"/>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739"/>
      <w:r>
        <w:t>Subdivision 5 — Replacement of party in proceedings</w:t>
      </w:r>
      <w:bookmarkEnd w:id="259"/>
    </w:p>
    <w:p>
      <w:pPr>
        <w:pStyle w:val="Heading5"/>
      </w:pPr>
      <w:bookmarkStart w:id="260" w:name="_Hlt51740089"/>
      <w:bookmarkStart w:id="261" w:name="_Toc379895740"/>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741"/>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742"/>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743"/>
      <w:r>
        <w:t>Subdivision 6 — Assets, liabilities and proceedings not otherwise provided for</w:t>
      </w:r>
      <w:bookmarkEnd w:id="264"/>
    </w:p>
    <w:p>
      <w:pPr>
        <w:pStyle w:val="Heading5"/>
      </w:pPr>
      <w:bookmarkStart w:id="265" w:name="_Toc379895744"/>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745"/>
      <w:r>
        <w:rPr>
          <w:rStyle w:val="CharSectno"/>
        </w:rPr>
        <w:t>170</w:t>
      </w:r>
      <w:r>
        <w:t>.</w:t>
      </w:r>
      <w:r>
        <w:tab/>
        <w:t>Provisions incidental to section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270" w:name="_Toc379895746"/>
      <w:r>
        <w:rPr>
          <w:rStyle w:val="CharSectno"/>
        </w:rPr>
        <w:t>171</w:t>
      </w:r>
      <w:r>
        <w:t>.</w:t>
      </w:r>
      <w:r>
        <w:tab/>
        <w:t>State to be party to proceedings if no provision made</w:t>
      </w:r>
      <w:bookmarkEnd w:id="270"/>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747"/>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748"/>
      <w:r>
        <w:t>Subdivision 7 — Other matters relating to passing of assets and liabilities</w:t>
      </w:r>
      <w:bookmarkEnd w:id="273"/>
    </w:p>
    <w:p>
      <w:pPr>
        <w:pStyle w:val="Heading5"/>
      </w:pPr>
      <w:bookmarkStart w:id="274" w:name="_Toc379895749"/>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750"/>
      <w:r>
        <w:rPr>
          <w:rStyle w:val="CharSectno"/>
        </w:rPr>
        <w:t>174</w:t>
      </w:r>
      <w:r>
        <w:t>.</w:t>
      </w:r>
      <w:r>
        <w:tab/>
        <w:t>Guarantees to which section 173 does not apply</w:t>
      </w:r>
      <w:bookmarkEnd w:id="277"/>
    </w:p>
    <w:p>
      <w:pPr>
        <w:pStyle w:val="Subsection"/>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751"/>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752"/>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753"/>
      <w:r>
        <w:rPr>
          <w:rStyle w:val="CharSectno"/>
        </w:rPr>
        <w:t>177</w:t>
      </w:r>
      <w:r>
        <w:t>.</w:t>
      </w:r>
      <w:r>
        <w:tab/>
        <w:t>Exemption from State taxation</w:t>
      </w:r>
      <w:bookmarkEnd w:id="285"/>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87" w:name="_Toc379895754"/>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755"/>
      <w:r>
        <w:rPr>
          <w:rStyle w:val="CharDivNo"/>
        </w:rPr>
        <w:t>Division 4</w:t>
      </w:r>
      <w:r>
        <w:t> — </w:t>
      </w:r>
      <w:r>
        <w:rPr>
          <w:rStyle w:val="CharDivText"/>
        </w:rPr>
        <w:t>Staff</w:t>
      </w:r>
      <w:bookmarkEnd w:id="292"/>
    </w:p>
    <w:p>
      <w:pPr>
        <w:pStyle w:val="Heading5"/>
      </w:pPr>
      <w:bookmarkStart w:id="293" w:name="_Hlt55026443"/>
      <w:bookmarkStart w:id="294" w:name="_Toc379895756"/>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757"/>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758"/>
      <w:r>
        <w:rPr>
          <w:rStyle w:val="CharDivNo"/>
        </w:rPr>
        <w:t>Division 5</w:t>
      </w:r>
      <w:r>
        <w:t> — </w:t>
      </w:r>
      <w:r>
        <w:rPr>
          <w:rStyle w:val="CharDivText"/>
        </w:rPr>
        <w:t>Contracts with tariff customers</w:t>
      </w:r>
      <w:bookmarkEnd w:id="296"/>
    </w:p>
    <w:p>
      <w:pPr>
        <w:pStyle w:val="Heading5"/>
      </w:pPr>
      <w:bookmarkStart w:id="297" w:name="_Toc379895759"/>
      <w:r>
        <w:rPr>
          <w:rStyle w:val="CharSectno"/>
        </w:rPr>
        <w:t>181</w:t>
      </w:r>
      <w:r>
        <w:t>.</w:t>
      </w:r>
      <w:r>
        <w:tab/>
        <w:t>Minister to prescribe contracts</w:t>
      </w:r>
      <w:bookmarkEnd w:id="297"/>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298" w:name="_Toc379895760"/>
      <w:r>
        <w:rPr>
          <w:rStyle w:val="CharDivNo"/>
        </w:rPr>
        <w:t>Division 6</w:t>
      </w:r>
      <w:r>
        <w:t> — </w:t>
      </w:r>
      <w:r>
        <w:rPr>
          <w:rStyle w:val="CharDivText"/>
        </w:rPr>
        <w:t>Other transitional provisions</w:t>
      </w:r>
      <w:bookmarkEnd w:id="298"/>
    </w:p>
    <w:p>
      <w:pPr>
        <w:pStyle w:val="Heading5"/>
      </w:pPr>
      <w:bookmarkStart w:id="299" w:name="_Toc379895761"/>
      <w:r>
        <w:rPr>
          <w:rStyle w:val="CharSectno"/>
        </w:rPr>
        <w:t>182</w:t>
      </w:r>
      <w:r>
        <w:t>.</w:t>
      </w:r>
      <w:r>
        <w:tab/>
        <w:t>Annual report</w:t>
      </w:r>
      <w:bookmarkEnd w:id="299"/>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762"/>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763"/>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764"/>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765"/>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766"/>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767"/>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768"/>
      <w:r>
        <w:rPr>
          <w:rStyle w:val="CharDivNo"/>
        </w:rPr>
        <w:t>Division 7</w:t>
      </w:r>
      <w:r>
        <w:t> — </w:t>
      </w:r>
      <w:r>
        <w:rPr>
          <w:rStyle w:val="CharDivText"/>
        </w:rPr>
        <w:t>Making of further provision by regulation</w:t>
      </w:r>
      <w:bookmarkEnd w:id="306"/>
    </w:p>
    <w:p>
      <w:pPr>
        <w:pStyle w:val="Heading5"/>
        <w:spacing w:before="120"/>
      </w:pPr>
      <w:bookmarkStart w:id="307" w:name="_Toc379895769"/>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08" w:name="_Toc379895770"/>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771"/>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772"/>
      <w:r>
        <w:rPr>
          <w:rStyle w:val="CharDivNo"/>
        </w:rPr>
        <w:t>Division 8</w:t>
      </w:r>
      <w:r>
        <w:t> — </w:t>
      </w:r>
      <w:r>
        <w:rPr>
          <w:rStyle w:val="CharDivText"/>
        </w:rPr>
        <w:t>Indemnities and guarantees</w:t>
      </w:r>
      <w:bookmarkEnd w:id="310"/>
    </w:p>
    <w:p>
      <w:pPr>
        <w:pStyle w:val="Heading5"/>
      </w:pPr>
      <w:bookmarkStart w:id="311" w:name="_Toc379895773"/>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yScheduleHeading"/>
      </w:pPr>
      <w:bookmarkStart w:id="312" w:name="_Toc379895774"/>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9"/>
      </w:pPr>
      <w:bookmarkStart w:id="313" w:name="_Toc379895775"/>
      <w:r>
        <w:rPr>
          <w:rStyle w:val="CharSClsNo"/>
        </w:rPr>
        <w:t>1</w:t>
      </w:r>
      <w:r>
        <w:t>.</w:t>
      </w:r>
      <w:r>
        <w:tab/>
        <w:t>Meaning of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outlineLvl w:val="9"/>
      </w:pPr>
      <w:bookmarkStart w:id="314" w:name="_Toc379895776"/>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9"/>
      </w:pPr>
      <w:bookmarkStart w:id="315" w:name="_Toc379895777"/>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pPr>
      <w:bookmarkStart w:id="316" w:name="_Toc379895778"/>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pPr>
      <w:bookmarkStart w:id="317" w:name="_Toc379895779"/>
      <w:r>
        <w:rPr>
          <w:rStyle w:val="CharSClsNo"/>
        </w:rPr>
        <w:t>5</w:t>
      </w:r>
      <w:r>
        <w:t>.</w:t>
      </w:r>
      <w:r>
        <w:tab/>
        <w:t>Alternate directors</w:t>
      </w:r>
      <w:bookmarkEnd w:id="31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pPr>
      <w:bookmarkStart w:id="318" w:name="_Toc379895780"/>
      <w:r>
        <w:rPr>
          <w:rStyle w:val="CharSClsNo"/>
        </w:rPr>
        <w:t>6</w:t>
      </w:r>
      <w:r>
        <w:t>.</w:t>
      </w:r>
      <w:r>
        <w:tab/>
        <w:t>Meetings</w:t>
      </w:r>
      <w:bookmarkEnd w:id="31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pPr>
      <w:bookmarkStart w:id="319" w:name="_Toc379895781"/>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9"/>
      </w:pPr>
      <w:bookmarkStart w:id="320" w:name="_Toc379895782"/>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pPr>
      <w:bookmarkStart w:id="321" w:name="_Toc379895783"/>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9"/>
      </w:pPr>
      <w:bookmarkStart w:id="322" w:name="_Toc379895784"/>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pPr>
      <w:bookmarkStart w:id="323" w:name="_Toc379895785"/>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786"/>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pPr>
      <w:bookmarkStart w:id="325" w:name="_Toc379895787"/>
      <w:r>
        <w:rPr>
          <w:rStyle w:val="CharSDivNo"/>
        </w:rPr>
        <w:t>Division 1</w:t>
      </w:r>
      <w:r>
        <w:t> — </w:t>
      </w:r>
      <w:r>
        <w:rPr>
          <w:rStyle w:val="CharSDivText"/>
        </w:rPr>
        <w:t>Preliminary</w:t>
      </w:r>
      <w:bookmarkEnd w:id="325"/>
    </w:p>
    <w:p>
      <w:pPr>
        <w:pStyle w:val="yHeading5"/>
        <w:outlineLvl w:val="9"/>
      </w:pPr>
      <w:bookmarkStart w:id="326" w:name="_Toc379895788"/>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327" w:name="_Toc379895789"/>
      <w:r>
        <w:rPr>
          <w:rStyle w:val="CharSDivNo"/>
        </w:rPr>
        <w:t>Division 2</w:t>
      </w:r>
      <w:r>
        <w:t> — </w:t>
      </w:r>
      <w:r>
        <w:rPr>
          <w:rStyle w:val="CharSDivText"/>
        </w:rPr>
        <w:t>Certain duties stated</w:t>
      </w:r>
      <w:bookmarkEnd w:id="327"/>
    </w:p>
    <w:p>
      <w:pPr>
        <w:pStyle w:val="yHeading5"/>
        <w:outlineLvl w:val="9"/>
      </w:pPr>
      <w:bookmarkStart w:id="328" w:name="_Toc379895790"/>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9"/>
      </w:pPr>
      <w:bookmarkStart w:id="329" w:name="_Toc379895791"/>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pPr>
      <w:bookmarkStart w:id="330" w:name="_Toc379895792"/>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9"/>
      </w:pPr>
      <w:bookmarkStart w:id="331" w:name="_Toc379895793"/>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9"/>
      </w:pPr>
      <w:bookmarkStart w:id="332" w:name="_Toc379895794"/>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333" w:name="_Toc379895795"/>
      <w:r>
        <w:rPr>
          <w:rStyle w:val="CharSDivNo"/>
        </w:rPr>
        <w:t>Division 3</w:t>
      </w:r>
      <w:r>
        <w:t> — </w:t>
      </w:r>
      <w:r>
        <w:rPr>
          <w:rStyle w:val="CharSDivText"/>
        </w:rPr>
        <w:t>Recovery from director</w:t>
      </w:r>
      <w:bookmarkEnd w:id="333"/>
    </w:p>
    <w:p>
      <w:pPr>
        <w:pStyle w:val="yHeading5"/>
        <w:outlineLvl w:val="9"/>
      </w:pPr>
      <w:bookmarkStart w:id="334" w:name="_Toc379895796"/>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pPr>
      <w:bookmarkStart w:id="335" w:name="_Toc379895797"/>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336" w:name="_Toc379895798"/>
      <w:r>
        <w:rPr>
          <w:rStyle w:val="CharSDivNo"/>
        </w:rPr>
        <w:t>Division 4</w:t>
      </w:r>
      <w:r>
        <w:t> — </w:t>
      </w:r>
      <w:r>
        <w:rPr>
          <w:rStyle w:val="CharSDivText"/>
        </w:rPr>
        <w:t>Relief from liability</w:t>
      </w:r>
      <w:bookmarkEnd w:id="336"/>
    </w:p>
    <w:p>
      <w:pPr>
        <w:pStyle w:val="yHeading5"/>
        <w:outlineLvl w:val="9"/>
      </w:pPr>
      <w:bookmarkStart w:id="337" w:name="_Toc379895799"/>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338" w:name="_Toc379895800"/>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pPr>
      <w:bookmarkStart w:id="339" w:name="_Toc379895801"/>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340" w:name="_Toc379895802"/>
      <w:r>
        <w:rPr>
          <w:rStyle w:val="CharSDivNo"/>
        </w:rPr>
        <w:t>Division 5</w:t>
      </w:r>
      <w:r>
        <w:t> — </w:t>
      </w:r>
      <w:r>
        <w:rPr>
          <w:rStyle w:val="CharSDivText"/>
        </w:rPr>
        <w:t>Personal interests of directors, disclosure and voting</w:t>
      </w:r>
      <w:bookmarkEnd w:id="340"/>
    </w:p>
    <w:p>
      <w:pPr>
        <w:pStyle w:val="yHeading5"/>
        <w:outlineLvl w:val="9"/>
      </w:pPr>
      <w:bookmarkStart w:id="341" w:name="_Toc379895803"/>
      <w:r>
        <w:rPr>
          <w:rStyle w:val="CharSClsNo"/>
        </w:rPr>
        <w:t>12</w:t>
      </w:r>
      <w:r>
        <w:t>.</w:t>
      </w:r>
      <w:r>
        <w:tab/>
        <w:t>Disclosure</w:t>
      </w:r>
      <w:bookmarkEnd w:id="341"/>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9"/>
      </w:pPr>
      <w:bookmarkStart w:id="342" w:name="_Toc379895804"/>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343" w:name="_Toc379895805"/>
      <w:r>
        <w:rPr>
          <w:rStyle w:val="CharSDivNo"/>
        </w:rPr>
        <w:t>Division 6</w:t>
      </w:r>
      <w:r>
        <w:t> — </w:t>
      </w:r>
      <w:r>
        <w:rPr>
          <w:rStyle w:val="CharSDivText"/>
        </w:rPr>
        <w:t>Other prohibited conduct</w:t>
      </w:r>
      <w:bookmarkEnd w:id="343"/>
    </w:p>
    <w:p>
      <w:pPr>
        <w:pStyle w:val="yHeading5"/>
        <w:outlineLvl w:val="9"/>
      </w:pPr>
      <w:bookmarkStart w:id="344" w:name="_Toc379895806"/>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9"/>
      </w:pPr>
      <w:bookmarkStart w:id="345" w:name="_Toc379895807"/>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pPr>
      <w:bookmarkStart w:id="346" w:name="_Toc379895808"/>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809"/>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9"/>
      </w:pPr>
      <w:bookmarkStart w:id="348" w:name="_Toc379895810"/>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pPr>
      <w:bookmarkStart w:id="349" w:name="_Toc379895811"/>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9"/>
      </w:pPr>
      <w:bookmarkStart w:id="350" w:name="_Toc379895812"/>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9"/>
      </w:pPr>
      <w:bookmarkStart w:id="351" w:name="_Toc379895813"/>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352" w:name="_Toc379895814"/>
      <w:r>
        <w:rPr>
          <w:rStyle w:val="CharSchNo"/>
        </w:rPr>
        <w:t>Schedule 4</w:t>
      </w:r>
      <w:r>
        <w:t> — </w:t>
      </w:r>
      <w:r>
        <w:rPr>
          <w:rStyle w:val="CharSchText"/>
        </w:rPr>
        <w:t>Financial administration and audit</w:t>
      </w:r>
      <w:bookmarkEnd w:id="352"/>
    </w:p>
    <w:p>
      <w:pPr>
        <w:pStyle w:val="yShoulderClause"/>
      </w:pPr>
      <w:r>
        <w:t>[s. 133(1)]</w:t>
      </w:r>
    </w:p>
    <w:p>
      <w:pPr>
        <w:pStyle w:val="yHeading3"/>
      </w:pPr>
      <w:bookmarkStart w:id="353" w:name="_Toc379895815"/>
      <w:r>
        <w:rPr>
          <w:rStyle w:val="CharSDivNo"/>
        </w:rPr>
        <w:t>Division 1</w:t>
      </w:r>
      <w:r>
        <w:t> — </w:t>
      </w:r>
      <w:r>
        <w:rPr>
          <w:rStyle w:val="CharSDivText"/>
        </w:rPr>
        <w:t>Preliminary</w:t>
      </w:r>
      <w:bookmarkEnd w:id="353"/>
    </w:p>
    <w:p>
      <w:pPr>
        <w:pStyle w:val="yHeading5"/>
        <w:outlineLvl w:val="9"/>
      </w:pPr>
      <w:bookmarkStart w:id="354" w:name="_Toc379895816"/>
      <w:r>
        <w:rPr>
          <w:rStyle w:val="CharSClsNo"/>
        </w:rPr>
        <w:t>1</w:t>
      </w:r>
      <w:r>
        <w:t>.</w:t>
      </w:r>
      <w:r>
        <w:tab/>
        <w:t>Meaning of terms used in this Schedule</w:t>
      </w:r>
      <w:bookmarkEnd w:id="354"/>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355" w:name="_Toc379895817"/>
      <w:r>
        <w:rPr>
          <w:rStyle w:val="CharSDivNo"/>
        </w:rPr>
        <w:t>Division 2</w:t>
      </w:r>
      <w:r>
        <w:t> — </w:t>
      </w:r>
      <w:r>
        <w:rPr>
          <w:rStyle w:val="CharSDivText"/>
        </w:rPr>
        <w:t>Financial records</w:t>
      </w:r>
      <w:bookmarkEnd w:id="355"/>
    </w:p>
    <w:p>
      <w:pPr>
        <w:pStyle w:val="yHeading5"/>
        <w:outlineLvl w:val="9"/>
      </w:pPr>
      <w:bookmarkStart w:id="356" w:name="_Toc379895818"/>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819"/>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820"/>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821"/>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60" w:name="_Toc379895822"/>
      <w:r>
        <w:rPr>
          <w:rStyle w:val="CharSDivNo"/>
        </w:rPr>
        <w:t>Division 3</w:t>
      </w:r>
      <w:r>
        <w:t> — </w:t>
      </w:r>
      <w:r>
        <w:rPr>
          <w:rStyle w:val="CharSDivText"/>
        </w:rPr>
        <w:t>Financial reporting</w:t>
      </w:r>
      <w:bookmarkEnd w:id="360"/>
    </w:p>
    <w:p>
      <w:pPr>
        <w:pStyle w:val="yHeading4"/>
      </w:pPr>
      <w:bookmarkStart w:id="361" w:name="_Toc379895823"/>
      <w:r>
        <w:t>Subdivision 1 — Annual financial reports and directors’ reports</w:t>
      </w:r>
      <w:bookmarkEnd w:id="361"/>
    </w:p>
    <w:p>
      <w:pPr>
        <w:pStyle w:val="yHeading5"/>
        <w:outlineLvl w:val="9"/>
      </w:pPr>
      <w:bookmarkStart w:id="362" w:name="_Toc379895824"/>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825"/>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826"/>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827"/>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828"/>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829"/>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830"/>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831"/>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832"/>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371" w:name="_Toc379895833"/>
      <w:r>
        <w:t>Subdivision 2 — Audit and auditor’s report</w:t>
      </w:r>
      <w:bookmarkEnd w:id="371"/>
    </w:p>
    <w:p>
      <w:pPr>
        <w:pStyle w:val="yHeading5"/>
        <w:outlineLvl w:val="9"/>
      </w:pPr>
      <w:bookmarkStart w:id="372" w:name="_Toc379895834"/>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373" w:name="_Toc379895835"/>
      <w:r>
        <w:rPr>
          <w:rStyle w:val="CharSClsNo"/>
        </w:rPr>
        <w:t>16</w:t>
      </w:r>
      <w:r>
        <w:t>.</w:t>
      </w:r>
      <w:r>
        <w:tab/>
        <w:t>Auditor General’s report on annual financial report</w:t>
      </w:r>
      <w:r>
        <w:br/>
      </w:r>
      <w:r>
        <w:rPr>
          <w:i/>
        </w:rPr>
        <w:t>(cf. Corporations Act s. 308)</w:t>
      </w:r>
      <w:bookmarkEnd w:id="3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836"/>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837"/>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376" w:name="_Toc379895838"/>
      <w:r>
        <w:t>Subdivision 3 — Special provisions about consolidated financial statements</w:t>
      </w:r>
      <w:bookmarkEnd w:id="376"/>
    </w:p>
    <w:p>
      <w:pPr>
        <w:pStyle w:val="yHeading5"/>
        <w:outlineLvl w:val="9"/>
      </w:pPr>
      <w:bookmarkStart w:id="377" w:name="_Toc379895839"/>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840"/>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841"/>
      <w:r>
        <w:rPr>
          <w:rStyle w:val="CharSClsNo"/>
        </w:rPr>
        <w:t>21</w:t>
      </w:r>
      <w:r>
        <w:t>.</w:t>
      </w:r>
      <w:r>
        <w:tab/>
        <w:t>Controlled entity to assist the Auditor General</w:t>
      </w:r>
      <w:r>
        <w:br/>
      </w:r>
      <w:r>
        <w:rPr>
          <w:i/>
        </w:rPr>
        <w:t>(cf. Corporations Act s. 323B)</w:t>
      </w:r>
      <w:bookmarkEnd w:id="379"/>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842"/>
      <w:r>
        <w:rPr>
          <w:rStyle w:val="CharSClsNo"/>
        </w:rPr>
        <w:t>22</w:t>
      </w:r>
      <w:r>
        <w:t>.</w:t>
      </w:r>
      <w:r>
        <w:tab/>
        <w:t>Application of subdivision to entity that has ceased to be controlled</w:t>
      </w:r>
      <w:r>
        <w:br/>
      </w:r>
      <w:r>
        <w:rPr>
          <w:i/>
        </w:rPr>
        <w:t>(cf. Corporations Act s. 323C)</w:t>
      </w:r>
      <w:bookmarkEnd w:id="380"/>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843"/>
      <w:r>
        <w:t>Subdivision 4 — Financial years of the corporation and the entities it controls</w:t>
      </w:r>
      <w:bookmarkEnd w:id="381"/>
    </w:p>
    <w:p>
      <w:pPr>
        <w:pStyle w:val="yHeading5"/>
        <w:outlineLvl w:val="9"/>
      </w:pPr>
      <w:bookmarkStart w:id="382" w:name="_Toc379895844"/>
      <w:r>
        <w:rPr>
          <w:rStyle w:val="CharSClsNo"/>
        </w:rPr>
        <w:t>23</w:t>
      </w:r>
      <w:r>
        <w:t>.</w:t>
      </w:r>
      <w:r>
        <w:tab/>
        <w:t>Financial years</w:t>
      </w:r>
      <w:r>
        <w:br/>
      </w:r>
      <w:r>
        <w:rPr>
          <w:i/>
        </w:rPr>
        <w:t>(cf. Corporations Act s. 323D)</w:t>
      </w:r>
      <w:bookmarkEnd w:id="382"/>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383" w:name="_Toc379895845"/>
      <w:r>
        <w:rPr>
          <w:rStyle w:val="CharSDivNo"/>
        </w:rPr>
        <w:t>Division 4</w:t>
      </w:r>
      <w:r>
        <w:t> — </w:t>
      </w:r>
      <w:r>
        <w:rPr>
          <w:rStyle w:val="CharSDivText"/>
        </w:rPr>
        <w:t>Accounting standards</w:t>
      </w:r>
      <w:bookmarkEnd w:id="383"/>
    </w:p>
    <w:p>
      <w:pPr>
        <w:pStyle w:val="yHeading5"/>
        <w:outlineLvl w:val="9"/>
      </w:pPr>
      <w:bookmarkStart w:id="384" w:name="_Toc379895846"/>
      <w:r>
        <w:rPr>
          <w:rStyle w:val="CharSClsNo"/>
        </w:rPr>
        <w:t>24</w:t>
      </w:r>
      <w:r>
        <w:t>.</w:t>
      </w:r>
      <w:r>
        <w:tab/>
        <w:t>Accounting standards</w:t>
      </w:r>
      <w:r>
        <w:br/>
      </w:r>
      <w:r>
        <w:rPr>
          <w:i/>
        </w:rPr>
        <w:t>(cf. Corporations Act s. 334)</w:t>
      </w:r>
      <w:bookmarkEnd w:id="3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847"/>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848"/>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849"/>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388" w:name="_Toc379895850"/>
      <w:r>
        <w:rPr>
          <w:rStyle w:val="CharSDivNo"/>
        </w:rPr>
        <w:t>Division 5</w:t>
      </w:r>
      <w:r>
        <w:t> — </w:t>
      </w:r>
      <w:r>
        <w:rPr>
          <w:rStyle w:val="CharSDivText"/>
        </w:rPr>
        <w:t>Exemptions and modifications</w:t>
      </w:r>
      <w:bookmarkEnd w:id="388"/>
    </w:p>
    <w:p>
      <w:pPr>
        <w:pStyle w:val="yHeading5"/>
        <w:outlineLvl w:val="9"/>
      </w:pPr>
      <w:bookmarkStart w:id="389" w:name="_Toc379895851"/>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852"/>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91" w:name="_Toc379895853"/>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392" w:name="_Toc379895854"/>
      <w:r>
        <w:rPr>
          <w:rStyle w:val="CharSDivNo"/>
        </w:rPr>
        <w:t>Division 6</w:t>
      </w:r>
      <w:r>
        <w:t> — </w:t>
      </w:r>
      <w:r>
        <w:rPr>
          <w:rStyle w:val="CharSDivText"/>
        </w:rPr>
        <w:t>Sanctions for contraventions of this Schedule</w:t>
      </w:r>
      <w:bookmarkEnd w:id="392"/>
    </w:p>
    <w:p>
      <w:pPr>
        <w:pStyle w:val="yHeading5"/>
        <w:outlineLvl w:val="9"/>
      </w:pPr>
      <w:bookmarkStart w:id="393" w:name="_Toc379895855"/>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pPr>
      <w:bookmarkStart w:id="394" w:name="_Toc379895856"/>
      <w:r>
        <w:rPr>
          <w:rStyle w:val="CharSDivNo"/>
        </w:rPr>
        <w:t>Division 7</w:t>
      </w:r>
      <w:r>
        <w:t> — </w:t>
      </w:r>
      <w:r>
        <w:rPr>
          <w:rStyle w:val="CharSDivText"/>
        </w:rPr>
        <w:t>Miscellaneous</w:t>
      </w:r>
      <w:bookmarkEnd w:id="394"/>
    </w:p>
    <w:p>
      <w:pPr>
        <w:pStyle w:val="yHeading5"/>
        <w:outlineLvl w:val="9"/>
      </w:pPr>
      <w:bookmarkStart w:id="395" w:name="_Toc379895857"/>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858"/>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r>
        <w:rPr>
          <w:spacing w:val="-4"/>
        </w:rPr>
        <w:t>28</w:t>
      </w:r>
      <w:r>
        <w:t>.</w:t>
      </w:r>
    </w:p>
    <w:p>
      <w:pPr>
        <w:pStyle w:val="yHeading5"/>
        <w:outlineLvl w:val="9"/>
      </w:pPr>
      <w:bookmarkStart w:id="397" w:name="_Toc379895859"/>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 17.]</w:t>
      </w:r>
    </w:p>
    <w:p>
      <w:pPr>
        <w:pStyle w:val="yHeading5"/>
        <w:outlineLvl w:val="9"/>
      </w:pPr>
      <w:bookmarkStart w:id="398" w:name="_Toc379895860"/>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 17.]</w:t>
      </w:r>
    </w:p>
    <w:p>
      <w:pPr>
        <w:pStyle w:val="yScheduleHeading"/>
      </w:pPr>
      <w:bookmarkStart w:id="399" w:name="_Toc379895861"/>
      <w:r>
        <w:rPr>
          <w:rStyle w:val="CharSchNo"/>
        </w:rPr>
        <w:t>Schedule 5</w:t>
      </w:r>
      <w:r>
        <w:t> — </w:t>
      </w:r>
      <w:r>
        <w:rPr>
          <w:rStyle w:val="CharSchText"/>
        </w:rPr>
        <w:t>Amendments to other Acts</w:t>
      </w:r>
      <w:bookmarkEnd w:id="399"/>
    </w:p>
    <w:p>
      <w:pPr>
        <w:pStyle w:val="yShoulderClause"/>
      </w:pPr>
      <w:r>
        <w:t>[s. 139]</w:t>
      </w:r>
    </w:p>
    <w:p>
      <w:pPr>
        <w:pStyle w:val="yHeading3"/>
      </w:pPr>
      <w:bookmarkStart w:id="400" w:name="_Toc379895862"/>
      <w:r>
        <w:rPr>
          <w:rStyle w:val="CharSDivNo"/>
        </w:rPr>
        <w:t>Division 1</w:t>
      </w:r>
      <w:r>
        <w:t> — </w:t>
      </w:r>
      <w:r>
        <w:rPr>
          <w:rStyle w:val="CharSDivText"/>
          <w:i/>
        </w:rPr>
        <w:t>Constitution Acts Amendment Act 1899</w:t>
      </w:r>
      <w:bookmarkEnd w:id="400"/>
    </w:p>
    <w:p>
      <w:pPr>
        <w:pStyle w:val="yHeading5"/>
        <w:outlineLvl w:val="9"/>
      </w:pPr>
      <w:bookmarkStart w:id="401" w:name="_Toc379895863"/>
      <w:r>
        <w:rPr>
          <w:rStyle w:val="CharSClsNo"/>
        </w:rPr>
        <w:t>1</w:t>
      </w:r>
      <w:r>
        <w:t>.</w:t>
      </w:r>
      <w:r>
        <w:tab/>
        <w:t>The Act amended</w:t>
      </w:r>
      <w:bookmarkEnd w:id="401"/>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9"/>
      </w:pPr>
      <w:bookmarkStart w:id="402" w:name="_Toc379895864"/>
      <w:r>
        <w:rPr>
          <w:rStyle w:val="CharSClsNo"/>
        </w:rPr>
        <w:t>2</w:t>
      </w:r>
      <w:r>
        <w:t>.</w:t>
      </w:r>
      <w:r>
        <w:tab/>
        <w:t>Schedule V amended</w:t>
      </w:r>
      <w:bookmarkEnd w:id="402"/>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403" w:name="_Toc379895865"/>
      <w:r>
        <w:rPr>
          <w:rStyle w:val="CharSDivNo"/>
        </w:rPr>
        <w:t>Division 2</w:t>
      </w:r>
      <w:r>
        <w:t> — </w:t>
      </w:r>
      <w:r>
        <w:rPr>
          <w:rStyle w:val="CharSDivText"/>
          <w:i/>
        </w:rPr>
        <w:t>Economic Regulation Authority Act 2003</w:t>
      </w:r>
      <w:bookmarkEnd w:id="403"/>
    </w:p>
    <w:p>
      <w:pPr>
        <w:pStyle w:val="yHeading5"/>
        <w:outlineLvl w:val="9"/>
      </w:pPr>
      <w:bookmarkStart w:id="404" w:name="_Toc379895866"/>
      <w:r>
        <w:rPr>
          <w:rStyle w:val="CharSClsNo"/>
        </w:rPr>
        <w:t>3</w:t>
      </w:r>
      <w:r>
        <w:t>.</w:t>
      </w:r>
      <w:r>
        <w:tab/>
        <w:t>The Act amended</w:t>
      </w:r>
      <w:bookmarkEnd w:id="404"/>
    </w:p>
    <w:p>
      <w:pPr>
        <w:pStyle w:val="ySubsection"/>
        <w:keepNext/>
      </w:pPr>
      <w:r>
        <w:tab/>
      </w:r>
      <w:r>
        <w:tab/>
        <w:t xml:space="preserve">The amendments in this Division are to the </w:t>
      </w:r>
      <w:r>
        <w:rPr>
          <w:i/>
        </w:rPr>
        <w:t>Economic Regulation Authority Act 2003</w:t>
      </w:r>
      <w:r>
        <w:t>.</w:t>
      </w:r>
    </w:p>
    <w:p>
      <w:pPr>
        <w:pStyle w:val="yHeading5"/>
        <w:outlineLvl w:val="9"/>
      </w:pPr>
      <w:bookmarkStart w:id="405" w:name="_Toc379895867"/>
      <w:r>
        <w:rPr>
          <w:rStyle w:val="CharSClsNo"/>
        </w:rPr>
        <w:t>4</w:t>
      </w:r>
      <w:r>
        <w:t>.</w:t>
      </w:r>
      <w:r>
        <w:tab/>
        <w:t>Section 20 amended</w:t>
      </w:r>
      <w:bookmarkEnd w:id="405"/>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406" w:name="_Toc379895868"/>
      <w:r>
        <w:rPr>
          <w:rStyle w:val="CharSDivNo"/>
        </w:rPr>
        <w:t>Division 3</w:t>
      </w:r>
      <w:r>
        <w:t> — </w:t>
      </w:r>
      <w:r>
        <w:rPr>
          <w:rStyle w:val="CharSDivText"/>
          <w:i/>
        </w:rPr>
        <w:t>Electricity Act 1945</w:t>
      </w:r>
      <w:bookmarkEnd w:id="406"/>
    </w:p>
    <w:p>
      <w:pPr>
        <w:pStyle w:val="yHeading5"/>
        <w:outlineLvl w:val="9"/>
      </w:pPr>
      <w:bookmarkStart w:id="407" w:name="_Toc379895869"/>
      <w:r>
        <w:rPr>
          <w:rStyle w:val="CharSClsNo"/>
        </w:rPr>
        <w:t>5</w:t>
      </w:r>
      <w:r>
        <w:t>.</w:t>
      </w:r>
      <w:r>
        <w:tab/>
        <w:t>The Act amended</w:t>
      </w:r>
      <w:bookmarkEnd w:id="407"/>
    </w:p>
    <w:p>
      <w:pPr>
        <w:pStyle w:val="ySubsection"/>
      </w:pPr>
      <w:r>
        <w:tab/>
      </w:r>
      <w:r>
        <w:tab/>
        <w:t xml:space="preserve">The amendments in this Division are to the </w:t>
      </w:r>
      <w:r>
        <w:rPr>
          <w:i/>
        </w:rPr>
        <w:t>Electricity Act 1945</w:t>
      </w:r>
      <w:r>
        <w:t>.</w:t>
      </w:r>
    </w:p>
    <w:p>
      <w:pPr>
        <w:pStyle w:val="yHeading5"/>
        <w:outlineLvl w:val="9"/>
      </w:pPr>
      <w:bookmarkStart w:id="408" w:name="_Toc379895870"/>
      <w:r>
        <w:rPr>
          <w:rStyle w:val="CharSClsNo"/>
        </w:rPr>
        <w:t>6</w:t>
      </w:r>
      <w:r>
        <w:t>.</w:t>
      </w:r>
      <w:r>
        <w:tab/>
        <w:t>Section 5 amended</w:t>
      </w:r>
      <w:bookmarkEnd w:id="408"/>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409" w:name="_Toc379895871"/>
      <w:r>
        <w:rPr>
          <w:rStyle w:val="CharSDivNo"/>
        </w:rPr>
        <w:t>Division 4</w:t>
      </w:r>
      <w:r>
        <w:t> — </w:t>
      </w:r>
      <w:r>
        <w:rPr>
          <w:rStyle w:val="CharSDivText"/>
          <w:i/>
        </w:rPr>
        <w:t>Electricity Corporation Act 1994</w:t>
      </w:r>
      <w:bookmarkEnd w:id="409"/>
    </w:p>
    <w:p>
      <w:pPr>
        <w:pStyle w:val="yHeading5"/>
        <w:outlineLvl w:val="9"/>
      </w:pPr>
      <w:bookmarkStart w:id="410" w:name="_Toc379895872"/>
      <w:r>
        <w:rPr>
          <w:rStyle w:val="CharSClsNo"/>
        </w:rPr>
        <w:t>7</w:t>
      </w:r>
      <w:r>
        <w:t>.</w:t>
      </w:r>
      <w:r>
        <w:tab/>
        <w:t>The Act amended</w:t>
      </w:r>
      <w:bookmarkEnd w:id="410"/>
    </w:p>
    <w:p>
      <w:pPr>
        <w:pStyle w:val="ySubsection"/>
      </w:pPr>
      <w:r>
        <w:tab/>
      </w:r>
      <w:r>
        <w:tab/>
        <w:t xml:space="preserve">The amendments in this Division are to the </w:t>
      </w:r>
      <w:r>
        <w:rPr>
          <w:i/>
        </w:rPr>
        <w:t>Electricity Corporation Act 1994</w:t>
      </w:r>
      <w:r>
        <w:t>.</w:t>
      </w:r>
    </w:p>
    <w:p>
      <w:pPr>
        <w:pStyle w:val="yHeading5"/>
        <w:outlineLvl w:val="9"/>
      </w:pPr>
      <w:bookmarkStart w:id="411" w:name="_Toc379895873"/>
      <w:r>
        <w:rPr>
          <w:rStyle w:val="CharSClsNo"/>
        </w:rPr>
        <w:t>8</w:t>
      </w:r>
      <w:r>
        <w:t>.</w:t>
      </w:r>
      <w:r>
        <w:tab/>
        <w:t>Long title amended</w:t>
      </w:r>
      <w:bookmarkEnd w:id="411"/>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9"/>
      </w:pPr>
      <w:bookmarkStart w:id="412" w:name="_Toc379895874"/>
      <w:r>
        <w:rPr>
          <w:rStyle w:val="CharSClsNo"/>
        </w:rPr>
        <w:t>9</w:t>
      </w:r>
      <w:r>
        <w:t>.</w:t>
      </w:r>
      <w:r>
        <w:tab/>
        <w:t>Section 1 amended</w:t>
      </w:r>
      <w:bookmarkEnd w:id="412"/>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9"/>
      </w:pPr>
      <w:bookmarkStart w:id="413" w:name="_Toc379895875"/>
      <w:r>
        <w:rPr>
          <w:rStyle w:val="CharSClsNo"/>
        </w:rPr>
        <w:t>10</w:t>
      </w:r>
      <w:r>
        <w:t>.</w:t>
      </w:r>
      <w:r>
        <w:tab/>
        <w:t>Sections 2 and 3 replaced by section 2</w:t>
      </w:r>
      <w:bookmarkEnd w:id="4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14" w:name="_Toc379895876"/>
      <w:r>
        <w:t>2.</w:t>
      </w:r>
      <w:r>
        <w:tab/>
        <w:t>Terms used in this Act</w:t>
      </w:r>
      <w:bookmarkEnd w:id="414"/>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outlineLvl w:val="9"/>
      </w:pPr>
      <w:bookmarkStart w:id="415" w:name="_Toc379895877"/>
      <w:r>
        <w:rPr>
          <w:rStyle w:val="CharSClsNo"/>
        </w:rPr>
        <w:t>11</w:t>
      </w:r>
      <w:r>
        <w:t>.</w:t>
      </w:r>
      <w:r>
        <w:tab/>
        <w:t>Parts 2, 3, 4 and 5 repealed</w:t>
      </w:r>
      <w:bookmarkEnd w:id="415"/>
    </w:p>
    <w:p>
      <w:pPr>
        <w:pStyle w:val="ySubsection"/>
      </w:pPr>
      <w:r>
        <w:tab/>
      </w:r>
      <w:r>
        <w:tab/>
        <w:t>Parts 2, 3, 4 and 5 are repealed.</w:t>
      </w:r>
    </w:p>
    <w:p>
      <w:pPr>
        <w:pStyle w:val="yHeading5"/>
        <w:outlineLvl w:val="9"/>
      </w:pPr>
      <w:bookmarkStart w:id="416" w:name="_Toc379895878"/>
      <w:r>
        <w:rPr>
          <w:rStyle w:val="CharSClsNo"/>
        </w:rPr>
        <w:t>12</w:t>
      </w:r>
      <w:r>
        <w:t>.</w:t>
      </w:r>
      <w:r>
        <w:tab/>
        <w:t>Part 6 heading replaced</w:t>
      </w:r>
      <w:bookmarkEnd w:id="416"/>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17" w:name="_Toc379895879"/>
      <w:r>
        <w:t>Part 6</w:t>
      </w:r>
      <w:r>
        <w:rPr>
          <w:b w:val="0"/>
        </w:rPr>
        <w:t> </w:t>
      </w:r>
      <w:r>
        <w:t>—</w:t>
      </w:r>
      <w:r>
        <w:rPr>
          <w:b w:val="0"/>
        </w:rPr>
        <w:t> </w:t>
      </w:r>
      <w:r>
        <w:t>Access to electricity transmission and distribution systems</w:t>
      </w:r>
      <w:bookmarkEnd w:id="417"/>
    </w:p>
    <w:p>
      <w:pPr>
        <w:pStyle w:val="MiscClose"/>
        <w:rPr>
          <w:sz w:val="22"/>
        </w:rPr>
      </w:pPr>
      <w:r>
        <w:rPr>
          <w:sz w:val="22"/>
        </w:rPr>
        <w:t xml:space="preserve">    ”.</w:t>
      </w:r>
    </w:p>
    <w:p>
      <w:pPr>
        <w:pStyle w:val="yHeading5"/>
        <w:outlineLvl w:val="9"/>
      </w:pPr>
      <w:bookmarkStart w:id="418" w:name="_Toc379895880"/>
      <w:r>
        <w:rPr>
          <w:rStyle w:val="CharSClsNo"/>
        </w:rPr>
        <w:t>13</w:t>
      </w:r>
      <w:r>
        <w:t>.</w:t>
      </w:r>
      <w:r>
        <w:tab/>
        <w:t>Section 89 amended</w:t>
      </w:r>
      <w:bookmarkEnd w:id="418"/>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9"/>
      </w:pPr>
      <w:bookmarkStart w:id="419" w:name="_Toc379895881"/>
      <w:r>
        <w:rPr>
          <w:rStyle w:val="CharSClsNo"/>
        </w:rPr>
        <w:t>14</w:t>
      </w:r>
      <w:r>
        <w:t>.</w:t>
      </w:r>
      <w:r>
        <w:tab/>
        <w:t>Sections 92 and 93 repealed</w:t>
      </w:r>
      <w:bookmarkEnd w:id="419"/>
    </w:p>
    <w:p>
      <w:pPr>
        <w:pStyle w:val="ySubsection"/>
      </w:pPr>
      <w:r>
        <w:tab/>
      </w:r>
      <w:r>
        <w:tab/>
        <w:t>Sections 92 and 93 are repealed.</w:t>
      </w:r>
    </w:p>
    <w:p>
      <w:pPr>
        <w:pStyle w:val="yHeading5"/>
        <w:outlineLvl w:val="9"/>
      </w:pPr>
      <w:bookmarkStart w:id="420" w:name="_Toc379895882"/>
      <w:r>
        <w:rPr>
          <w:rStyle w:val="CharSClsNo"/>
        </w:rPr>
        <w:t>15</w:t>
      </w:r>
      <w:r>
        <w:t>.</w:t>
      </w:r>
      <w:r>
        <w:tab/>
        <w:t>Section 94 amended</w:t>
      </w:r>
      <w:bookmarkEnd w:id="420"/>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9"/>
      </w:pPr>
      <w:bookmarkStart w:id="421" w:name="_Toc379895883"/>
      <w:r>
        <w:rPr>
          <w:rStyle w:val="CharSClsNo"/>
        </w:rPr>
        <w:t>16</w:t>
      </w:r>
      <w:r>
        <w:t>.</w:t>
      </w:r>
      <w:r>
        <w:tab/>
        <w:t>Section 95 amended</w:t>
      </w:r>
      <w:bookmarkEnd w:id="421"/>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9"/>
      </w:pPr>
      <w:bookmarkStart w:id="422" w:name="_Toc379895884"/>
      <w:r>
        <w:rPr>
          <w:rStyle w:val="CharSClsNo"/>
        </w:rPr>
        <w:t>17</w:t>
      </w:r>
      <w:r>
        <w:t>.</w:t>
      </w:r>
      <w:r>
        <w:tab/>
        <w:t>Section 95A amended</w:t>
      </w:r>
      <w:bookmarkEnd w:id="422"/>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9"/>
      </w:pPr>
      <w:bookmarkStart w:id="423" w:name="_Toc379895885"/>
      <w:r>
        <w:rPr>
          <w:rStyle w:val="CharSClsNo"/>
        </w:rPr>
        <w:t>18</w:t>
      </w:r>
      <w:r>
        <w:t>.</w:t>
      </w:r>
      <w:r>
        <w:tab/>
        <w:t>Section 96 inserted</w:t>
      </w:r>
      <w:bookmarkEnd w:id="42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24" w:name="_Toc379895886"/>
      <w:r>
        <w:t>96.</w:t>
      </w:r>
      <w:r>
        <w:tab/>
        <w:t>Regulations</w:t>
      </w:r>
      <w:bookmarkEnd w:id="424"/>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9"/>
      </w:pPr>
      <w:bookmarkStart w:id="425" w:name="_Toc379895887"/>
      <w:r>
        <w:rPr>
          <w:rStyle w:val="CharSClsNo"/>
        </w:rPr>
        <w:t>19</w:t>
      </w:r>
      <w:r>
        <w:t>.</w:t>
      </w:r>
      <w:r>
        <w:tab/>
        <w:t>Part 7 and Schedules 1, 2, 3 and 4 repealed</w:t>
      </w:r>
      <w:bookmarkEnd w:id="425"/>
    </w:p>
    <w:p>
      <w:pPr>
        <w:pStyle w:val="ySubsection"/>
      </w:pPr>
      <w:r>
        <w:tab/>
      </w:r>
      <w:r>
        <w:tab/>
        <w:t>Part 7 and Schedules 1, 2, 3 and 4 are repealed.</w:t>
      </w:r>
    </w:p>
    <w:p>
      <w:pPr>
        <w:pStyle w:val="yHeading5"/>
        <w:outlineLvl w:val="9"/>
      </w:pPr>
      <w:bookmarkStart w:id="426" w:name="_Toc379895888"/>
      <w:r>
        <w:rPr>
          <w:rStyle w:val="CharSClsNo"/>
        </w:rPr>
        <w:t>20</w:t>
      </w:r>
      <w:r>
        <w:t>.</w:t>
      </w:r>
      <w:r>
        <w:tab/>
        <w:t>Schedule 5 amended</w:t>
      </w:r>
      <w:bookmarkEnd w:id="42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7" w:name="_Toc379895889"/>
      <w:r>
        <w:t>4.</w:t>
      </w:r>
      <w:r>
        <w:rPr>
          <w:b w:val="0"/>
        </w:rPr>
        <w:tab/>
      </w:r>
      <w:r>
        <w:t>Obligation to provide information</w:t>
      </w:r>
      <w:bookmarkEnd w:id="427"/>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9"/>
      </w:pPr>
      <w:bookmarkStart w:id="428" w:name="_Toc379895890"/>
      <w:r>
        <w:rPr>
          <w:rStyle w:val="CharSClsNo"/>
        </w:rPr>
        <w:t>21</w:t>
      </w:r>
      <w:r>
        <w:t>.</w:t>
      </w:r>
      <w:r>
        <w:tab/>
        <w:t>Schedule 6 amended</w:t>
      </w:r>
      <w:bookmarkEnd w:id="428"/>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9" w:name="_Toc379895891"/>
      <w:r>
        <w:t>4.</w:t>
      </w:r>
      <w:r>
        <w:rPr>
          <w:b w:val="0"/>
        </w:rPr>
        <w:tab/>
      </w:r>
      <w:r>
        <w:t>Obligation to provide information</w:t>
      </w:r>
      <w:bookmarkEnd w:id="42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outlineLvl w:val="9"/>
      </w:pPr>
      <w:bookmarkStart w:id="430" w:name="_Toc379895892"/>
      <w:r>
        <w:rPr>
          <w:rStyle w:val="CharSClsNo"/>
        </w:rPr>
        <w:t>22</w:t>
      </w:r>
      <w:r>
        <w:t>.</w:t>
      </w:r>
      <w:r>
        <w:tab/>
        <w:t>Schedule 7 repealed and saving provisions</w:t>
      </w:r>
      <w:bookmarkEnd w:id="43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431" w:name="_Toc379895893"/>
      <w:r>
        <w:rPr>
          <w:rStyle w:val="CharSDivNo"/>
        </w:rPr>
        <w:t>Division 5</w:t>
      </w:r>
      <w:r>
        <w:t> — </w:t>
      </w:r>
      <w:r>
        <w:rPr>
          <w:rStyle w:val="CharSDivText"/>
          <w:i/>
        </w:rPr>
        <w:t>Electricity Industry Act 2004</w:t>
      </w:r>
      <w:bookmarkEnd w:id="431"/>
    </w:p>
    <w:p>
      <w:pPr>
        <w:pStyle w:val="yHeading5"/>
        <w:outlineLvl w:val="9"/>
      </w:pPr>
      <w:bookmarkStart w:id="432" w:name="_Toc379895894"/>
      <w:r>
        <w:rPr>
          <w:rStyle w:val="CharSClsNo"/>
        </w:rPr>
        <w:t>23</w:t>
      </w:r>
      <w:r>
        <w:t>.</w:t>
      </w:r>
      <w:r>
        <w:tab/>
        <w:t>The Act amended</w:t>
      </w:r>
      <w:bookmarkEnd w:id="432"/>
    </w:p>
    <w:p>
      <w:pPr>
        <w:pStyle w:val="ySubsection"/>
      </w:pPr>
      <w:r>
        <w:tab/>
      </w:r>
      <w:r>
        <w:tab/>
        <w:t xml:space="preserve">The amendments in this Division are to the </w:t>
      </w:r>
      <w:r>
        <w:rPr>
          <w:i/>
        </w:rPr>
        <w:t>Electricity Industry Act 2004</w:t>
      </w:r>
      <w:r>
        <w:t>.</w:t>
      </w:r>
    </w:p>
    <w:p>
      <w:pPr>
        <w:pStyle w:val="yHeading5"/>
        <w:outlineLvl w:val="9"/>
      </w:pPr>
      <w:bookmarkStart w:id="433" w:name="_Toc379895895"/>
      <w:r>
        <w:rPr>
          <w:rStyle w:val="CharSClsNo"/>
        </w:rPr>
        <w:t>24</w:t>
      </w:r>
      <w:r>
        <w:t>.</w:t>
      </w:r>
      <w:r>
        <w:tab/>
        <w:t>Section 3 amended</w:t>
      </w:r>
      <w:bookmarkEnd w:id="43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9"/>
      </w:pPr>
      <w:bookmarkStart w:id="434" w:name="_Toc379895896"/>
      <w:r>
        <w:rPr>
          <w:rStyle w:val="CharSClsNo"/>
        </w:rPr>
        <w:t>25</w:t>
      </w:r>
      <w:r>
        <w:t>.</w:t>
      </w:r>
      <w:r>
        <w:tab/>
        <w:t>Section 12 amended</w:t>
      </w:r>
      <w:bookmarkEnd w:id="43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9"/>
      </w:pPr>
      <w:bookmarkStart w:id="435" w:name="_Toc379895897"/>
      <w:r>
        <w:rPr>
          <w:rStyle w:val="CharSClsNo"/>
        </w:rPr>
        <w:t>26</w:t>
      </w:r>
      <w:r>
        <w:t>.</w:t>
      </w:r>
      <w:r>
        <w:tab/>
        <w:t>Section 31 amended</w:t>
      </w:r>
      <w:bookmarkEnd w:id="43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9"/>
      </w:pPr>
      <w:bookmarkStart w:id="436" w:name="_Toc379895898"/>
      <w:r>
        <w:rPr>
          <w:rStyle w:val="CharSClsNo"/>
        </w:rPr>
        <w:t>27</w:t>
      </w:r>
      <w:r>
        <w:t>.</w:t>
      </w:r>
      <w:r>
        <w:tab/>
        <w:t>Section 39 amended</w:t>
      </w:r>
      <w:bookmarkEnd w:id="436"/>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9"/>
      </w:pPr>
      <w:bookmarkStart w:id="437" w:name="_Toc379895899"/>
      <w:r>
        <w:rPr>
          <w:rStyle w:val="CharSClsNo"/>
        </w:rPr>
        <w:t>28</w:t>
      </w:r>
      <w:r>
        <w:t>.</w:t>
      </w:r>
      <w:r>
        <w:tab/>
        <w:t>Section 39A inserted</w:t>
      </w:r>
      <w:bookmarkEnd w:id="437"/>
    </w:p>
    <w:p>
      <w:pPr>
        <w:pStyle w:val="ySubsection"/>
      </w:pPr>
      <w:r>
        <w:tab/>
      </w:r>
      <w:r>
        <w:tab/>
        <w:t>After section 39 the following section is inserted in Part 2 Division 7 —</w:t>
      </w:r>
    </w:p>
    <w:p>
      <w:pPr>
        <w:pStyle w:val="MiscOpen"/>
      </w:pPr>
      <w:r>
        <w:t>“</w:t>
      </w:r>
    </w:p>
    <w:p>
      <w:pPr>
        <w:pStyle w:val="zHeading5"/>
      </w:pPr>
      <w:bookmarkStart w:id="438" w:name="_Toc379895900"/>
      <w:r>
        <w:t>39A.</w:t>
      </w:r>
      <w:r>
        <w:tab/>
        <w:t>Review</w:t>
      </w:r>
      <w:r>
        <w:tab/>
        <w:t>of code standards applying to Regional Power Corporation</w:t>
      </w:r>
      <w:bookmarkEnd w:id="438"/>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9"/>
      </w:pPr>
      <w:bookmarkStart w:id="439" w:name="_Toc379895901"/>
      <w:r>
        <w:rPr>
          <w:rStyle w:val="CharSClsNo"/>
        </w:rPr>
        <w:t>29</w:t>
      </w:r>
      <w:r>
        <w:t>.</w:t>
      </w:r>
      <w:r>
        <w:tab/>
        <w:t>Section 45 amended</w:t>
      </w:r>
      <w:bookmarkEnd w:id="439"/>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9"/>
      </w:pPr>
      <w:bookmarkStart w:id="440" w:name="_Toc379895902"/>
      <w:r>
        <w:rPr>
          <w:rStyle w:val="CharSClsNo"/>
        </w:rPr>
        <w:t>30</w:t>
      </w:r>
      <w:r>
        <w:t>.</w:t>
      </w:r>
      <w:r>
        <w:tab/>
        <w:t>Section 46 amended</w:t>
      </w:r>
      <w:bookmarkEnd w:id="440"/>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9"/>
      </w:pPr>
      <w:bookmarkStart w:id="441" w:name="_Toc379895903"/>
      <w:r>
        <w:rPr>
          <w:rStyle w:val="CharSClsNo"/>
        </w:rPr>
        <w:t>31</w:t>
      </w:r>
      <w:r>
        <w:t>.</w:t>
      </w:r>
      <w:r>
        <w:tab/>
        <w:t>Sections 54A and 54B inserted</w:t>
      </w:r>
      <w:bookmarkEnd w:id="441"/>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42" w:name="_Toc379895904"/>
      <w:r>
        <w:t>54A.</w:t>
      </w:r>
      <w:r>
        <w:tab/>
        <w:t>Electricity corporations required to offer to supply electricity under prescribed form of contract</w:t>
      </w:r>
      <w:bookmarkEnd w:id="442"/>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43" w:name="_Toc379895905"/>
      <w:r>
        <w:rPr>
          <w:rStyle w:val="CharSectno"/>
        </w:rPr>
        <w:t>54B.</w:t>
      </w:r>
      <w:r>
        <w:rPr>
          <w:rStyle w:val="CharSectno"/>
        </w:rPr>
        <w:tab/>
      </w:r>
      <w:r>
        <w:t>Enforcement of obligation in section 54A(2)</w:t>
      </w:r>
      <w:bookmarkEnd w:id="443"/>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9"/>
      </w:pPr>
      <w:bookmarkStart w:id="444" w:name="_Toc379895906"/>
      <w:r>
        <w:rPr>
          <w:rStyle w:val="CharSClsNo"/>
        </w:rPr>
        <w:t>32</w:t>
      </w:r>
      <w:r>
        <w:t>.</w:t>
      </w:r>
      <w:r>
        <w:tab/>
        <w:t>Sections 55 and 56 repealed</w:t>
      </w:r>
      <w:bookmarkEnd w:id="444"/>
    </w:p>
    <w:p>
      <w:pPr>
        <w:pStyle w:val="ySubsection"/>
      </w:pPr>
      <w:r>
        <w:tab/>
      </w:r>
      <w:r>
        <w:tab/>
        <w:t>Sections 55 and 56 are repealed.</w:t>
      </w:r>
    </w:p>
    <w:p>
      <w:pPr>
        <w:pStyle w:val="yHeading5"/>
        <w:outlineLvl w:val="9"/>
      </w:pPr>
      <w:bookmarkStart w:id="445" w:name="_Toc379895907"/>
      <w:r>
        <w:rPr>
          <w:rStyle w:val="CharSClsNo"/>
        </w:rPr>
        <w:t>33</w:t>
      </w:r>
      <w:r>
        <w:t>.</w:t>
      </w:r>
      <w:r>
        <w:tab/>
        <w:t>Section 60 amended</w:t>
      </w:r>
      <w:bookmarkEnd w:id="445"/>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9"/>
      </w:pPr>
      <w:bookmarkStart w:id="446" w:name="_Toc379895908"/>
      <w:r>
        <w:rPr>
          <w:rStyle w:val="CharSClsNo"/>
        </w:rPr>
        <w:t>34</w:t>
      </w:r>
      <w:r>
        <w:t>.</w:t>
      </w:r>
      <w:r>
        <w:tab/>
        <w:t>Section 71 amended</w:t>
      </w:r>
      <w:bookmarkEnd w:id="446"/>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9"/>
      </w:pPr>
      <w:bookmarkStart w:id="447" w:name="_Toc379895909"/>
      <w:r>
        <w:rPr>
          <w:rStyle w:val="CharSClsNo"/>
        </w:rPr>
        <w:t>35</w:t>
      </w:r>
      <w:r>
        <w:t>.</w:t>
      </w:r>
      <w:r>
        <w:tab/>
        <w:t>Section 106 amended</w:t>
      </w:r>
      <w:bookmarkEnd w:id="447"/>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9"/>
      </w:pPr>
      <w:bookmarkStart w:id="448" w:name="_Toc379895910"/>
      <w:r>
        <w:rPr>
          <w:rStyle w:val="CharSClsNo"/>
        </w:rPr>
        <w:t>36</w:t>
      </w:r>
      <w:r>
        <w:t>.</w:t>
      </w:r>
      <w:r>
        <w:tab/>
        <w:t>Section 119 amended</w:t>
      </w:r>
      <w:bookmarkEnd w:id="448"/>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9"/>
      </w:pPr>
      <w:bookmarkStart w:id="449" w:name="_Toc379895911"/>
      <w:r>
        <w:rPr>
          <w:rStyle w:val="CharSClsNo"/>
        </w:rPr>
        <w:t>37</w:t>
      </w:r>
      <w:r>
        <w:t>.</w:t>
      </w:r>
      <w:r>
        <w:tab/>
        <w:t>Part 9A inserted</w:t>
      </w:r>
      <w:bookmarkEnd w:id="449"/>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450" w:name="_Toc379895912"/>
      <w:r>
        <w:t>Part 9A</w:t>
      </w:r>
      <w:r>
        <w:rPr>
          <w:b w:val="0"/>
        </w:rPr>
        <w:t> </w:t>
      </w:r>
      <w:r>
        <w:t>—</w:t>
      </w:r>
      <w:r>
        <w:rPr>
          <w:b w:val="0"/>
        </w:rPr>
        <w:t> </w:t>
      </w:r>
      <w:r>
        <w:t>Tariff equalisation</w:t>
      </w:r>
      <w:bookmarkEnd w:id="450"/>
    </w:p>
    <w:p>
      <w:pPr>
        <w:pStyle w:val="zHeading5"/>
      </w:pPr>
      <w:bookmarkStart w:id="451" w:name="_Toc379895913"/>
      <w:r>
        <w:t>129A.</w:t>
      </w:r>
      <w:r>
        <w:tab/>
        <w:t>Purpose of this Part</w:t>
      </w:r>
      <w:bookmarkEnd w:id="451"/>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452" w:name="_Toc379895914"/>
      <w:r>
        <w:rPr>
          <w:rStyle w:val="CharSectno"/>
        </w:rPr>
        <w:t>129B.</w:t>
      </w:r>
      <w:r>
        <w:rPr>
          <w:rStyle w:val="CharSectno"/>
        </w:rPr>
        <w:tab/>
      </w:r>
      <w:r>
        <w:t>Terms used in this Part</w:t>
      </w:r>
      <w:bookmarkEnd w:id="452"/>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453" w:name="_Toc379895915"/>
      <w:r>
        <w:t>129C.</w:t>
      </w:r>
      <w:r>
        <w:tab/>
        <w:t>Tariff Equalisation Fund</w:t>
      </w:r>
      <w:bookmarkEnd w:id="453"/>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454" w:name="_Toc379895916"/>
      <w:r>
        <w:t>129D.</w:t>
      </w:r>
      <w:r>
        <w:tab/>
        <w:t>Determination of tariff equalisation contributions</w:t>
      </w:r>
      <w:bookmarkEnd w:id="454"/>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455" w:name="_Toc379895917"/>
      <w:r>
        <w:t>129E.</w:t>
      </w:r>
      <w:r>
        <w:tab/>
        <w:t>Treasurer may seek advice from the Authority</w:t>
      </w:r>
      <w:bookmarkEnd w:id="455"/>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456" w:name="_Toc379895918"/>
      <w:r>
        <w:t>129F.</w:t>
      </w:r>
      <w:r>
        <w:tab/>
        <w:t>Payment and passing on of tariff equalisation contributions</w:t>
      </w:r>
      <w:bookmarkEnd w:id="456"/>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457" w:name="_Toc379895919"/>
      <w:r>
        <w:rPr>
          <w:rStyle w:val="CharSectno"/>
        </w:rPr>
        <w:t>129G.</w:t>
      </w:r>
      <w:r>
        <w:rPr>
          <w:rStyle w:val="CharSectno"/>
        </w:rPr>
        <w:tab/>
      </w:r>
      <w:r>
        <w:t>Payments from the Fund</w:t>
      </w:r>
      <w:bookmarkEnd w:id="457"/>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458" w:name="_Toc379895920"/>
      <w:r>
        <w:rPr>
          <w:rStyle w:val="CharSectno"/>
        </w:rPr>
        <w:t>129H.</w:t>
      </w:r>
      <w:r>
        <w:rPr>
          <w:rStyle w:val="CharSectno"/>
        </w:rPr>
        <w:tab/>
      </w:r>
      <w:r>
        <w:t>Information</w:t>
      </w:r>
      <w:bookmarkEnd w:id="45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459" w:name="_Toc379895921"/>
      <w:r>
        <w:rPr>
          <w:rStyle w:val="CharSectno"/>
        </w:rPr>
        <w:t>129I.</w:t>
      </w:r>
      <w:r>
        <w:rPr>
          <w:rStyle w:val="CharSectno"/>
        </w:rPr>
        <w:tab/>
      </w:r>
      <w:r>
        <w:t>Treasurer to recommend regulations</w:t>
      </w:r>
      <w:bookmarkEnd w:id="459"/>
    </w:p>
    <w:p>
      <w:pPr>
        <w:pStyle w:val="zSubsection"/>
      </w:pPr>
      <w:r>
        <w:tab/>
      </w:r>
      <w:r>
        <w:tab/>
        <w:t>Regulations are not to be made for this Part except on the Treasurer’s recommendation.</w:t>
      </w:r>
    </w:p>
    <w:p>
      <w:pPr>
        <w:pStyle w:val="zHeading5"/>
      </w:pPr>
      <w:bookmarkStart w:id="460" w:name="_Toc379895922"/>
      <w:r>
        <w:rPr>
          <w:rStyle w:val="CharSectno"/>
        </w:rPr>
        <w:t>129J.</w:t>
      </w:r>
      <w:r>
        <w:rPr>
          <w:rStyle w:val="CharSectno"/>
        </w:rPr>
        <w:tab/>
      </w:r>
      <w:r>
        <w:t>Delegation by Treasurer</w:t>
      </w:r>
      <w:bookmarkEnd w:id="460"/>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461" w:name="_Toc379895923"/>
      <w:r>
        <w:rPr>
          <w:rStyle w:val="CharSDivNo"/>
        </w:rPr>
        <w:t>Division 6</w:t>
      </w:r>
      <w:r>
        <w:t> — </w:t>
      </w:r>
      <w:r>
        <w:rPr>
          <w:rStyle w:val="CharSDivText"/>
          <w:i/>
        </w:rPr>
        <w:t>Energy Corporations (Transitional and Consequential Provisions) Act 1994</w:t>
      </w:r>
      <w:bookmarkEnd w:id="461"/>
    </w:p>
    <w:p>
      <w:pPr>
        <w:pStyle w:val="yHeading5"/>
        <w:outlineLvl w:val="9"/>
      </w:pPr>
      <w:bookmarkStart w:id="462" w:name="_Toc379895924"/>
      <w:r>
        <w:rPr>
          <w:rStyle w:val="CharSClsNo"/>
        </w:rPr>
        <w:t>38</w:t>
      </w:r>
      <w:r>
        <w:t>.</w:t>
      </w:r>
      <w:r>
        <w:tab/>
        <w:t>The Act amended</w:t>
      </w:r>
      <w:bookmarkEnd w:id="462"/>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9"/>
      </w:pPr>
      <w:bookmarkStart w:id="463" w:name="_Toc379895925"/>
      <w:r>
        <w:rPr>
          <w:rStyle w:val="CharSClsNo"/>
        </w:rPr>
        <w:t>39</w:t>
      </w:r>
      <w:r>
        <w:t>.</w:t>
      </w:r>
      <w:r>
        <w:tab/>
        <w:t>Section 50 amended</w:t>
      </w:r>
      <w:bookmarkEnd w:id="463"/>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keepLines/>
      </w:pPr>
      <w:bookmarkStart w:id="464" w:name="_Toc379895926"/>
      <w:r>
        <w:rPr>
          <w:rStyle w:val="CharSDivNo"/>
        </w:rPr>
        <w:t>Division 7</w:t>
      </w:r>
      <w:r>
        <w:t> — </w:t>
      </w:r>
      <w:r>
        <w:rPr>
          <w:rStyle w:val="CharSDivText"/>
          <w:i/>
        </w:rPr>
        <w:t>Energy Operators (Powers) Act 1979</w:t>
      </w:r>
      <w:bookmarkEnd w:id="464"/>
    </w:p>
    <w:p>
      <w:pPr>
        <w:pStyle w:val="yHeading5"/>
        <w:outlineLvl w:val="9"/>
      </w:pPr>
      <w:bookmarkStart w:id="465" w:name="_Toc379895927"/>
      <w:r>
        <w:rPr>
          <w:rStyle w:val="CharSClsNo"/>
        </w:rPr>
        <w:t>40</w:t>
      </w:r>
      <w:r>
        <w:t>.</w:t>
      </w:r>
      <w:r>
        <w:tab/>
        <w:t>The Act amended</w:t>
      </w:r>
      <w:bookmarkEnd w:id="465"/>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9"/>
      </w:pPr>
      <w:bookmarkStart w:id="466" w:name="_Toc379895928"/>
      <w:r>
        <w:rPr>
          <w:rStyle w:val="CharSClsNo"/>
        </w:rPr>
        <w:t>41</w:t>
      </w:r>
      <w:r>
        <w:t>.</w:t>
      </w:r>
      <w:r>
        <w:tab/>
        <w:t>Section 4 amended</w:t>
      </w:r>
      <w:bookmarkEnd w:id="466"/>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9"/>
      </w:pPr>
      <w:bookmarkStart w:id="467" w:name="_Toc379895929"/>
      <w:r>
        <w:rPr>
          <w:rStyle w:val="CharSClsNo"/>
        </w:rPr>
        <w:t>42</w:t>
      </w:r>
      <w:r>
        <w:t>.</w:t>
      </w:r>
      <w:r>
        <w:tab/>
        <w:t>Section 124 amended</w:t>
      </w:r>
      <w:bookmarkEnd w:id="467"/>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pPr>
      <w:bookmarkStart w:id="468" w:name="_Toc379895930"/>
      <w:r>
        <w:rPr>
          <w:rStyle w:val="CharSDivNo"/>
        </w:rPr>
        <w:t>Division 8</w:t>
      </w:r>
      <w:r>
        <w:t> — </w:t>
      </w:r>
      <w:r>
        <w:rPr>
          <w:rStyle w:val="CharSDivText"/>
          <w:i/>
        </w:rPr>
        <w:t>Equal Opportunity Act 1984</w:t>
      </w:r>
      <w:bookmarkEnd w:id="468"/>
    </w:p>
    <w:p>
      <w:pPr>
        <w:pStyle w:val="yHeading5"/>
        <w:outlineLvl w:val="9"/>
      </w:pPr>
      <w:bookmarkStart w:id="469" w:name="_Toc379895931"/>
      <w:r>
        <w:rPr>
          <w:rStyle w:val="CharSClsNo"/>
        </w:rPr>
        <w:t>43</w:t>
      </w:r>
      <w:r>
        <w:t>.</w:t>
      </w:r>
      <w:r>
        <w:tab/>
        <w:t>The Act amended</w:t>
      </w:r>
      <w:bookmarkEnd w:id="469"/>
    </w:p>
    <w:p>
      <w:pPr>
        <w:pStyle w:val="ySubsection"/>
      </w:pPr>
      <w:r>
        <w:tab/>
      </w:r>
      <w:r>
        <w:tab/>
        <w:t xml:space="preserve">The amendments in this Division are to the </w:t>
      </w:r>
      <w:r>
        <w:rPr>
          <w:rStyle w:val="CharSDivText"/>
          <w:i/>
          <w:sz w:val="22"/>
        </w:rPr>
        <w:t>Equal Opportunity Act 1984</w:t>
      </w:r>
      <w:r>
        <w:t>.</w:t>
      </w:r>
    </w:p>
    <w:p>
      <w:pPr>
        <w:pStyle w:val="yHeading5"/>
        <w:outlineLvl w:val="9"/>
      </w:pPr>
      <w:bookmarkStart w:id="470" w:name="_Toc379895932"/>
      <w:r>
        <w:rPr>
          <w:rStyle w:val="CharSClsNo"/>
        </w:rPr>
        <w:t>44</w:t>
      </w:r>
      <w:r>
        <w:t>.</w:t>
      </w:r>
      <w:r>
        <w:tab/>
        <w:t>Section 139 amended</w:t>
      </w:r>
      <w:bookmarkEnd w:id="47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pPr>
      <w:bookmarkStart w:id="471" w:name="_Toc379895933"/>
      <w:r>
        <w:rPr>
          <w:rStyle w:val="CharSDivNo"/>
        </w:rPr>
        <w:t>Division 9</w:t>
      </w:r>
      <w:r>
        <w:t> — </w:t>
      </w:r>
      <w:r>
        <w:rPr>
          <w:rStyle w:val="CharSDivText"/>
          <w:i/>
        </w:rPr>
        <w:t>Gas Pipelines Access (Western Australia) Act 1998</w:t>
      </w:r>
      <w:bookmarkEnd w:id="471"/>
    </w:p>
    <w:p>
      <w:pPr>
        <w:pStyle w:val="yHeading5"/>
        <w:outlineLvl w:val="9"/>
      </w:pPr>
      <w:bookmarkStart w:id="472" w:name="_Toc379895934"/>
      <w:r>
        <w:rPr>
          <w:rStyle w:val="CharSClsNo"/>
        </w:rPr>
        <w:t>45</w:t>
      </w:r>
      <w:r>
        <w:t>.</w:t>
      </w:r>
      <w:r>
        <w:tab/>
        <w:t>The Act amended</w:t>
      </w:r>
      <w:bookmarkEnd w:id="472"/>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9"/>
      </w:pPr>
      <w:bookmarkStart w:id="473" w:name="_Toc379895935"/>
      <w:r>
        <w:rPr>
          <w:rStyle w:val="CharSClsNo"/>
        </w:rPr>
        <w:t>46</w:t>
      </w:r>
      <w:r>
        <w:t>.</w:t>
      </w:r>
      <w:r>
        <w:tab/>
        <w:t>Section 80 amended</w:t>
      </w:r>
      <w:bookmarkEnd w:id="473"/>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pPr>
      <w:bookmarkStart w:id="474" w:name="_Toc379895936"/>
      <w:r>
        <w:rPr>
          <w:rStyle w:val="CharSDivNo"/>
        </w:rPr>
        <w:t>Division 10</w:t>
      </w:r>
      <w:r>
        <w:t> — </w:t>
      </w:r>
      <w:r>
        <w:rPr>
          <w:rStyle w:val="CharSDivText"/>
          <w:i/>
        </w:rPr>
        <w:t>Land Administration Act 1997</w:t>
      </w:r>
      <w:bookmarkEnd w:id="474"/>
    </w:p>
    <w:p>
      <w:pPr>
        <w:pStyle w:val="yHeading5"/>
        <w:outlineLvl w:val="9"/>
      </w:pPr>
      <w:bookmarkStart w:id="475" w:name="_Toc379895937"/>
      <w:r>
        <w:rPr>
          <w:rStyle w:val="CharSClsNo"/>
        </w:rPr>
        <w:t>47</w:t>
      </w:r>
      <w:r>
        <w:t>.</w:t>
      </w:r>
      <w:r>
        <w:tab/>
        <w:t>The Act amended</w:t>
      </w:r>
      <w:bookmarkEnd w:id="475"/>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9"/>
      </w:pPr>
      <w:bookmarkStart w:id="476" w:name="_Toc379895938"/>
      <w:r>
        <w:rPr>
          <w:rStyle w:val="CharSClsNo"/>
        </w:rPr>
        <w:t>48</w:t>
      </w:r>
      <w:r>
        <w:t>.</w:t>
      </w:r>
      <w:r>
        <w:tab/>
        <w:t>Section 160 amended</w:t>
      </w:r>
      <w:bookmarkEnd w:id="476"/>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pPr>
      <w:bookmarkStart w:id="477" w:name="_Toc379895939"/>
      <w:r>
        <w:rPr>
          <w:rStyle w:val="CharSDivNo"/>
        </w:rPr>
        <w:t>Division 11</w:t>
      </w:r>
      <w:r>
        <w:t> — </w:t>
      </w:r>
      <w:r>
        <w:rPr>
          <w:rStyle w:val="CharSDivText"/>
          <w:i/>
        </w:rPr>
        <w:t>Metropolitan Region Town Planning Scheme Act 1959</w:t>
      </w:r>
      <w:bookmarkEnd w:id="477"/>
    </w:p>
    <w:p>
      <w:pPr>
        <w:pStyle w:val="yHeading5"/>
        <w:outlineLvl w:val="9"/>
      </w:pPr>
      <w:bookmarkStart w:id="478" w:name="_Toc379895940"/>
      <w:r>
        <w:rPr>
          <w:rStyle w:val="CharSClsNo"/>
        </w:rPr>
        <w:t>49</w:t>
      </w:r>
      <w:r>
        <w:t>.</w:t>
      </w:r>
      <w:r>
        <w:tab/>
        <w:t>The Act amended</w:t>
      </w:r>
      <w:bookmarkEnd w:id="47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9"/>
      </w:pPr>
      <w:bookmarkStart w:id="479" w:name="_Toc379895941"/>
      <w:r>
        <w:rPr>
          <w:rStyle w:val="CharSClsNo"/>
        </w:rPr>
        <w:t>50</w:t>
      </w:r>
      <w:r>
        <w:t>.</w:t>
      </w:r>
      <w:r>
        <w:tab/>
        <w:t>Second Schedule amended</w:t>
      </w:r>
      <w:bookmarkEnd w:id="479"/>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pPr>
      <w:bookmarkStart w:id="480" w:name="_Toc379895942"/>
      <w:r>
        <w:rPr>
          <w:rStyle w:val="CharSDivNo"/>
        </w:rPr>
        <w:t>Division 12</w:t>
      </w:r>
      <w:r>
        <w:t> — </w:t>
      </w:r>
      <w:r>
        <w:rPr>
          <w:rStyle w:val="CharSDivText"/>
          <w:i/>
        </w:rPr>
        <w:t>Public Sector Management Act 1994</w:t>
      </w:r>
      <w:bookmarkEnd w:id="480"/>
    </w:p>
    <w:p>
      <w:pPr>
        <w:pStyle w:val="yHeading5"/>
        <w:outlineLvl w:val="9"/>
      </w:pPr>
      <w:bookmarkStart w:id="481" w:name="_Toc379895943"/>
      <w:r>
        <w:rPr>
          <w:rStyle w:val="CharSClsNo"/>
        </w:rPr>
        <w:t>51</w:t>
      </w:r>
      <w:r>
        <w:t>.</w:t>
      </w:r>
      <w:r>
        <w:tab/>
        <w:t>The Act amended</w:t>
      </w:r>
      <w:bookmarkEnd w:id="481"/>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9"/>
      </w:pPr>
      <w:bookmarkStart w:id="482" w:name="_Toc379895944"/>
      <w:r>
        <w:rPr>
          <w:rStyle w:val="CharSClsNo"/>
        </w:rPr>
        <w:t>52</w:t>
      </w:r>
      <w:r>
        <w:t>.</w:t>
      </w:r>
      <w:r>
        <w:tab/>
        <w:t>Schedule 1 amended</w:t>
      </w:r>
      <w:bookmarkEnd w:id="482"/>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pPr>
      <w:bookmarkStart w:id="483" w:name="_Toc379895945"/>
      <w:r>
        <w:rPr>
          <w:rStyle w:val="CharSDivNo"/>
        </w:rPr>
        <w:t>Division 13</w:t>
      </w:r>
      <w:r>
        <w:t> — </w:t>
      </w:r>
      <w:r>
        <w:rPr>
          <w:rStyle w:val="CharSDivText"/>
          <w:i/>
        </w:rPr>
        <w:t>Public Works Act 1902</w:t>
      </w:r>
      <w:bookmarkEnd w:id="483"/>
    </w:p>
    <w:p>
      <w:pPr>
        <w:pStyle w:val="yHeading5"/>
        <w:outlineLvl w:val="9"/>
      </w:pPr>
      <w:bookmarkStart w:id="484" w:name="_Toc379895946"/>
      <w:r>
        <w:rPr>
          <w:rStyle w:val="CharSClsNo"/>
        </w:rPr>
        <w:t>53</w:t>
      </w:r>
      <w:r>
        <w:t>.</w:t>
      </w:r>
      <w:r>
        <w:tab/>
        <w:t>The Act amended</w:t>
      </w:r>
      <w:bookmarkEnd w:id="484"/>
    </w:p>
    <w:p>
      <w:pPr>
        <w:pStyle w:val="ySubsection"/>
        <w:keepNext/>
      </w:pPr>
      <w:r>
        <w:tab/>
      </w:r>
      <w:r>
        <w:tab/>
        <w:t xml:space="preserve">The amendments in this Division are to the </w:t>
      </w:r>
      <w:r>
        <w:rPr>
          <w:rStyle w:val="CharSDivText"/>
          <w:i/>
          <w:sz w:val="22"/>
        </w:rPr>
        <w:t>Public Works Act 1902</w:t>
      </w:r>
      <w:r>
        <w:t>.</w:t>
      </w:r>
    </w:p>
    <w:p>
      <w:pPr>
        <w:pStyle w:val="yHeading5"/>
        <w:outlineLvl w:val="9"/>
      </w:pPr>
      <w:bookmarkStart w:id="485" w:name="_Toc379895947"/>
      <w:r>
        <w:rPr>
          <w:rStyle w:val="CharSClsNo"/>
        </w:rPr>
        <w:t>54</w:t>
      </w:r>
      <w:r>
        <w:t>.</w:t>
      </w:r>
      <w:r>
        <w:tab/>
        <w:t>Section 5A amended</w:t>
      </w:r>
      <w:bookmarkEnd w:id="485"/>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9"/>
      </w:pPr>
      <w:bookmarkStart w:id="486" w:name="_Toc379895948"/>
      <w:r>
        <w:rPr>
          <w:rStyle w:val="CharSClsNo"/>
        </w:rPr>
        <w:t>55</w:t>
      </w:r>
      <w:r>
        <w:t>.</w:t>
      </w:r>
      <w:r>
        <w:tab/>
        <w:t>Section 5B amended</w:t>
      </w:r>
      <w:bookmarkEnd w:id="486"/>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pPr>
      <w:bookmarkStart w:id="487" w:name="_Toc379895949"/>
      <w:r>
        <w:rPr>
          <w:rStyle w:val="CharSDivNo"/>
        </w:rPr>
        <w:t>Division 14</w:t>
      </w:r>
      <w:r>
        <w:t> — </w:t>
      </w:r>
      <w:r>
        <w:rPr>
          <w:rStyle w:val="CharSDivText"/>
          <w:i/>
        </w:rPr>
        <w:t>State Records Act 2000</w:t>
      </w:r>
      <w:bookmarkEnd w:id="487"/>
    </w:p>
    <w:p>
      <w:pPr>
        <w:pStyle w:val="yHeading5"/>
        <w:outlineLvl w:val="9"/>
      </w:pPr>
      <w:bookmarkStart w:id="488" w:name="_Toc379895950"/>
      <w:r>
        <w:rPr>
          <w:rStyle w:val="CharSClsNo"/>
        </w:rPr>
        <w:t>56</w:t>
      </w:r>
      <w:r>
        <w:t>.</w:t>
      </w:r>
      <w:r>
        <w:tab/>
        <w:t>The Act amended</w:t>
      </w:r>
      <w:bookmarkEnd w:id="488"/>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9"/>
      </w:pPr>
      <w:bookmarkStart w:id="489" w:name="_Toc379895951"/>
      <w:r>
        <w:rPr>
          <w:rStyle w:val="CharSClsNo"/>
        </w:rPr>
        <w:t>57</w:t>
      </w:r>
      <w:r>
        <w:t>.</w:t>
      </w:r>
      <w:r>
        <w:tab/>
        <w:t>Schedule 3 amended</w:t>
      </w:r>
      <w:bookmarkEnd w:id="489"/>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pPr>
      <w:bookmarkStart w:id="490" w:name="_Toc379895952"/>
      <w:r>
        <w:rPr>
          <w:rStyle w:val="CharSDivNo"/>
        </w:rPr>
        <w:t>Division 15</w:t>
      </w:r>
      <w:r>
        <w:t> — </w:t>
      </w:r>
      <w:r>
        <w:rPr>
          <w:rStyle w:val="CharSDivText"/>
          <w:i/>
        </w:rPr>
        <w:t>Town Planning and Development Act 1928</w:t>
      </w:r>
      <w:bookmarkEnd w:id="490"/>
    </w:p>
    <w:p>
      <w:pPr>
        <w:pStyle w:val="yHeading5"/>
        <w:outlineLvl w:val="9"/>
      </w:pPr>
      <w:bookmarkStart w:id="491" w:name="_Toc379895953"/>
      <w:r>
        <w:rPr>
          <w:rStyle w:val="CharSClsNo"/>
        </w:rPr>
        <w:t>58</w:t>
      </w:r>
      <w:r>
        <w:t>.</w:t>
      </w:r>
      <w:r>
        <w:tab/>
        <w:t>The Act amended</w:t>
      </w:r>
      <w:bookmarkEnd w:id="491"/>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9"/>
      </w:pPr>
      <w:bookmarkStart w:id="492" w:name="_Toc379895954"/>
      <w:r>
        <w:rPr>
          <w:rStyle w:val="CharSClsNo"/>
        </w:rPr>
        <w:t>59</w:t>
      </w:r>
      <w:r>
        <w:t>.</w:t>
      </w:r>
      <w:r>
        <w:tab/>
        <w:t>Section 27A amended</w:t>
      </w:r>
      <w:bookmarkEnd w:id="492"/>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93" w:name="_Toc379895955"/>
      <w:r>
        <w:t>Notes</w:t>
      </w:r>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4" w:name="_Toc379895956"/>
      <w:r>
        <w:rPr>
          <w:snapToGrid w:val="0"/>
        </w:rP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trPr>
        <w:tc>
          <w:tcPr>
            <w:tcW w:w="2268"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 5(1) and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379895957"/>
      <w:r>
        <w:rPr>
          <w:snapToGrid w:val="0"/>
        </w:rPr>
        <w:t>Provisions that have not come into operation</w:t>
      </w:r>
      <w:bookmarkEnd w:id="495"/>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8"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Sch. 5 cl. 21(2)(a)(ii) </w:t>
            </w:r>
            <w:r>
              <w:rPr>
                <w:noProof/>
                <w:snapToGrid w:val="0"/>
                <w:sz w:val="19"/>
                <w:vertAlign w:val="superscript"/>
              </w:rPr>
              <w:t>2</w:t>
            </w:r>
          </w:p>
        </w:tc>
        <w:tc>
          <w:tcPr>
            <w:tcW w:w="1148" w:type="dxa"/>
            <w:tcBorders>
              <w:top w:val="single" w:sz="4" w:space="0" w:color="auto"/>
              <w:bottom w:val="single" w:sz="8" w:space="0" w:color="auto"/>
            </w:tcBorders>
          </w:tcPr>
          <w:p>
            <w:pPr>
              <w:pStyle w:val="nTable"/>
              <w:spacing w:after="40"/>
              <w:rPr>
                <w:sz w:val="19"/>
              </w:rPr>
            </w:pPr>
            <w:r>
              <w:rPr>
                <w:sz w:val="19"/>
              </w:rPr>
              <w:t>18 of 2005</w:t>
            </w:r>
          </w:p>
        </w:tc>
        <w:tc>
          <w:tcPr>
            <w:tcW w:w="1148" w:type="dxa"/>
            <w:tcBorders>
              <w:top w:val="single" w:sz="4" w:space="0" w:color="auto"/>
              <w:bottom w:val="single" w:sz="8" w:space="0" w:color="auto"/>
            </w:tcBorders>
          </w:tcPr>
          <w:p>
            <w:pPr>
              <w:pStyle w:val="nTable"/>
              <w:spacing w:after="40"/>
              <w:rPr>
                <w:sz w:val="19"/>
              </w:rPr>
            </w:pPr>
            <w:r>
              <w:rPr>
                <w:sz w:val="19"/>
              </w:rPr>
              <w:t>13 Oct 2005</w:t>
            </w:r>
          </w:p>
        </w:tc>
        <w:tc>
          <w:tcPr>
            <w:tcW w:w="2519"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pPr>
      <w:bookmarkStart w:id="496" w:name="_Hlt50948796"/>
      <w:bookmarkStart w:id="497" w:name="_Hlt50864972"/>
      <w:bookmarkStart w:id="498" w:name="_Hlt50773385"/>
      <w:bookmarkStart w:id="499" w:name="_Hlt50860623"/>
      <w:bookmarkStart w:id="500" w:name="_Hlt50861589"/>
      <w:bookmarkStart w:id="501" w:name="_Hlt50861960"/>
      <w:bookmarkStart w:id="502" w:name="_Hlt50861626"/>
      <w:bookmarkStart w:id="503" w:name="_Hlt50862118"/>
      <w:bookmarkStart w:id="504" w:name="_Hlt50862126"/>
      <w:bookmarkStart w:id="505" w:name="_Hlt50950915"/>
      <w:bookmarkStart w:id="506" w:name="_Hlt50950904"/>
      <w:bookmarkStart w:id="507" w:name="_Hlt50860576"/>
      <w:bookmarkStart w:id="508" w:name="_Hlt50860584"/>
      <w:bookmarkStart w:id="509" w:name="_Hlt50951779"/>
      <w:bookmarkStart w:id="510" w:name="_Hlt50864678"/>
      <w:bookmarkStart w:id="511" w:name="_Hlt50861203"/>
      <w:bookmarkStart w:id="512" w:name="_Hlt55120013"/>
      <w:bookmarkStart w:id="513" w:name="_Hlt50865060"/>
      <w:bookmarkStart w:id="514" w:name="_Hlt50865332"/>
      <w:bookmarkStart w:id="515" w:name="_Hlt50862226"/>
      <w:bookmarkStart w:id="516" w:name="_Hlt50949702"/>
      <w:bookmarkStart w:id="517" w:name="_Hlt53999016"/>
      <w:bookmarkStart w:id="518" w:name="_Hlt53999020"/>
      <w:bookmarkStart w:id="519" w:name="_Hlt51743108"/>
      <w:bookmarkStart w:id="520" w:name="_Hlt50948646"/>
      <w:bookmarkStart w:id="521" w:name="_Hlt50948671"/>
      <w:bookmarkStart w:id="522" w:name="_Hlt50861808"/>
      <w:bookmarkStart w:id="523" w:name="_Hlt50861893"/>
      <w:bookmarkStart w:id="524" w:name="_Hlt50861818"/>
      <w:bookmarkStart w:id="525" w:name="_Hlt50861823"/>
      <w:bookmarkStart w:id="526" w:name="_Hlt50861827"/>
      <w:bookmarkStart w:id="527" w:name="_Hlt50803226"/>
      <w:bookmarkStart w:id="528" w:name="_Hlt50802534"/>
      <w:bookmarkStart w:id="529" w:name="_Hlt50802538"/>
      <w:bookmarkStart w:id="530" w:name="_Hlt50804504"/>
      <w:bookmarkStart w:id="531" w:name="_Hlt50954985"/>
      <w:bookmarkStart w:id="532" w:name="_Hlt50954995"/>
      <w:bookmarkStart w:id="533" w:name="_Hlt508043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03"/>
    <w:docVar w:name="WAFER_20151203163603" w:val="RemoveTrackChanges"/>
    <w:docVar w:name="WAFER_20151203163603_GUID" w:val="6564177f-877f-42dc-abcf-af78e5d45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47240</Words>
  <Characters>235259</Characters>
  <Application>Microsoft Office Word</Application>
  <DocSecurity>0</DocSecurity>
  <Lines>6534</Lines>
  <Paragraphs>4280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2005 - 00-d0-06</dc:title>
  <dc:subject/>
  <dc:creator/>
  <cp:keywords/>
  <dc:description/>
  <cp:lastModifiedBy>svcMRProcess</cp:lastModifiedBy>
  <cp:revision>4</cp:revision>
  <cp:lastPrinted>2005-10-14T06:20:00Z</cp:lastPrinted>
  <dcterms:created xsi:type="dcterms:W3CDTF">2018-08-28T06:51:00Z</dcterms:created>
  <dcterms:modified xsi:type="dcterms:W3CDTF">2018-08-28T06:51:00Z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9387</vt:i4>
  </property>
  <property fmtid="{D5CDD505-2E9C-101B-9397-08002B2CF9AE}" pid="6" name="AsAtDate">
    <vt:lpwstr>01 Feb 2007</vt:lpwstr>
  </property>
  <property fmtid="{D5CDD505-2E9C-101B-9397-08002B2CF9AE}" pid="7" name="Suffix">
    <vt:lpwstr>00-d0-06</vt:lpwstr>
  </property>
</Properties>
</file>