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C</w:t>
      </w:r>
    </w:p>
    <w:p>
      <w:pPr>
        <w:pStyle w:val="IActName"/>
      </w:pPr>
      <w:r>
        <w:t>Cement Works (Cockburn Cement Limited) Agreement Act 1971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State and Industry Development, Jobs and Trade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Jobs, Tourism, Science and Innovation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Cement Works (Cockburn Cement Limited) Agreement Act 1971</w:t>
            </w:r>
          </w:p>
        </w:tc>
        <w:tc>
          <w:p>
            <w:pPr>
              <w:pStyle w:val="Table01Row"/>
            </w:pPr>
            <w:r>
              <w:t>1971/045</w:t>
            </w:r>
          </w:p>
        </w:tc>
        <w:tc>
          <w:p>
            <w:pPr>
              <w:pStyle w:val="Table01Row"/>
            </w:pPr>
            <w:r>
              <w:t>10 Dec 1971</w:t>
            </w:r>
          </w:p>
        </w:tc>
        <w:tc>
          <w:p>
            <w:pPr>
              <w:pStyle w:val="Table01Row"/>
            </w:pPr>
            <w:r>
              <w:rPr/>
              <w:t xml:space="preserve">10 Dec 1971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Cement Works (Cockburn Cement Limited) Agreement Amendment Act 1986</w:t>
            </w:r>
          </w:p>
        </w:tc>
        <w:tc>
          <w:p>
            <w:pPr>
              <w:pStyle w:val="Table01Row"/>
            </w:pPr>
            <w:r>
              <w:t>1986/082</w:t>
            </w:r>
          </w:p>
        </w:tc>
        <w:tc>
          <w:p>
            <w:pPr>
              <w:pStyle w:val="Table01Row"/>
            </w:pPr>
            <w:r>
              <w:t>9 Dec 1986</w:t>
            </w:r>
          </w:p>
        </w:tc>
        <w:tc>
          <w:p>
            <w:pPr>
              <w:pStyle w:val="Table01Row"/>
            </w:pPr>
            <w:r>
              <w:rPr/>
              <w:t xml:space="preserve">9 Dec 1986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Cement Works (Cockburn Cement Limited) Agreement Amendment Act 1997</w:t>
            </w:r>
          </w:p>
        </w:tc>
        <w:tc>
          <w:p>
            <w:pPr>
              <w:pStyle w:val="Table01Row"/>
            </w:pPr>
            <w:r>
              <w:t>1997/027</w:t>
            </w:r>
          </w:p>
        </w:tc>
        <w:tc>
          <w:p>
            <w:pPr>
              <w:pStyle w:val="Table01Row"/>
            </w:pPr>
            <w:r>
              <w:t>24 Sep 1997</w:t>
            </w:r>
          </w:p>
        </w:tc>
        <w:tc>
          <w:p>
            <w:pPr>
              <w:pStyle w:val="Table01Row"/>
            </w:pPr>
            <w:r>
              <w:rPr/>
              <w:t xml:space="preserve">24 Sep 1997 (see s. 2)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17 May 2002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Cement Works (Cockburn Cement Limited) Agreement Amendment Act 2010</w:t>
            </w:r>
          </w:p>
        </w:tc>
        <w:tc>
          <w:p>
            <w:pPr>
              <w:pStyle w:val="Table01Row"/>
            </w:pPr>
            <w:r>
              <w:t>2010/041</w:t>
            </w:r>
          </w:p>
        </w:tc>
        <w:tc>
          <w:p>
            <w:pPr>
              <w:pStyle w:val="Table01Row"/>
            </w:pPr>
            <w:r>
              <w:t>28 Oct 2010</w:t>
            </w:r>
          </w:p>
        </w:tc>
        <w:tc>
          <w:p>
            <w:pPr>
              <w:pStyle w:val="Table01Row"/>
            </w:pPr>
            <w:r>
              <w:rPr/>
              <w:t xml:space="preserve">s. 1 &amp; 2: 28 Oct 2010 (see s. 2(a));</w:t>
            </w:r>
          </w:p>
          <w:p>
            <w:pPr>
              <w:pStyle w:val="Table01Row"/>
            </w:pPr>
            <w:r>
              <w:rPr/>
              <w:t xml:space="preserve">Act other than s. 1 &amp; 2: 29 Oct 2010 (see s. 2(b))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2 as at 5 Dec 2014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Cement Works (Cockburn Cement Limited) Agreement Amendment Act 2015</w:t>
            </w:r>
          </w:p>
        </w:tc>
        <w:tc>
          <w:p>
            <w:pPr>
              <w:pStyle w:val="Table01Row"/>
            </w:pPr>
            <w:r>
              <w:t>2015/033</w:t>
            </w:r>
          </w:p>
        </w:tc>
        <w:tc>
          <w:p>
            <w:pPr>
              <w:pStyle w:val="Table01Row"/>
            </w:pPr>
            <w:r>
              <w:t>2 Nov 2015</w:t>
            </w:r>
          </w:p>
        </w:tc>
        <w:tc>
          <w:p>
            <w:pPr>
              <w:pStyle w:val="Table01Row"/>
            </w:pPr>
            <w:r>
              <w:rPr/>
              <w:t xml:space="preserve">3 Nov 2015 (see s. 2(b))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Cement Works (Cockburn Cement Limited) Agreement Act 1971</vt:lpwstr>
  </property>
  <property pid="3" name="IDAct" fmtid="{D5CDD505-2E9C-101B-9397-08002B2CF9AE}">
    <vt:lpwstr>112</vt:lpwstr>
  </property>
  <property pid="4" name="ChangedDate" fmtid="{D5CDD505-2E9C-101B-9397-08002B2CF9AE}">
    <vt:lpwstr>20230609154944</vt:lpwstr>
  </property>
</Properties>
</file>