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Classification (Publications, Films and Computer Games) Enforcement Act 1996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Censorship Act 1996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Act 1996</w:t>
            </w:r>
          </w:p>
        </w:tc>
        <w:tc>
          <w:p>
            <w:pPr>
              <w:pStyle w:val="Table01Row"/>
            </w:pPr>
            <w:r>
              <w:t>1996/040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s. 1 &amp; 2: 10 Oct 1996;</w:t>
            </w:r>
          </w:p>
          <w:p>
            <w:pPr>
              <w:pStyle w:val="Table01Row"/>
            </w:pPr>
            <w:r>
              <w:rPr/>
              <w:t xml:space="preserve">Act other than s. 1 &amp; 2: 5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1996 p. 5845)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Amendment Act 2003</w:t>
            </w:r>
          </w:p>
        </w:tc>
        <w:tc>
          <w:p>
            <w:pPr>
              <w:pStyle w:val="Table01Row"/>
            </w:pPr>
            <w:r>
              <w:t>2003/030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s. 1 &amp; 2: 26 May 2003;</w:t>
            </w:r>
          </w:p>
          <w:p>
            <w:pPr>
              <w:pStyle w:val="Table01Row"/>
            </w:pPr>
            <w:r>
              <w:rPr/>
              <w:t xml:space="preserve">Act other than s. 1 &amp; 2: 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28 Nov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section it sought to amend had been repealed by 2003/030 s. 35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Amendment Act 2006</w:t>
            </w:r>
          </w:p>
        </w:tc>
        <w:tc>
          <w:p>
            <w:pPr>
              <w:pStyle w:val="Table01Row"/>
            </w:pPr>
            <w:r>
              <w:t>2006/010</w:t>
            </w:r>
          </w:p>
        </w:tc>
        <w:tc>
          <w:p>
            <w:pPr>
              <w:pStyle w:val="Table01Row"/>
            </w:pPr>
            <w:r>
              <w:t>8 May 2006</w:t>
            </w:r>
          </w:p>
        </w:tc>
        <w:tc>
          <w:p>
            <w:pPr>
              <w:pStyle w:val="Table01Row"/>
            </w:pPr>
            <w:r>
              <w:rPr/>
              <w:t xml:space="preserve">s. 1 &amp; 2: 8 May 2006;</w:t>
            </w:r>
          </w:p>
          <w:p>
            <w:pPr>
              <w:pStyle w:val="Table01Row"/>
            </w:pPr>
            <w:r>
              <w:rPr/>
              <w:t xml:space="preserve">Pt. 4 &amp; Sch. 2: 26 May 2005 (see s. 2(3);</w:t>
            </w:r>
          </w:p>
          <w:p>
            <w:pPr>
              <w:pStyle w:val="Table01Row"/>
            </w:pPr>
            <w:r>
              <w:rPr/>
              <w:t xml:space="preserve">Act other than s. 1 &amp; 2, Pt. 4 &amp; Sch. 2: 10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Jun 2006 p. 2029)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Jul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Pornography and Exploitation Material and Classification Legislation Amendment Act 2010</w:t>
            </w:r>
            <w:r>
              <w:t xml:space="preserve"> </w:t>
              <w:t>Pt. 2 Div. 2, Pt. 3 &amp; 4</w:t>
            </w:r>
          </w:p>
        </w:tc>
        <w:tc>
          <w:p>
            <w:pPr>
              <w:pStyle w:val="Table01Row"/>
            </w:pPr>
            <w:r>
              <w:t>2010/021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28 Aug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2010 p. 4105)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13 May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Classification (Publications, Films and Computer Games) Enforcement Amendment Act 2012</w:t>
            </w:r>
          </w:p>
        </w:tc>
        <w:tc>
          <w:p>
            <w:pPr>
              <w:pStyle w:val="Table01Row"/>
            </w:pPr>
            <w:r>
              <w:t>2012/053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29 Nov 2012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2013 (see s. 2(b)(i))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Classification (Publications, Films and Computer Games) Enforcement Amendment Act 2016</w:t>
            </w:r>
          </w:p>
        </w:tc>
        <w:tc>
          <w:p>
            <w:pPr>
              <w:pStyle w:val="Table01Row"/>
            </w:pPr>
            <w:r>
              <w:t>2016/036</w:t>
            </w:r>
          </w:p>
        </w:tc>
        <w:tc>
          <w:p>
            <w:pPr>
              <w:pStyle w:val="Table01Row"/>
            </w:pPr>
            <w:r>
              <w:t>16 Nov 2016</w:t>
            </w:r>
          </w:p>
        </w:tc>
        <w:tc>
          <w:p>
            <w:pPr>
              <w:pStyle w:val="Table01Row"/>
            </w:pPr>
            <w:r>
              <w:rPr/>
              <w:t xml:space="preserve">s. 1 &amp; 2: 16 Nov 2016 (see s. 2(a));</w:t>
            </w:r>
          </w:p>
          <w:p>
            <w:pPr>
              <w:pStyle w:val="Table01Row"/>
            </w:pPr>
            <w:r>
              <w:rPr/>
              <w:t xml:space="preserve">Act other than s. 1 &amp; 2: 17 Nov 2016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Classification (Publications, Films and Computer Games) Enforcement Act 1996</vt:lpwstr>
  </property>
  <property pid="3" name="IDAct" fmtid="{D5CDD505-2E9C-101B-9397-08002B2CF9AE}">
    <vt:lpwstr>114</vt:lpwstr>
  </property>
  <property pid="4" name="ChangedDate" fmtid="{D5CDD505-2E9C-101B-9397-08002B2CF9AE}">
    <vt:lpwstr>20210421010821</vt:lpwstr>
  </property>
</Properties>
</file>