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Tobacco Products Control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Tobacco Products Control Act 2006</w:t>
            </w:r>
          </w:p>
        </w:tc>
        <w:tc>
          <w:p>
            <w:pPr>
              <w:pStyle w:val="Table01Row"/>
            </w:pPr>
            <w:r>
              <w:t>2006/005</w:t>
            </w:r>
          </w:p>
        </w:tc>
        <w:tc>
          <w:p>
            <w:pPr>
              <w:pStyle w:val="Table01Row"/>
            </w:pPr>
            <w:r>
              <w:t>12 Apr 2006</w:t>
            </w:r>
          </w:p>
        </w:tc>
        <w:tc>
          <w:p>
            <w:pPr>
              <w:pStyle w:val="Table01Row"/>
            </w:pPr>
            <w:r>
              <w:rPr/>
              <w:t xml:space="preserve">s. 1 &amp; 2: 12 Apr 2006;</w:t>
            </w:r>
          </w:p>
          <w:p>
            <w:pPr>
              <w:pStyle w:val="Table01Row"/>
            </w:pPr>
            <w:r>
              <w:rPr/>
              <w:t xml:space="preserve">Act other than s. 1‑2, 16‑25, 26(2), (3) &amp; (4), Pt. 4 and s. 103(2), 105 &amp; 113(3): 31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2006 p. 2701);</w:t>
            </w:r>
          </w:p>
          <w:p>
            <w:pPr>
              <w:pStyle w:val="Table01Row"/>
            </w:pPr>
            <w:r>
              <w:rPr/>
              <w:t xml:space="preserve">s. 19‑25, 26(2), (3) &amp; (4), Pt. 4 and s. 103(2), 105 &amp; 113(3): 28 Feb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2007 p. 677);</w:t>
            </w:r>
          </w:p>
          <w:p>
            <w:pPr>
              <w:pStyle w:val="Table01Row"/>
            </w:pPr>
            <w:r>
              <w:rPr/>
              <w:t xml:space="preserve">s. 16‑18: 31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2007 p. 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s. 114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168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</w:t>
              <w:t>s. 21 &amp; 23(8)</w:t>
            </w:r>
          </w:p>
        </w:tc>
        <w:tc>
          <w:p>
            <w:pPr>
              <w:pStyle w:val="Table01Row"/>
            </w:pPr>
            <w:r>
              <w:t>2008/008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s. 21: 1 Apr 2008 (see s. 2(1));</w:t>
            </w:r>
          </w:p>
          <w:p>
            <w:pPr>
              <w:pStyle w:val="Table01Row"/>
            </w:pPr>
            <w:r>
              <w:rPr/>
              <w:t xml:space="preserve">s. 23(8): 21 Jun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2008 p. 2706)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Dec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Tobacco Products Control Amendment Act 2009</w:t>
            </w:r>
          </w:p>
        </w:tc>
        <w:tc>
          <w:p>
            <w:pPr>
              <w:pStyle w:val="Table01Row"/>
            </w:pPr>
            <w:r>
              <w:t>2009/022</w:t>
            </w:r>
          </w:p>
        </w:tc>
        <w:tc>
          <w:p>
            <w:pPr>
              <w:pStyle w:val="Table01Row"/>
            </w:pPr>
            <w:r>
              <w:t>22 Sep 2009</w:t>
            </w:r>
          </w:p>
        </w:tc>
        <w:tc>
          <w:p>
            <w:pPr>
              <w:pStyle w:val="Table01Row"/>
            </w:pPr>
            <w:r>
              <w:rPr/>
              <w:t xml:space="preserve">s. 1 &amp; 2: 22 Sep 2009 (see s. 2(a));</w:t>
            </w:r>
          </w:p>
          <w:p>
            <w:pPr>
              <w:pStyle w:val="Table01Row"/>
            </w:pPr>
            <w:r>
              <w:rPr/>
              <w:t xml:space="preserve">Act other than s. 1 &amp; 2: 23 Sep 2010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Jul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</w:t>
              <w:t>s. 189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Health Promotion Foundation Act 2016</w:t>
            </w:r>
            <w:r>
              <w:t xml:space="preserve"> </w:t>
              <w:t>Pt. 8 Div. 3</w:t>
            </w:r>
          </w:p>
        </w:tc>
        <w:tc>
          <w:p>
            <w:pPr>
              <w:pStyle w:val="Table01Row"/>
            </w:pPr>
            <w:r>
              <w:t>2016/003</w:t>
            </w:r>
          </w:p>
        </w:tc>
        <w:tc>
          <w:p>
            <w:pPr>
              <w:pStyle w:val="Table01Row"/>
            </w:pPr>
            <w:r>
              <w:t>21 Mar 2016</w:t>
            </w:r>
          </w:p>
        </w:tc>
        <w:tc>
          <w:p>
            <w:pPr>
              <w:pStyle w:val="Table01Row"/>
            </w:pPr>
            <w:r>
              <w:rPr/>
              <w:t xml:space="preserve">1 Sep 2016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26 Jul 2016 p. 3145)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27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Tobacco Products Control Amendment Act 2018</w:t>
            </w:r>
          </w:p>
        </w:tc>
        <w:tc>
          <w:p>
            <w:pPr>
              <w:pStyle w:val="Table01Row"/>
            </w:pPr>
            <w:r>
              <w:t>2018/021</w:t>
            </w:r>
          </w:p>
        </w:tc>
        <w:tc>
          <w:p>
            <w:pPr>
              <w:pStyle w:val="Table01Row"/>
            </w:pPr>
            <w:r>
              <w:t>18 Sep 2018</w:t>
            </w:r>
          </w:p>
        </w:tc>
        <w:tc>
          <w:p>
            <w:pPr>
              <w:pStyle w:val="Table01Row"/>
            </w:pPr>
            <w:r>
              <w:rPr/>
              <w:t xml:space="preserve">s. 1 &amp; 2: 18 Sep 2018 (see s. 2(a));</w:t>
            </w:r>
          </w:p>
          <w:p>
            <w:pPr>
              <w:pStyle w:val="Table01Row"/>
            </w:pPr>
            <w:r>
              <w:rPr/>
              <w:t xml:space="preserve">Act other than s. 1, 2 &amp; 4: 18 Mar 2019 (see s. 2(c));</w:t>
            </w:r>
          </w:p>
          <w:p>
            <w:pPr>
              <w:pStyle w:val="Table01Row"/>
            </w:pPr>
            <w:r>
              <w:rPr/>
              <w:t xml:space="preserve">s. 4: 18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59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Tobacco Products Control Act 2006</vt:lpwstr>
  </property>
  <property pid="3" name="IDAct" fmtid="{D5CDD505-2E9C-101B-9397-08002B2CF9AE}">
    <vt:lpwstr>143206</vt:lpwstr>
  </property>
  <property pid="4" name="ChangedDate" fmtid="{D5CDD505-2E9C-101B-9397-08002B2CF9AE}">
    <vt:lpwstr>20240108103041</vt:lpwstr>
  </property>
</Properties>
</file>