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Brookton Recreation Reserve Act 1925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Brookton Recreation Reserve Act 1925</w:t>
            </w:r>
          </w:p>
        </w:tc>
        <w:tc>
          <w:p>
            <w:pPr>
              <w:pStyle w:val="Table01Row"/>
            </w:pPr>
            <w:r>
              <w:t>1925/025 (16 Geo. V No. 25)</w:t>
            </w:r>
          </w:p>
        </w:tc>
        <w:tc>
          <w:p>
            <w:pPr>
              <w:pStyle w:val="Table01Row"/>
            </w:pPr>
            <w:r>
              <w:t>16 Dec 1925</w:t>
            </w:r>
          </w:p>
        </w:tc>
        <w:tc>
          <w:p>
            <w:pPr>
              <w:pStyle w:val="Table01Row"/>
            </w:pPr>
            <w:r>
              <w:rPr/>
              <w:t xml:space="preserve">16 Dec 1925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Brookton Recreation Reserve Act 1925</vt:lpwstr>
  </property>
  <property pid="3" name="IDAct" fmtid="{D5CDD505-2E9C-101B-9397-08002B2CF9AE}">
    <vt:lpwstr>143996</vt:lpwstr>
  </property>
  <property pid="4" name="ChangedDate" fmtid="{D5CDD505-2E9C-101B-9397-08002B2CF9AE}">
    <vt:lpwstr>20100311161434</vt:lpwstr>
  </property>
</Properties>
</file>