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Augusta Allotments Act 1933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Augusta Allotments Act 1933</w:t>
            </w:r>
          </w:p>
        </w:tc>
        <w:tc>
          <w:p>
            <w:pPr>
              <w:pStyle w:val="Table01Row"/>
            </w:pPr>
            <w:r>
              <w:t>1933/032 (24 Geo. V No. 32)</w:t>
            </w:r>
          </w:p>
        </w:tc>
        <w:tc>
          <w:p>
            <w:pPr>
              <w:pStyle w:val="Table01Row"/>
            </w:pPr>
            <w:r>
              <w:t>27 Dec 1933</w:t>
            </w:r>
          </w:p>
        </w:tc>
        <w:tc>
          <w:p>
            <w:pPr>
              <w:pStyle w:val="Table01Row"/>
            </w:pPr>
            <w:r>
              <w:rPr/>
              <w:t xml:space="preserve">27 Dec 1933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Augusta Allotments Act 1933</vt:lpwstr>
  </property>
  <property pid="3" name="IDAct" fmtid="{D5CDD505-2E9C-101B-9397-08002B2CF9AE}">
    <vt:lpwstr>144310</vt:lpwstr>
  </property>
  <property pid="4" name="ChangedDate" fmtid="{D5CDD505-2E9C-101B-9397-08002B2CF9AE}">
    <vt:lpwstr>20100311161135</vt:lpwstr>
  </property>
</Properties>
</file>