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State Flag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Flag Act 2006</w:t>
            </w:r>
          </w:p>
        </w:tc>
        <w:tc>
          <w:p>
            <w:pPr>
              <w:pStyle w:val="Table01Row"/>
            </w:pPr>
            <w:r>
              <w:t>2006/022</w:t>
            </w:r>
          </w:p>
        </w:tc>
        <w:tc>
          <w:p>
            <w:pPr>
              <w:pStyle w:val="Table01Row"/>
            </w:pPr>
            <w:r>
              <w:t>24 Aug 2006</w:t>
            </w:r>
          </w:p>
        </w:tc>
        <w:tc>
          <w:p>
            <w:pPr>
              <w:pStyle w:val="Table01Row"/>
            </w:pPr>
            <w:r>
              <w:rPr/>
              <w:t xml:space="preserve">24 Aug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State Flag Act 2006</vt:lpwstr>
  </property>
  <property pid="3" name="IDAct" fmtid="{D5CDD505-2E9C-101B-9397-08002B2CF9AE}">
    <vt:lpwstr>146561</vt:lpwstr>
  </property>
  <property pid="4" name="ChangedDate" fmtid="{D5CDD505-2E9C-101B-9397-08002B2CF9AE}">
    <vt:lpwstr>20230609145506</vt:lpwstr>
  </property>
</Properties>
</file>