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BHP Billiton (Termination of Agreements) Agreement Act 2006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BHP Billiton (Termination of Agreements) Agreement Act 2006</w:t>
            </w:r>
          </w:p>
        </w:tc>
        <w:tc>
          <w:p>
            <w:pPr>
              <w:pStyle w:val="Table01Row"/>
            </w:pPr>
            <w:r>
              <w:t>2006/063</w:t>
            </w:r>
          </w:p>
        </w:tc>
        <w:tc>
          <w:p>
            <w:pPr>
              <w:pStyle w:val="Table01Row"/>
            </w:pPr>
            <w:r>
              <w:t>30 Nov 2006</w:t>
            </w:r>
          </w:p>
        </w:tc>
        <w:tc>
          <w:p>
            <w:pPr>
              <w:pStyle w:val="Table01Row"/>
            </w:pPr>
            <w:r>
              <w:rPr/>
              <w:t xml:space="preserve">30 Nov 2006 (see s.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BHP Billiton (Termination of Agreements) Agreement Act 2006</vt:lpwstr>
  </property>
  <property pid="3" name="IDAct" fmtid="{D5CDD505-2E9C-101B-9397-08002B2CF9AE}">
    <vt:lpwstr>146592</vt:lpwstr>
  </property>
  <property pid="4" name="ChangedDate" fmtid="{D5CDD505-2E9C-101B-9397-08002B2CF9AE}">
    <vt:lpwstr>20230609154944</vt:lpwstr>
  </property>
</Properties>
</file>