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Auditor General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Auditor General Act 2006</w:t>
            </w:r>
          </w:p>
        </w:tc>
        <w:tc>
          <w:p>
            <w:pPr>
              <w:pStyle w:val="Table01Row"/>
            </w:pPr>
            <w:r>
              <w:t>2006/075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Auditor General Amendment Act 2022</w:t>
            </w:r>
          </w:p>
        </w:tc>
        <w:tc>
          <w:p>
            <w:pPr>
              <w:pStyle w:val="Table01Row"/>
            </w:pPr>
            <w:r>
              <w:t>2022/043</w:t>
            </w:r>
          </w:p>
        </w:tc>
        <w:tc>
          <w:p>
            <w:pPr>
              <w:pStyle w:val="Table01Row"/>
            </w:pPr>
            <w:r>
              <w:t>29 Nov 2022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2022 (see s. 2(a));</w:t>
            </w:r>
          </w:p>
          <w:p>
            <w:pPr>
              <w:pStyle w:val="Table01Row"/>
            </w:pPr>
            <w:r>
              <w:rPr/>
              <w:t xml:space="preserve">Act other than s. 1 &amp; 2: 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Auditor General Act 2006</vt:lpwstr>
  </property>
  <property pid="3" name="IDAct" fmtid="{D5CDD505-2E9C-101B-9397-08002B2CF9AE}">
    <vt:lpwstr>146605</vt:lpwstr>
  </property>
  <property pid="4" name="ChangedDate" fmtid="{D5CDD505-2E9C-101B-9397-08002B2CF9AE}">
    <vt:lpwstr>20230609150906</vt:lpwstr>
  </property>
</Properties>
</file>