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Financial Management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Management Act 2006</w:t>
            </w:r>
          </w:p>
        </w:tc>
        <w:tc>
          <w:p>
            <w:pPr>
              <w:pStyle w:val="Table01Row"/>
            </w:pPr>
            <w:r>
              <w:t>2006/076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2006;</w:t>
            </w:r>
          </w:p>
          <w:p>
            <w:pPr>
              <w:pStyle w:val="Table01Row"/>
            </w:pPr>
            <w:r>
              <w:rPr/>
              <w:t xml:space="preserve">Act other than s. 1 &amp; 2: 1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63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2007</w:t>
            </w:r>
            <w:r>
              <w:rPr/>
              <w:t xml:space="preserve"> r. 2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2007 p. 3453‑4</w:t>
            </w:r>
          </w:p>
        </w:tc>
        <w:tc>
          <w:p>
            <w:pPr>
              <w:pStyle w:val="Table01Row"/>
            </w:pPr>
            <w:r>
              <w:rPr/>
              <w:t xml:space="preserve">13 Jul 2007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18 Dec 2010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195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 (No. 2) 2007</w:t>
            </w:r>
            <w:r>
              <w:rPr/>
              <w:t xml:space="preserve"> r. 2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Jan 2008 p. 29</w:t>
            </w:r>
          </w:p>
        </w:tc>
        <w:tc>
          <w:p>
            <w:pPr>
              <w:pStyle w:val="Table01Row"/>
            </w:pPr>
            <w:r>
              <w:rPr/>
              <w:t xml:space="preserve">4 Jan 2008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2008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322‑3</w:t>
            </w:r>
          </w:p>
        </w:tc>
        <w:tc>
          <w:p>
            <w:pPr>
              <w:pStyle w:val="Table01Row"/>
            </w:pPr>
            <w:r>
              <w:rPr/>
              <w:t xml:space="preserve">r. 1 &amp; 2: 8 Feb 2008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9 Feb 2008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2008/028</w:t>
            </w:r>
          </w:p>
        </w:tc>
        <w:tc>
          <w:p>
            <w:pPr>
              <w:pStyle w:val="Table01Row"/>
            </w:pPr>
            <w:r>
              <w:t>1 Jul 2008</w:t>
            </w:r>
          </w:p>
        </w:tc>
        <w:tc>
          <w:p>
            <w:pPr>
              <w:pStyle w:val="Table01Row"/>
            </w:pPr>
            <w:r>
              <w:rPr/>
              <w:t xml:space="preserve">29 Jul 2008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Sep 2008 (not including 2007/024 &amp;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2010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2010 p. 4071‑2</w:t>
            </w:r>
          </w:p>
        </w:tc>
        <w:tc>
          <w:p>
            <w:pPr>
              <w:pStyle w:val="Table01Row"/>
            </w:pPr>
            <w:r>
              <w:rPr/>
              <w:t xml:space="preserve">r. 1 &amp; 2: 20 Aug 2010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21 Aug 2010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2010/033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30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2011/037</w:t>
            </w:r>
          </w:p>
        </w:tc>
        <w:tc>
          <w:p>
            <w:pPr>
              <w:pStyle w:val="Table01Row"/>
            </w:pPr>
            <w:r>
              <w:t>13 Sep 2011</w:t>
            </w:r>
          </w:p>
        </w:tc>
        <w:tc>
          <w:p>
            <w:pPr>
              <w:pStyle w:val="Table01Row"/>
            </w:pPr>
            <w:r>
              <w:rPr/>
              <w:t xml:space="preserve">1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2012 p. 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138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Practices (Disputes) Repeal Act 2011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2011/054</w:t>
            </w:r>
          </w:p>
        </w:tc>
        <w:tc>
          <w:p>
            <w:pPr>
              <w:pStyle w:val="Table01Row"/>
            </w:pPr>
            <w:r>
              <w:t>9 Nov 2011</w:t>
            </w:r>
          </w:p>
        </w:tc>
        <w:tc>
          <w:p>
            <w:pPr>
              <w:pStyle w:val="Table01Row"/>
            </w:pPr>
            <w:r>
              <w:rPr/>
              <w:t xml:space="preserve">7 Dec 2011 (see note to s. 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Jun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7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5255)Oct 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212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2012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7 Dec 2012 p. 5998</w:t>
            </w:r>
          </w:p>
        </w:tc>
        <w:tc>
          <w:p>
            <w:pPr>
              <w:pStyle w:val="Table01Row"/>
            </w:pPr>
            <w:r>
              <w:rPr/>
              <w:t xml:space="preserve">r. 1 &amp; 2: 7 Dec 2012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8 Dec 2012 (see r.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2013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Jul 2013 p. 3048</w:t>
            </w:r>
          </w:p>
        </w:tc>
        <w:tc>
          <w:p>
            <w:pPr>
              <w:pStyle w:val="Table01Row"/>
            </w:pPr>
            <w:r>
              <w:rPr/>
              <w:t xml:space="preserve">r. 1 &amp; 2: 9 Jul 2013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10 Jul 2013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2013/023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Feb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2014 p. 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Apr 2014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2014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Nov 2014 p. 4262</w:t>
            </w:r>
          </w:p>
        </w:tc>
        <w:tc>
          <w:p>
            <w:pPr>
              <w:pStyle w:val="Table01Row"/>
            </w:pPr>
            <w:r>
              <w:rPr/>
              <w:t xml:space="preserve">r. 1 &amp; 2: 11 Nov 2014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12 Nov 2014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2015/003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2015 p. 1249)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Management Amendment Act 2015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2015/006</w:t>
            </w:r>
          </w:p>
        </w:tc>
        <w:tc>
          <w:p>
            <w:pPr>
              <w:pStyle w:val="Table01Row"/>
            </w:pPr>
            <w:r>
              <w:t>9 Mar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2015 p. 2095)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2015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12 May 2015 p. 1641</w:t>
            </w:r>
          </w:p>
        </w:tc>
        <w:tc>
          <w:p>
            <w:pPr>
              <w:pStyle w:val="Table01Row"/>
            </w:pPr>
            <w:r>
              <w:rPr/>
              <w:t xml:space="preserve">r. 1 &amp; 2: 12 May 2015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13 May 2015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Market (Disposal) Act 2015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2015/040</w:t>
            </w:r>
          </w:p>
        </w:tc>
        <w:tc>
          <w:p>
            <w:pPr>
              <w:pStyle w:val="Table01Row"/>
            </w:pPr>
            <w:r>
              <w:t>8 Dec 2015</w:t>
            </w:r>
          </w:p>
        </w:tc>
        <w:tc>
          <w:p>
            <w:pPr>
              <w:pStyle w:val="Table01Row"/>
            </w:pPr>
            <w:r>
              <w:rPr/>
              <w:t xml:space="preserve">31 Mar 2016 (see s. 2(2) &amp; 42 &amp; </w:t>
            </w:r>
            <w:r>
              <w:rPr>
                <w:i/>
              </w:rPr>
              <w:t xml:space="preserve">Gazette</w:t>
            </w:r>
            <w:r>
              <w:rPr/>
              <w:t xml:space="preserve"> 31 Mar 2016 p. 969)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289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Marketing of Potatoes Amendment and Repeal Act 2016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2016/022</w:t>
            </w:r>
          </w:p>
        </w:tc>
        <w:tc>
          <w:p>
            <w:pPr>
              <w:pStyle w:val="Table01Row"/>
            </w:pPr>
            <w:r>
              <w:t>12 Sep 2016</w:t>
            </w:r>
          </w:p>
        </w:tc>
        <w:tc>
          <w:p>
            <w:pPr>
              <w:pStyle w:val="Table01Row"/>
            </w:pPr>
            <w:r>
              <w:rPr/>
              <w:t xml:space="preserve">22 May 2021 (see s. 2(d) and SL 2021/60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315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3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2016/041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2017 p. 3173)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2017</w:t>
            </w:r>
            <w:r>
              <w:rPr/>
              <w:t xml:space="preserve"> r. 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8 Sep 2017 p. 4698</w:t>
            </w:r>
          </w:p>
        </w:tc>
        <w:tc>
          <w:p>
            <w:pPr>
              <w:pStyle w:val="Table01Row"/>
            </w:pPr>
            <w:r>
              <w:rPr/>
              <w:t xml:space="preserve">r. 1 &amp; 2: 8 Sep 2017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9 Sep 2017 (see r.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Oct 2017 (not including 2016/022 and 2016/024)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2019/013</w:t>
            </w:r>
          </w:p>
        </w:tc>
        <w:tc>
          <w:p>
            <w:pPr>
              <w:pStyle w:val="Table01Row"/>
            </w:pPr>
            <w:r>
              <w:t>24 Jun 2019</w:t>
            </w:r>
          </w:p>
        </w:tc>
        <w:tc>
          <w:p>
            <w:pPr>
              <w:pStyle w:val="Table01Row"/>
            </w:pPr>
            <w:r>
              <w:rPr/>
              <w:t xml:space="preserve">24 Jul 2019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149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</w:t>
              <w:t>Pt. 10 Div. 3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1 Jun 2021 (see s. 2(b) and SL 2020/244 cl.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2021/012</w:t>
            </w:r>
          </w:p>
        </w:tc>
        <w:tc>
          <w:p>
            <w:pPr>
              <w:pStyle w:val="Table01Row"/>
            </w:pPr>
            <w:r>
              <w:t>24 Aug 2021</w:t>
            </w:r>
          </w:p>
        </w:tc>
        <w:tc>
          <w:p>
            <w:pPr>
              <w:pStyle w:val="Table01Row"/>
            </w:pPr>
            <w:r>
              <w:rPr/>
              <w:t xml:space="preserve">21 Sep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2021/015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2022/77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Resources Authority Amendment and Repeal Act 2022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2022/012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Soil and Land Conservation Amendment Act 2022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2022/019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25 Jun 2022 (see s.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Financial Management (Statutory Authorities) Regulations 2022</w:t>
            </w:r>
            <w:r>
              <w:rPr/>
              <w:t xml:space="preserve"> (SL 2022/169)</w:t>
            </w:r>
          </w:p>
        </w:tc>
        <w:tc>
          <w:p>
            <w:pPr>
              <w:pStyle w:val="Table01Row"/>
            </w:pPr>
            <w:r>
              <w:rPr/>
              <w:t xml:space="preserve">r. 1 &amp; 2: 21 Oct 2022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22 Oct 2022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Financial Management Act 2006</vt:lpwstr>
  </property>
  <property pid="3" name="IDAct" fmtid="{D5CDD505-2E9C-101B-9397-08002B2CF9AE}">
    <vt:lpwstr>146606</vt:lpwstr>
  </property>
  <property pid="4" name="ChangedDate" fmtid="{D5CDD505-2E9C-101B-9397-08002B2CF9AE}">
    <vt:lpwstr>20230609150906</vt:lpwstr>
  </property>
</Properties>
</file>