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Sentence Administration (Interstate Transfer of Community Based Sentences) Act 2009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Sentence Administration (Interstate Transfer of Community Based Sentences) Act 2009</w:t>
            </w:r>
          </w:p>
        </w:tc>
        <w:tc>
          <w:p>
            <w:pPr>
              <w:pStyle w:val="Table01Row"/>
            </w:pPr>
            <w:r>
              <w:t>2009/005</w:t>
            </w:r>
          </w:p>
        </w:tc>
        <w:tc>
          <w:p>
            <w:pPr>
              <w:pStyle w:val="Table01Row"/>
            </w:pPr>
            <w:r>
              <w:t>14 May 2009</w:t>
            </w:r>
          </w:p>
        </w:tc>
        <w:tc>
          <w:p>
            <w:pPr>
              <w:pStyle w:val="Table01Row"/>
            </w:pPr>
            <w:r>
              <w:rPr/>
              <w:t xml:space="preserve">s. 1 &amp; 2: 14 May 2009 (see s. 2(a));</w:t>
            </w:r>
          </w:p>
          <w:p>
            <w:pPr>
              <w:pStyle w:val="Table01Row"/>
            </w:pPr>
            <w:r>
              <w:rPr/>
              <w:t xml:space="preserve">Act other than s. 1 &amp; 2: 1 Oct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Sep 2011 p. 3811)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Sentence Administration (Interstate Transfer of Community Based Sentences) Act 2009</vt:lpwstr>
  </property>
  <property pid="3" name="IDAct" fmtid="{D5CDD505-2E9C-101B-9397-08002B2CF9AE}">
    <vt:lpwstr>146703</vt:lpwstr>
  </property>
  <property pid="4" name="ChangedDate" fmtid="{D5CDD505-2E9C-101B-9397-08002B2CF9AE}">
    <vt:lpwstr>20230613134402</vt:lpwstr>
  </property>
</Properties>
</file>