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T</w:t>
      </w:r>
    </w:p>
    <w:p>
      <w:pPr>
        <w:pStyle w:val="IActName"/>
      </w:pPr>
      <w:r>
        <w:t>Transfer of Incorporation (HBF and HIF) Act 2009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Incorporation (HBF and HIF) Act 2009</w:t>
            </w:r>
          </w:p>
        </w:tc>
        <w:tc>
          <w:p>
            <w:pPr>
              <w:pStyle w:val="Table01Row"/>
            </w:pPr>
            <w:r>
              <w:t>2009/011</w:t>
            </w:r>
          </w:p>
        </w:tc>
        <w:tc>
          <w:p>
            <w:pPr>
              <w:pStyle w:val="Table01Row"/>
            </w:pPr>
            <w:r>
              <w:t>29 Jun 2009</w:t>
            </w:r>
          </w:p>
        </w:tc>
        <w:tc>
          <w:p>
            <w:pPr>
              <w:pStyle w:val="Table01Row"/>
            </w:pPr>
            <w:r>
              <w:rPr/>
              <w:t xml:space="preserve">29 Jun 2009 (see s.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Transfer of Incorporation (HBF and HIF) Act 2009</vt:lpwstr>
  </property>
  <property pid="3" name="IDAct" fmtid="{D5CDD505-2E9C-101B-9397-08002B2CF9AE}">
    <vt:lpwstr>146709</vt:lpwstr>
  </property>
  <property pid="4" name="ChangedDate" fmtid="{D5CDD505-2E9C-101B-9397-08002B2CF9AE}">
    <vt:lpwstr>20230129081742</vt:lpwstr>
  </property>
</Properties>
</file>