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Co‑operatives Act 2009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Co‑operatives Act 2009</w:t>
            </w:r>
          </w:p>
        </w:tc>
        <w:tc>
          <w:p>
            <w:pPr>
              <w:pStyle w:val="Table01Row"/>
            </w:pPr>
            <w:r>
              <w:t>2009/024</w:t>
            </w:r>
          </w:p>
        </w:tc>
        <w:tc>
          <w:p>
            <w:pPr>
              <w:pStyle w:val="Table01Row"/>
            </w:pPr>
            <w:r>
              <w:t>22 Oct 2009</w:t>
            </w:r>
          </w:p>
        </w:tc>
        <w:tc>
          <w:p>
            <w:pPr>
              <w:pStyle w:val="Table01Row"/>
            </w:pPr>
            <w:r>
              <w:rPr/>
              <w:t xml:space="preserve">s. 1 &amp; 2: 23 Oct 2009 (see s. 2(a));</w:t>
            </w:r>
          </w:p>
          <w:p>
            <w:pPr>
              <w:pStyle w:val="Table01Row"/>
            </w:pPr>
            <w:r>
              <w:rPr/>
              <w:t xml:space="preserve">Act other than s. 1, 2, 490 &amp; 491 &amp; Pt. 20 Div. 1 &amp; 3: 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2010 p. 3975);</w:t>
            </w:r>
          </w:p>
          <w:p>
            <w:pPr>
              <w:pStyle w:val="Table01Row"/>
            </w:pPr>
            <w:r>
              <w:rPr/>
              <w:t xml:space="preserve">s. 490 &amp; 491 &amp; Pt. 20 Div. 3: 1 Sep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2010 p. 3975);</w:t>
            </w:r>
          </w:p>
          <w:p>
            <w:pPr>
              <w:pStyle w:val="Table01Row"/>
            </w:pPr>
            <w:r>
              <w:rPr/>
              <w:t xml:space="preserve">Pt. 20 Div. 1: 16 May 2011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2011 p. 2516)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s. 180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4 Div. 4 (s. 37‑44)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s. 44: 5 Oct 2011 (see s. 2(b));</w:t>
            </w:r>
          </w:p>
          <w:p>
            <w:pPr>
              <w:pStyle w:val="Table01Row"/>
            </w:pPr>
            <w:r>
              <w:rPr/>
              <w:t xml:space="preserve">s. 37‑43: 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232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Co‑operatives Amendment Act 2016</w:t>
            </w:r>
          </w:p>
        </w:tc>
        <w:tc>
          <w:p>
            <w:pPr>
              <w:pStyle w:val="Table01Row"/>
            </w:pPr>
            <w:r>
              <w:t>2016/007</w:t>
            </w:r>
          </w:p>
        </w:tc>
        <w:tc>
          <w:p>
            <w:pPr>
              <w:pStyle w:val="Table01Row"/>
            </w:pPr>
            <w:r>
              <w:t>14 Apr 2016</w:t>
            </w:r>
          </w:p>
        </w:tc>
        <w:tc>
          <w:p>
            <w:pPr>
              <w:pStyle w:val="Table01Row"/>
            </w:pPr>
            <w:r>
              <w:rPr/>
              <w:t xml:space="preserve">s. 1 &amp; 2: 14 Apr 2016 (see s. 2(a));</w:t>
            </w:r>
          </w:p>
          <w:p>
            <w:pPr>
              <w:pStyle w:val="Table01Row"/>
            </w:pPr>
            <w:r>
              <w:rPr/>
              <w:t xml:space="preserve">Act other than s. 1 &amp; 2: 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 Dec 2016 p. 5381)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Aug 2017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Co-operatives Act 2009</vt:lpwstr>
  </property>
  <property pid="3" name="IDAct" fmtid="{D5CDD505-2E9C-101B-9397-08002B2CF9AE}">
    <vt:lpwstr>146722</vt:lpwstr>
  </property>
  <property pid="4" name="ChangedDate" fmtid="{D5CDD505-2E9C-101B-9397-08002B2CF9AE}">
    <vt:lpwstr>20230129081742</vt:lpwstr>
  </property>
</Properties>
</file>