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G</w:t>
      </w:r>
    </w:p>
    <w:p>
      <w:pPr>
        <w:pStyle w:val="IActName"/>
      </w:pPr>
      <w:r>
        <w:t>Gas Supply (Gas Quality Specifications) Act 2009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Energy (except Part 5 Division 2, which is administered by the Minister for Commerce principally assisted by the Department of Energy, Mines, Industry Regulation and Safety)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Energy Policy WA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 (Part 5 Division 2 only; remainder of Act administered by the Minister for Energy principally assisted by Energy Policy WA)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Gas Supply (Gas Quality Specifications) Act 2009</w:t>
            </w:r>
          </w:p>
        </w:tc>
        <w:tc>
          <w:p>
            <w:pPr>
              <w:pStyle w:val="Table01Row"/>
            </w:pPr>
            <w:r>
              <w:t>2009/035</w:t>
            </w:r>
          </w:p>
        </w:tc>
        <w:tc>
          <w:p>
            <w:pPr>
              <w:pStyle w:val="Table01Row"/>
            </w:pPr>
            <w:r>
              <w:t>3 Dec 2009</w:t>
            </w:r>
          </w:p>
        </w:tc>
        <w:tc>
          <w:p>
            <w:pPr>
              <w:pStyle w:val="Table01Row"/>
            </w:pPr>
            <w:r>
              <w:rPr/>
              <w:t xml:space="preserve">Pt. 1: 3 Dec 2009 (see s. 2(a));</w:t>
            </w:r>
          </w:p>
          <w:p>
            <w:pPr>
              <w:pStyle w:val="Table01Row"/>
            </w:pPr>
            <w:r>
              <w:rPr/>
              <w:t xml:space="preserve">Act other than Pt. 1: 27 Mar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26 Mar 2010 p. 1133)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Gas Supply (Gas Quality Specifications) Act 2009</vt:lpwstr>
  </property>
  <property pid="3" name="IDAct" fmtid="{D5CDD505-2E9C-101B-9397-08002B2CF9AE}">
    <vt:lpwstr>146733</vt:lpwstr>
  </property>
  <property pid="4" name="ChangedDate" fmtid="{D5CDD505-2E9C-101B-9397-08002B2CF9AE}">
    <vt:lpwstr>20240206104106</vt:lpwstr>
  </property>
</Properties>
</file>