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Building Act 2011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Act 2011</w:t>
            </w:r>
          </w:p>
        </w:tc>
        <w:tc>
          <w:p>
            <w:pPr>
              <w:pStyle w:val="Table01Row"/>
            </w:pPr>
            <w:r>
              <w:t>2011/024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s. 1 &amp; 2: 11 Jul 2011 (see s. 2(a));</w:t>
            </w:r>
          </w:p>
          <w:p>
            <w:pPr>
              <w:pStyle w:val="Table01Row"/>
            </w:pPr>
            <w:r>
              <w:rPr/>
              <w:t xml:space="preserve">s. 3: 29 Aug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Aug 2011 p. 3476);</w:t>
            </w:r>
          </w:p>
          <w:p>
            <w:pPr>
              <w:pStyle w:val="Table01Row"/>
            </w:pPr>
            <w:r>
              <w:rPr/>
              <w:t xml:space="preserve">Act other than s. 1‑3: 2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Mar 2012 p. 1033)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Amendment Act 2012</w:t>
            </w:r>
          </w:p>
        </w:tc>
        <w:tc>
          <w:p>
            <w:pPr>
              <w:pStyle w:val="Table01Row"/>
            </w:pPr>
            <w:r>
              <w:t>2012/037</w:t>
            </w:r>
          </w:p>
        </w:tc>
        <w:tc>
          <w:p>
            <w:pPr>
              <w:pStyle w:val="Table01Row"/>
            </w:pPr>
            <w:r>
              <w:t>5 Nov 2012</w:t>
            </w:r>
          </w:p>
        </w:tc>
        <w:tc>
          <w:p>
            <w:pPr>
              <w:pStyle w:val="Table01Row"/>
            </w:pPr>
            <w:r>
              <w:rPr/>
              <w:t xml:space="preserve">s. 1 &amp; 2: 5 Nov 2012 (see s. 2(a));</w:t>
            </w:r>
          </w:p>
          <w:p>
            <w:pPr>
              <w:pStyle w:val="Table01Row"/>
            </w:pPr>
            <w:r>
              <w:rPr/>
              <w:t xml:space="preserve">Act other than s. 1 &amp; 2 &amp; Pt. 3 &amp; 4: 6 Nov 2012 (see s. 2(c));</w:t>
            </w:r>
          </w:p>
          <w:p>
            <w:pPr>
              <w:pStyle w:val="Table01Row"/>
            </w:pPr>
            <w:r>
              <w:rPr/>
              <w:t xml:space="preserve">Pt. 3 &amp; 4: 19 Dec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Dec 2012 p. 6585)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Jun 2013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2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Heritage Act 2018</w:t>
            </w:r>
            <w:r>
              <w:t xml:space="preserve"> </w:t>
              <w:t>s. 183</w:t>
            </w:r>
          </w:p>
        </w:tc>
        <w:tc>
          <w:p>
            <w:pPr>
              <w:pStyle w:val="Table01Row"/>
            </w:pPr>
            <w:r>
              <w:t>2018/022</w:t>
            </w:r>
          </w:p>
        </w:tc>
        <w:tc>
          <w:p>
            <w:pPr>
              <w:pStyle w:val="Table01Row"/>
            </w:pPr>
            <w:r>
              <w:t>18 Sep 2018</w:t>
            </w:r>
          </w:p>
        </w:tc>
        <w:tc>
          <w:p>
            <w:pPr>
              <w:pStyle w:val="Table01Row"/>
            </w:pPr>
            <w:r>
              <w:rPr/>
              <w:t xml:space="preserve">1 Jul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2019 p. 2375)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3 Div. 1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1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30 Jun 2021 (see s. 2(b) and SL 2021/69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Building Act 2011</vt:lpwstr>
  </property>
  <property pid="3" name="IDAct" fmtid="{D5CDD505-2E9C-101B-9397-08002B2CF9AE}">
    <vt:lpwstr>146834</vt:lpwstr>
  </property>
  <property pid="4" name="ChangedDate" fmtid="{D5CDD505-2E9C-101B-9397-08002B2CF9AE}">
    <vt:lpwstr>20230129081742</vt:lpwstr>
  </property>
</Properties>
</file>