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Business Names (Commonwealth Powers)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</w:p>
        </w:tc>
        <w:tc>
          <w:p>
            <w:pPr>
              <w:pStyle w:val="Table01Row"/>
            </w:pPr>
            <w:r>
              <w:t>2012/006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Pt. 1: 10 Apr 2012 (see s. 2(a));</w:t>
            </w:r>
          </w:p>
          <w:p>
            <w:pPr>
              <w:pStyle w:val="Table01Row"/>
            </w:pPr>
            <w:r>
              <w:rPr/>
              <w:t xml:space="preserve">Pt. 2 &amp; 3: 11 Apr 2012 (see s. 2(b));</w:t>
            </w:r>
          </w:p>
          <w:p>
            <w:pPr>
              <w:pStyle w:val="Table01Row"/>
            </w:pPr>
            <w:r>
              <w:rPr/>
              <w:t xml:space="preserve">Pt. 4: 28 May 2012 (see s. 2(c)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19 Apr 2012 ref. F2012L00891)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Business Names (Commonwealth Powers) Act 2012</vt:lpwstr>
  </property>
  <property pid="3" name="IDAct" fmtid="{D5CDD505-2E9C-101B-9397-08002B2CF9AE}">
    <vt:lpwstr>146876</vt:lpwstr>
  </property>
  <property pid="4" name="ChangedDate" fmtid="{D5CDD505-2E9C-101B-9397-08002B2CF9AE}">
    <vt:lpwstr>20230129081742</vt:lpwstr>
  </property>
</Properties>
</file>