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Collie Hardwood Plantation Agreement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Hardwood Plantation Agreement Act 1995</w:t>
            </w:r>
          </w:p>
        </w:tc>
        <w:tc>
          <w:p>
            <w:pPr>
              <w:pStyle w:val="Table01Row"/>
            </w:pPr>
            <w:r>
              <w:t>1995/047</w:t>
            </w:r>
          </w:p>
        </w:tc>
        <w:tc>
          <w:p>
            <w:pPr>
              <w:pStyle w:val="Table01Row"/>
            </w:pPr>
            <w:r>
              <w:t>1 Nov 1995</w:t>
            </w:r>
          </w:p>
        </w:tc>
        <w:tc>
          <w:p>
            <w:pPr>
              <w:pStyle w:val="Table01Row"/>
            </w:pPr>
            <w:r>
              <w:rPr/>
              <w:t xml:space="preserve">1 Nov 1995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Apr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Collie Hardwood Plantation Agreement Act 1995</vt:lpwstr>
  </property>
  <property pid="3" name="IDAct" fmtid="{D5CDD505-2E9C-101B-9397-08002B2CF9AE}">
    <vt:lpwstr>146</vt:lpwstr>
  </property>
  <property pid="4" name="ChangedDate" fmtid="{D5CDD505-2E9C-101B-9397-08002B2CF9AE}">
    <vt:lpwstr>20230609154944</vt:lpwstr>
  </property>
</Properties>
</file>