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Sunset Reserve Transformation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Sunset Reserve Transformation Act 2014</w:t>
            </w:r>
          </w:p>
        </w:tc>
        <w:tc>
          <w:p>
            <w:pPr>
              <w:pStyle w:val="Table01Row"/>
            </w:pPr>
            <w:r>
              <w:t>2014/007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s. 1 &amp; 2: 22 Apr 2014 (see s. 2(a));</w:t>
            </w:r>
          </w:p>
          <w:p>
            <w:pPr>
              <w:pStyle w:val="Table01Row"/>
            </w:pPr>
            <w:r>
              <w:rPr/>
              <w:t xml:space="preserve">Act other than s. 1 &amp; 2: 23 Apr 2014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Sunset Reserve Transformation Act 2014</vt:lpwstr>
  </property>
  <property pid="3" name="IDAct" fmtid="{D5CDD505-2E9C-101B-9397-08002B2CF9AE}">
    <vt:lpwstr>147002</vt:lpwstr>
  </property>
  <property pid="4" name="ChangedDate" fmtid="{D5CDD505-2E9C-101B-9397-08002B2CF9AE}">
    <vt:lpwstr>20220119162443</vt:lpwstr>
  </property>
</Properties>
</file>