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Petroleum Titles (Browse Basin) Act 2014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Titles (Browse Basin) Act 2014</w:t>
            </w:r>
          </w:p>
        </w:tc>
        <w:tc>
          <w:p>
            <w:pPr>
              <w:pStyle w:val="Table01Row"/>
            </w:pPr>
            <w:r>
              <w:t>2014/030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3 Dec 2014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Petroleum Titles (Browse Basin) Act 2014</vt:lpwstr>
  </property>
  <property pid="3" name="IDAct" fmtid="{D5CDD505-2E9C-101B-9397-08002B2CF9AE}">
    <vt:lpwstr>147030</vt:lpwstr>
  </property>
  <property pid="4" name="ChangedDate" fmtid="{D5CDD505-2E9C-101B-9397-08002B2CF9AE}">
    <vt:lpwstr>20240105111118</vt:lpwstr>
  </property>
</Properties>
</file>