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Port Kennedy Development Act 2017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Kennedy Development Act 2017</w:t>
            </w:r>
          </w:p>
        </w:tc>
        <w:tc>
          <w:p>
            <w:pPr>
              <w:pStyle w:val="Table01Row"/>
            </w:pPr>
            <w:r>
              <w:t>2017/008</w:t>
            </w:r>
          </w:p>
        </w:tc>
        <w:tc>
          <w:p>
            <w:pPr>
              <w:pStyle w:val="Table01Row"/>
            </w:pPr>
            <w:r>
              <w:t>15 Sep 2017</w:t>
            </w:r>
          </w:p>
        </w:tc>
        <w:tc>
          <w:p>
            <w:pPr>
              <w:pStyle w:val="Table01Row"/>
            </w:pPr>
            <w:r>
              <w:rPr/>
              <w:t xml:space="preserve">Pt. 1: 15 Sep 2017 (see s. 2(a));</w:t>
            </w:r>
          </w:p>
          <w:p>
            <w:pPr>
              <w:pStyle w:val="Table01Row"/>
            </w:pPr>
            <w:r>
              <w:rPr/>
              <w:t xml:space="preserve">Act other than Pt. 1: 27 Feb 2018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27 Feb 2018 p. 531)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Port Kennedy Development Act 2017</vt:lpwstr>
  </property>
  <property pid="3" name="IDAct" fmtid="{D5CDD505-2E9C-101B-9397-08002B2CF9AE}">
    <vt:lpwstr>147159</vt:lpwstr>
  </property>
  <property pid="4" name="ChangedDate" fmtid="{D5CDD505-2E9C-101B-9397-08002B2CF9AE}">
    <vt:lpwstr>20230613134443</vt:lpwstr>
  </property>
</Properties>
</file>