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(BBI Rail Aus Pty Ltd) Agreement Act 2017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(BBI Rail Aus Pty Ltd) Agreement Act 2017</w:t>
            </w:r>
          </w:p>
        </w:tc>
        <w:tc>
          <w:p>
            <w:pPr>
              <w:pStyle w:val="Table01Row"/>
            </w:pPr>
            <w:r>
              <w:t>2017/015</w:t>
            </w:r>
          </w:p>
        </w:tc>
        <w:tc>
          <w:p>
            <w:pPr>
              <w:pStyle w:val="Table01Row"/>
            </w:pPr>
            <w:r>
              <w:t>5 Dec 2017</w:t>
            </w:r>
          </w:p>
        </w:tc>
        <w:tc>
          <w:p>
            <w:pPr>
              <w:pStyle w:val="Table01Row"/>
            </w:pPr>
            <w:r>
              <w:rPr/>
              <w:t xml:space="preserve">Pt. 1: 5 Dec 2017 (see s. 2(a));</w:t>
            </w:r>
          </w:p>
          <w:p>
            <w:pPr>
              <w:pStyle w:val="Table01Row"/>
            </w:pPr>
            <w:r>
              <w:rPr/>
              <w:t xml:space="preserve">Pt. 2 &amp; Sch. 1: 6 Dec 2017 (see s. 2(b));</w:t>
            </w:r>
          </w:p>
          <w:p>
            <w:pPr>
              <w:pStyle w:val="Table01Row"/>
            </w:pPr>
            <w:r>
              <w:rPr/>
              <w:t xml:space="preserve">Pt. 3: to be proclaimed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(BBI Rail Aus Pty Ltd) Agreement Amendment Act 2021</w:t>
            </w:r>
          </w:p>
        </w:tc>
        <w:tc>
          <w:p>
            <w:pPr>
              <w:pStyle w:val="Table01Row"/>
            </w:pPr>
            <w:r>
              <w:t>2021/010</w:t>
            </w:r>
          </w:p>
        </w:tc>
        <w:tc>
          <w:p>
            <w:pPr>
              <w:pStyle w:val="Table01Row"/>
            </w:pPr>
            <w:r>
              <w:t>17 Aug 2021</w:t>
            </w:r>
          </w:p>
        </w:tc>
        <w:tc>
          <w:p>
            <w:pPr>
              <w:pStyle w:val="Table01Row"/>
            </w:pPr>
            <w:r>
              <w:rPr/>
              <w:t xml:space="preserve">s. 1 &amp; 2: 17 Aug 2021 (see s. 2(a));</w:t>
            </w:r>
          </w:p>
          <w:p>
            <w:pPr>
              <w:pStyle w:val="Table01Row"/>
            </w:pPr>
            <w:r>
              <w:rPr/>
              <w:t xml:space="preserve">Act other than s. 1 &amp; 2: 18 Aug 2021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(BBI Rail Aus Pty Ltd) Agreement Act 2017</vt:lpwstr>
  </property>
  <property pid="3" name="IDAct" fmtid="{D5CDD505-2E9C-101B-9397-08002B2CF9AE}">
    <vt:lpwstr>147167</vt:lpwstr>
  </property>
  <property pid="4" name="ChangedDate" fmtid="{D5CDD505-2E9C-101B-9397-08002B2CF9AE}">
    <vt:lpwstr>20230609154945</vt:lpwstr>
  </property>
</Properties>
</file>