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National Redress Scheme for Institutional Child Sexual Abuse (Commonwealth Powers) Act 2018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Redress Scheme for Institutional Child Sexual Abuse (Commonwealth Powers) Act 2018</w:t>
            </w:r>
          </w:p>
        </w:tc>
        <w:tc>
          <w:p>
            <w:pPr>
              <w:pStyle w:val="Table01Row"/>
            </w:pPr>
            <w:r>
              <w:t>2018/036</w:t>
            </w:r>
          </w:p>
        </w:tc>
        <w:tc>
          <w:p>
            <w:pPr>
              <w:pStyle w:val="Table01Row"/>
            </w:pPr>
            <w:r>
              <w:t>5 Dec 2018</w:t>
            </w:r>
          </w:p>
        </w:tc>
        <w:tc>
          <w:p>
            <w:pPr>
              <w:pStyle w:val="Table01Row"/>
            </w:pPr>
            <w:r>
              <w:rPr/>
              <w:t xml:space="preserve">5 Dec 2018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National Redress Scheme for Institutional Child Sexual Abuse (Commonwealth Powers) Act 2018</vt:lpwstr>
  </property>
  <property pid="3" name="IDAct" fmtid="{D5CDD505-2E9C-101B-9397-08002B2CF9AE}">
    <vt:lpwstr>147209</vt:lpwstr>
  </property>
  <property pid="4" name="ChangedDate" fmtid="{D5CDD505-2E9C-101B-9397-08002B2CF9AE}">
    <vt:lpwstr>20210421010822</vt:lpwstr>
  </property>
</Properties>
</file>