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Betting Tax Act 2018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Tax Act 2018</w:t>
            </w:r>
          </w:p>
        </w:tc>
        <w:tc>
          <w:p>
            <w:pPr>
              <w:pStyle w:val="Table01Row"/>
            </w:pPr>
            <w:r>
              <w:t>2018/038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2018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Betting Tax Act 2018</vt:lpwstr>
  </property>
  <property pid="3" name="IDAct" fmtid="{D5CDD505-2E9C-101B-9397-08002B2CF9AE}">
    <vt:lpwstr>147211</vt:lpwstr>
  </property>
  <property pid="4" name="ChangedDate" fmtid="{D5CDD505-2E9C-101B-9397-08002B2CF9AE}">
    <vt:lpwstr>20230127172005</vt:lpwstr>
  </property>
</Properties>
</file>