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M</w:t>
      </w:r>
    </w:p>
    <w:p>
      <w:pPr>
        <w:pStyle w:val="IActName"/>
      </w:pPr>
      <w:r>
        <w:t>Mutual Recognition (Western Australia) Act 2020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Mutual Recognition (Western Australia) Act 2020</w:t>
            </w:r>
          </w:p>
        </w:tc>
        <w:tc>
          <w:p>
            <w:pPr>
              <w:pStyle w:val="Table01Row"/>
            </w:pPr>
            <w:r>
              <w:t>2020/044</w:t>
            </w:r>
          </w:p>
        </w:tc>
        <w:tc>
          <w:p>
            <w:pPr>
              <w:pStyle w:val="Table01Row"/>
            </w:pPr>
            <w:r>
              <w:t>30 Nov 2020</w:t>
            </w:r>
          </w:p>
        </w:tc>
        <w:tc>
          <w:p>
            <w:pPr>
              <w:pStyle w:val="Table01Row"/>
            </w:pPr>
            <w:r>
              <w:rPr/>
              <w:t xml:space="preserve">s. 1 &amp; 2: 30 Nov 2020 (see s. 2(a));</w:t>
            </w:r>
          </w:p>
          <w:p>
            <w:pPr>
              <w:pStyle w:val="Table01Row"/>
            </w:pPr>
            <w:r>
              <w:rPr/>
              <w:t xml:space="preserve">Act other than s. 1 &amp; 2: 1 Mar 2021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2022/007</w:t>
            </w:r>
          </w:p>
        </w:tc>
        <w:tc>
          <w:p>
            <w:pPr>
              <w:pStyle w:val="Table01Row"/>
            </w:pPr>
            <w:r>
              <w:t>29 Mar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2(b) and SL 2022/80)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Mutual Recognition (Western Australia) Act 2020</vt:lpwstr>
  </property>
  <property pid="3" name="IDAct" fmtid="{D5CDD505-2E9C-101B-9397-08002B2CF9AE}">
    <vt:lpwstr>147290</vt:lpwstr>
  </property>
  <property pid="4" name="ChangedDate" fmtid="{D5CDD505-2E9C-101B-9397-08002B2CF9AE}">
    <vt:lpwstr>20230609145506</vt:lpwstr>
  </property>
</Properties>
</file>