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Metropolitan Region Scheme (Beeliar Wetlands) Act 2021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Planning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Metropolitan Region Scheme (Beeliar Wetlands) Act 2021</w:t>
            </w:r>
          </w:p>
        </w:tc>
        <w:tc>
          <w:p>
            <w:pPr>
              <w:pStyle w:val="Table01Row"/>
            </w:pPr>
            <w:r>
              <w:t>2021/008</w:t>
            </w:r>
          </w:p>
        </w:tc>
        <w:tc>
          <w:p>
            <w:pPr>
              <w:pStyle w:val="Table01Row"/>
            </w:pPr>
            <w:r>
              <w:t>12 Aug 2021</w:t>
            </w:r>
          </w:p>
        </w:tc>
        <w:tc>
          <w:p>
            <w:pPr>
              <w:pStyle w:val="Table01Row"/>
            </w:pPr>
            <w:r>
              <w:rPr/>
              <w:t xml:space="preserve">s. 1 &amp; 2: 12 Aug 2021 (see s. 2(a));</w:t>
            </w:r>
          </w:p>
          <w:p>
            <w:pPr>
              <w:pStyle w:val="Table01Row"/>
            </w:pPr>
            <w:r>
              <w:rPr/>
              <w:t xml:space="preserve">Act other than s. 1 &amp; 2: 13 Aug 2021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Metropolitan Region Scheme (Beeliar Wetlands) Act 2021</vt:lpwstr>
  </property>
  <property pid="3" name="IDAct" fmtid="{D5CDD505-2E9C-101B-9397-08002B2CF9AE}">
    <vt:lpwstr>147304</vt:lpwstr>
  </property>
  <property pid="4" name="ChangedDate" fmtid="{D5CDD505-2E9C-101B-9397-08002B2CF9AE}">
    <vt:lpwstr>20230613134443</vt:lpwstr>
  </property>
</Properties>
</file>