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Civil Procedure (Representative Proceedings) Act 2022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Civil Procedure (Representative Proceedings) Act 2022</w:t>
            </w:r>
          </w:p>
        </w:tc>
        <w:tc>
          <w:p>
            <w:pPr>
              <w:pStyle w:val="Table01Row"/>
            </w:pPr>
            <w:r>
              <w:t>2022/030</w:t>
            </w:r>
          </w:p>
        </w:tc>
        <w:tc>
          <w:p>
            <w:pPr>
              <w:pStyle w:val="Table01Row"/>
            </w:pPr>
            <w:r>
              <w:t>14 Sep 2022</w:t>
            </w:r>
          </w:p>
        </w:tc>
        <w:tc>
          <w:p>
            <w:pPr>
              <w:pStyle w:val="Table01Row"/>
            </w:pPr>
            <w:r>
              <w:rPr/>
              <w:t xml:space="preserve">Pt. 1: 14 Sep 2022 (see s. 2(a));</w:t>
            </w:r>
          </w:p>
          <w:p>
            <w:pPr>
              <w:pStyle w:val="Table01Row"/>
            </w:pPr>
            <w:r>
              <w:rPr/>
              <w:t xml:space="preserve">Act other than Pt. 1: 25 Mar 2023 (see s. 2(b) &amp; SL 2023/21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Civil Procedure (Representative Proceedings) Act 2022</vt:lpwstr>
  </property>
  <property pid="3" name="IDAct" fmtid="{D5CDD505-2E9C-101B-9397-08002B2CF9AE}">
    <vt:lpwstr>147361</vt:lpwstr>
  </property>
  <property pid="4" name="ChangedDate" fmtid="{D5CDD505-2E9C-101B-9397-08002B2CF9AE}">
    <vt:lpwstr>20230323140600</vt:lpwstr>
  </property>
</Properties>
</file>