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Criminal Law (Mental Impairment) Act 2023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Pt. 1: 13 Apr 2023 (see s. 2(a));</w:t>
            </w:r>
          </w:p>
          <w:p>
            <w:pPr>
              <w:pStyle w:val="Table01Row"/>
            </w:pPr>
            <w:r>
              <w:rPr/>
              <w:t xml:space="preserve">Act other than Pt. 1: 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Marine Amendment Act 2023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2023/031</w:t>
            </w:r>
          </w:p>
        </w:tc>
        <w:tc>
          <w:p>
            <w:pPr>
              <w:pStyle w:val="Table01Row"/>
            </w:pPr>
            <w:r>
              <w:t>11 Dec 2023</w:t>
            </w:r>
          </w:p>
        </w:tc>
        <w:tc>
          <w:p>
            <w:pPr>
              <w:pStyle w:val="Table01Row"/>
            </w:pPr>
            <w:r>
              <w:rPr/>
              <w:t xml:space="preserve">Operative immediately after the Criminal Law (Mental Impairment) Act 2023 Sch. 1 comes into operation (see s. 2(b)(ii))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Criminal Law (Mental Impairment) Act 2023</vt:lpwstr>
  </property>
  <property pid="3" name="IDAct" fmtid="{D5CDD505-2E9C-101B-9397-08002B2CF9AE}">
    <vt:lpwstr>147388</vt:lpwstr>
  </property>
  <property pid="4" name="ChangedDate" fmtid="{D5CDD505-2E9C-101B-9397-08002B2CF9AE}">
    <vt:lpwstr>20230505094453</vt:lpwstr>
  </property>
</Properties>
</file>