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W</w:t>
      </w:r>
    </w:p>
    <w:p>
      <w:pPr>
        <w:pStyle w:val="IActName"/>
      </w:pPr>
      <w:r>
        <w:rPr>
          <w:color w:val="FF0000"/>
        </w:rPr>
        <w:t>Workers Compensation and Injury Management Act 2023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Industrial Relations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WorkCover Western Australia Authority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  <w:color w:val="FF0000"/>
              </w:rPr>
              <w:t>Workers Compensation and Injury Management Act 2023</w:t>
            </w:r>
          </w:p>
        </w:tc>
        <w:tc>
          <w:p>
            <w:pPr>
              <w:pStyle w:val="Table01Row"/>
            </w:pPr>
            <w:r>
              <w:rPr>
                <w:color w:val="FF0000"/>
              </w:rPr>
              <w:t>2023/021</w:t>
            </w:r>
          </w:p>
        </w:tc>
        <w:tc>
          <w:p>
            <w:pPr>
              <w:pStyle w:val="Table01Row"/>
            </w:pPr>
            <w:r>
              <w:rPr>
                <w:color w:val="FF0000"/>
              </w:rPr>
              <w:t>24 Oct 2023</w:t>
            </w:r>
          </w:p>
        </w:tc>
        <w:tc>
          <w:p>
            <w:pPr>
              <w:pStyle w:val="Table01Row"/>
            </w:pPr>
            <w:r>
              <w:rPr>
                <w:color w:val="FF0000"/>
              </w:rPr>
              <w:t xml:space="preserve">Pt. 1 (but only Div. 1): 24 Oct 2023 (see s. 2(a));</w:t>
            </w:r>
          </w:p>
          <w:p>
            <w:pPr>
              <w:pStyle w:val="Table01Row"/>
            </w:pPr>
            <w:r>
              <w:rPr>
                <w:color w:val="FF0000"/>
              </w:rPr>
              <w:t xml:space="preserve">Pt. 14 (but only Div. 1, 4 &amp; 10 and only s. 542, 543, 545, 574, 579, 603, 606 &amp; 609): 25 Oct 2023 (see s. 2(b));</w:t>
            </w:r>
          </w:p>
          <w:p>
            <w:pPr>
              <w:pStyle w:val="Table01Row"/>
            </w:pPr>
            <w:r>
              <w:rPr>
                <w:color w:val="FF0000"/>
              </w:rPr>
              <w:t xml:space="preserve">Pt. 15 Div. 3 Subdiv. 18: operative on commencement of the Criminal Law (Mental Impairment) Act 2023 s. 188 (see s. 2(c)(ii))</w:t>
            </w:r>
          </w:p>
          <w:p>
            <w:pPr>
              <w:pStyle w:val="Table01Row"/>
            </w:pPr>
            <w:r>
              <w:rPr>
                <w:color w:val="FF0000"/>
              </w:rPr>
              <w:t xml:space="preserve">Act other than Pt. 1 Div. 1, Pt. 14 Div. 1 s. 542, 543 &amp; 545, Pt. 14 Div. 4 s. 574 &amp; 579, Pt. 14 Div. 10 s. 603, 606 &amp; 609: 1 Jul 2024 (see s. 2 (c)(ii) &amp; (d) and SL 2024/34 cl.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Workers Compensation and Injury Management Act 2023</w:t>
            </w:r>
            <w:r>
              <w:t xml:space="preserve"> </w:t>
              <w:t>Pt. 15 Div. 3 Subdiv. 18</w:t>
            </w:r>
          </w:p>
        </w:tc>
        <w:tc>
          <w:p>
            <w:pPr>
              <w:pStyle w:val="Table01Row"/>
            </w:pPr>
            <w:r>
              <w:t>2023/021</w:t>
            </w:r>
          </w:p>
        </w:tc>
        <w:tc>
          <w:p>
            <w:pPr>
              <w:pStyle w:val="Table01Row"/>
            </w:pPr>
            <w:r>
              <w:t>24 Oct 2023</w:t>
            </w:r>
          </w:p>
        </w:tc>
        <w:tc>
          <w:p>
            <w:pPr>
              <w:pStyle w:val="Table01Row"/>
            </w:pPr>
            <w:r>
              <w:rPr/>
              <w:t xml:space="preserve">Operative on commencement of the Criminal Law (Mental Impairment) Act 2023 s. 188 (see s. 2(c)(ii))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  <w:color w:val="FF0000"/>
              </w:rPr>
              <w:t>Workers Compensation and Injury Management Amendment Act 2023</w:t>
            </w:r>
          </w:p>
        </w:tc>
        <w:tc>
          <w:p>
            <w:pPr>
              <w:pStyle w:val="Table01Row"/>
            </w:pPr>
            <w:r>
              <w:rPr>
                <w:color w:val="FF0000"/>
              </w:rPr>
              <w:t>2023/022</w:t>
            </w:r>
          </w:p>
        </w:tc>
        <w:tc>
          <w:p>
            <w:pPr>
              <w:pStyle w:val="Table01Row"/>
            </w:pPr>
            <w:r>
              <w:rPr>
                <w:color w:val="FF0000"/>
              </w:rPr>
              <w:t>24 Oct 2023</w:t>
            </w:r>
          </w:p>
        </w:tc>
        <w:tc>
          <w:p>
            <w:pPr>
              <w:pStyle w:val="Table01Row"/>
            </w:pPr>
            <w:r>
              <w:rPr>
                <w:color w:val="FF0000"/>
              </w:rPr>
              <w:t xml:space="preserve">s. 1, 2 &amp; 3: 24 Oct 2023 (see s. 2(a));</w:t>
            </w:r>
          </w:p>
          <w:p>
            <w:pPr>
              <w:pStyle w:val="Table01Row"/>
            </w:pPr>
            <w:r>
              <w:rPr>
                <w:color w:val="FF0000"/>
              </w:rPr>
              <w:t xml:space="preserve">s. 4‑8: 1 Jul 2024 (see s. 2(b), (c), (d), (e) &amp; (f) and SL 2024/34 cl. 2)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Workers Compensation and Injury Management Act 2023</vt:lpwstr>
  </property>
  <property pid="3" name="IDAct" fmtid="{D5CDD505-2E9C-101B-9397-08002B2CF9AE}">
    <vt:lpwstr>147404</vt:lpwstr>
  </property>
  <property pid="4" name="ChangedDate" fmtid="{D5CDD505-2E9C-101B-9397-08002B2CF9AE}">
    <vt:lpwstr>20240501153246</vt:lpwstr>
  </property>
</Properties>
</file>