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rPr>
          <w:color w:val="FF0000"/>
        </w:rPr>
        <w:t>Rail Safety National Law Application Act 2024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Pt. 1: 26 Mar 2024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Act other than Pt. 1: 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Rail Safety National Law Application Act 2024</vt:lpwstr>
  </property>
  <property pid="3" name="IDAct" fmtid="{D5CDD505-2E9C-101B-9397-08002B2CF9AE}">
    <vt:lpwstr>147422</vt:lpwstr>
  </property>
  <property pid="4" name="ChangedDate" fmtid="{D5CDD505-2E9C-101B-9397-08002B2CF9AE}">
    <vt:lpwstr>20240430154013</vt:lpwstr>
  </property>
</Properties>
</file>