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Corporations (Taxing)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(Taxing) Act 1990</w:t>
            </w:r>
          </w:p>
        </w:tc>
        <w:tc>
          <w:p>
            <w:pPr>
              <w:pStyle w:val="Table01Row"/>
            </w:pPr>
            <w:r>
              <w:t>1990/106</w:t>
            </w:r>
          </w:p>
        </w:tc>
        <w:tc>
          <w:p>
            <w:pPr>
              <w:pStyle w:val="Table01Row"/>
            </w:pPr>
            <w:r>
              <w:t>2 Jan 1991</w:t>
            </w:r>
          </w:p>
        </w:tc>
        <w:tc>
          <w:p>
            <w:pPr>
              <w:pStyle w:val="Table01Row"/>
            </w:pPr>
            <w:r>
              <w:rPr/>
              <w:t xml:space="preserve">2 Jan 1991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Corporations (Taxing) Act 1990</vt:lpwstr>
  </property>
  <property pid="3" name="IDAct" fmtid="{D5CDD505-2E9C-101B-9397-08002B2CF9AE}">
    <vt:lpwstr>186</vt:lpwstr>
  </property>
  <property pid="4" name="ChangedDate" fmtid="{D5CDD505-2E9C-101B-9397-08002B2CF9AE}">
    <vt:lpwstr>20210421010821</vt:lpwstr>
  </property>
</Properties>
</file>