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Perth Parking Management (Taxing) Act 1999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Perth Parking Management (Taxing) Act 1999</w:t>
            </w:r>
          </w:p>
        </w:tc>
        <w:tc>
          <w:p>
            <w:pPr>
              <w:pStyle w:val="Table01Row"/>
            </w:pPr>
            <w:r>
              <w:t>1999/015</w:t>
            </w:r>
          </w:p>
        </w:tc>
        <w:tc>
          <w:p>
            <w:pPr>
              <w:pStyle w:val="Table01Row"/>
            </w:pPr>
            <w:r>
              <w:t>19 May 1999</w:t>
            </w:r>
          </w:p>
        </w:tc>
        <w:tc>
          <w:p>
            <w:pPr>
              <w:pStyle w:val="Table01Row"/>
            </w:pPr>
            <w:r>
              <w:rPr/>
              <w:t xml:space="preserve">s. 1 &amp; 2: 19 May 1999;</w:t>
            </w:r>
          </w:p>
          <w:p>
            <w:pPr>
              <w:pStyle w:val="Table01Row"/>
            </w:pPr>
            <w:r>
              <w:rPr/>
              <w:t xml:space="preserve">Act other than s. 1 &amp; 2: 7 Aug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Aug 1999 p. 3727)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Perth Parking Management Act 2024</w:t>
            </w:r>
            <w:r>
              <w:rPr>
                <w:color w:val="FF0000"/>
              </w:rPr>
              <w:t xml:space="preserve"> </w:t>
              <w:t>s. 158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2024/002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7 Mar 2024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To be proclaimed (see s. 2(c))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1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 xml:space="preserve"> 	2024/002 s. 158, Perth Parking Management Act 2024 (to be proclaimed)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Perth Parking Management (Taxing) Act 1999</vt:lpwstr>
  </property>
  <property pid="3" name="IDAct" fmtid="{D5CDD505-2E9C-101B-9397-08002B2CF9AE}">
    <vt:lpwstr>1939</vt:lpwstr>
  </property>
  <property pid="4" name="ChangedDate" fmtid="{D5CDD505-2E9C-101B-9397-08002B2CF9AE}">
    <vt:lpwstr>20240311004036</vt:lpwstr>
  </property>
</Properties>
</file>