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Commonwealth Places (Mirror Taxes Administration) Act 1999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Finance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Finance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Commonwealth Places (Mirror Taxes Administration) Act 1999</w:t>
            </w:r>
          </w:p>
        </w:tc>
        <w:tc>
          <w:p>
            <w:pPr>
              <w:pStyle w:val="Table01Row"/>
            </w:pPr>
            <w:r>
              <w:t>1999/021</w:t>
            </w:r>
          </w:p>
        </w:tc>
        <w:tc>
          <w:p>
            <w:pPr>
              <w:pStyle w:val="Table01Row"/>
            </w:pPr>
            <w:r>
              <w:t>24 Jun 1999</w:t>
            </w:r>
          </w:p>
        </w:tc>
        <w:tc>
          <w:p>
            <w:pPr>
              <w:pStyle w:val="Table01Row"/>
            </w:pPr>
            <w:r>
              <w:rPr/>
              <w:t xml:space="preserve">24 Jun 1999 (see s. 2(1)) </w:t>
            </w:r>
          </w:p>
          <w:p>
            <w:pPr>
              <w:pStyle w:val="Table01Row"/>
            </w:pPr>
            <w:r>
              <w:rPr/>
              <w:t xml:space="preserve">Note: When an arrangement has been made under s. 5, s. 7 will be deemed to have come into operation on 6 Oct 1997 (see s. 2(2))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Commonwealth Places (Mirror Taxes Administration) Act 1999</vt:lpwstr>
  </property>
  <property pid="3" name="IDAct" fmtid="{D5CDD505-2E9C-101B-9397-08002B2CF9AE}">
    <vt:lpwstr>1945</vt:lpwstr>
  </property>
  <property pid="4" name="ChangedDate" fmtid="{D5CDD505-2E9C-101B-9397-08002B2CF9AE}">
    <vt:lpwstr>20230127172005</vt:lpwstr>
  </property>
</Properties>
</file>