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School Education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1999;</w:t>
            </w:r>
          </w:p>
          <w:p>
            <w:pPr>
              <w:pStyle w:val="Table01Row"/>
            </w:pPr>
            <w:r>
              <w:rPr/>
              <w:t xml:space="preserve">Act other than s. 1, 2, 182(3) &amp; 208: 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7904);</w:t>
            </w:r>
          </w:p>
          <w:p>
            <w:pPr>
              <w:pStyle w:val="Table01Row"/>
            </w:pPr>
            <w:r>
              <w:rPr/>
              <w:t xml:space="preserve">s. 182(3) &amp; 208: to be proclaimed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1999/026 (as amended by 2003/074 s. 107(5))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the section it sought to amend had been repealed by 2003/074 s. 107(5) prior to commencement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94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107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Sep 2004 (not including 1999/036 s. 182(3) &amp; 208)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24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(Higher School Leaving Age and Related Provisions) Act 2005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2005/022</w:t>
            </w:r>
          </w:p>
        </w:tc>
        <w:tc>
          <w:p>
            <w:pPr>
              <w:pStyle w:val="Table01Row"/>
            </w:pPr>
            <w:r>
              <w:t>18 Nov 2005</w:t>
            </w:r>
          </w:p>
        </w:tc>
        <w:tc>
          <w:p>
            <w:pPr>
              <w:pStyle w:val="Table01Row"/>
            </w:pPr>
            <w:r>
              <w:rPr/>
              <w:t xml:space="preserve">Pt. 2 Div. 1‑2: 18 Nov 2005 (see s. 2(1));</w:t>
            </w:r>
          </w:p>
          <w:p>
            <w:pPr>
              <w:pStyle w:val="Table01Row"/>
            </w:pPr>
            <w:r>
              <w:rPr/>
              <w:t xml:space="preserve">Pt. 2 Div. 4: 1 Jan 2006 (see s. 2(3));</w:t>
            </w:r>
          </w:p>
          <w:p>
            <w:pPr>
              <w:pStyle w:val="Table01Row"/>
            </w:pPr>
            <w:r>
              <w:rPr/>
              <w:t xml:space="preserve">Pt. 2 Div. 3: 1 Jan 2008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5(1), 6 &amp; Sch. 1 cl. 154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Mar 2007 (not including 1999/036 s. 182(3) &amp; 208 &amp; 2005/022 Pt. 2 Div.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 &amp; 110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s. 89: 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5563);</w:t>
            </w:r>
          </w:p>
          <w:p>
            <w:pPr>
              <w:pStyle w:val="Table01Row"/>
            </w:pPr>
            <w:r>
              <w:rPr/>
              <w:t xml:space="preserve">s. 110: 28 Mar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Health, Safety and Civil Liability (Children in Schools and Child Care Services)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2011/001</w:t>
            </w:r>
          </w:p>
        </w:tc>
        <w:tc>
          <w:p>
            <w:pPr>
              <w:pStyle w:val="Table01Row"/>
            </w:pPr>
            <w:r>
              <w:t>1 Mar 2011</w:t>
            </w:r>
          </w:p>
        </w:tc>
        <w:tc>
          <w:p>
            <w:pPr>
              <w:pStyle w:val="Table01Row"/>
            </w:pPr>
            <w:r>
              <w:rPr/>
              <w:t xml:space="preserve">1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Dec 2012 p. 6195)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2011/037</w:t>
            </w:r>
          </w:p>
        </w:tc>
        <w:tc>
          <w:p>
            <w:pPr>
              <w:pStyle w:val="Table01Row"/>
            </w:pPr>
            <w:r>
              <w:t>13 Sep 2011</w:t>
            </w:r>
          </w:p>
        </w:tc>
        <w:tc>
          <w:p>
            <w:pPr>
              <w:pStyle w:val="Table01Row"/>
            </w:pPr>
            <w:r>
              <w:rPr/>
              <w:t xml:space="preserve">1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2012 p. 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7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2012/046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s. 3 &amp; 5: 29 Nov 2012 (see s. 2(a));</w:t>
            </w:r>
          </w:p>
          <w:p>
            <w:pPr>
              <w:pStyle w:val="Table01Row"/>
            </w:pPr>
            <w:r>
              <w:rPr/>
              <w:t xml:space="preserve">Pt. 2 other than s. 3 &amp; 5: 1 Jan 2013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Mar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Amendment Act 2014</w:t>
            </w:r>
            <w:r>
              <w:t xml:space="preserve"> </w:t>
              <w:t>Pt. 2 (s. 3‑35)</w:t>
            </w:r>
          </w:p>
        </w:tc>
        <w:tc>
          <w:p>
            <w:pPr>
              <w:pStyle w:val="Table01Row"/>
            </w:pPr>
            <w:r>
              <w:t>2014/028</w:t>
            </w:r>
          </w:p>
        </w:tc>
        <w:tc>
          <w:p>
            <w:pPr>
              <w:pStyle w:val="Table01Row"/>
            </w:pPr>
            <w:r>
              <w:t>27 Nov 2014</w:t>
            </w:r>
          </w:p>
        </w:tc>
        <w:tc>
          <w:p>
            <w:pPr>
              <w:pStyle w:val="Table01Row"/>
            </w:pPr>
            <w:r>
              <w:rPr/>
              <w:t xml:space="preserve">s. 29: 27 Nov 2014 (see s. 2(b));</w:t>
            </w:r>
          </w:p>
          <w:p>
            <w:pPr>
              <w:pStyle w:val="Table01Row"/>
            </w:pPr>
            <w:r>
              <w:rPr/>
              <w:t xml:space="preserve">Pt. 2 Div. 1 &amp; 3, other than s. 29: 17 Dec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16 Dec 2014 p. 4759);</w:t>
            </w:r>
          </w:p>
          <w:p>
            <w:pPr>
              <w:pStyle w:val="Table01Row"/>
            </w:pPr>
            <w:r>
              <w:rPr/>
              <w:t xml:space="preserve">Pt. 2 Div. 2: 2 Feb 2015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16 Jan 2015 p. 311)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Legislation Amendment and Repeal Act 2015</w:t>
            </w:r>
            <w:r>
              <w:t xml:space="preserve"> </w:t>
              <w:t>Pt. 2 Div. 3 Subdiv. 2</w:t>
            </w:r>
          </w:p>
        </w:tc>
        <w:tc>
          <w:p>
            <w:pPr>
              <w:pStyle w:val="Table01Row"/>
            </w:pPr>
            <w:r>
              <w:t>2015/023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1 Jan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2015 p. 5027)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228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Feb 2016 (not including 1999/036 s. 182(3) &amp; 208 &amp; 2015/030)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25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2016/041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2017 p. 3173)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Amendment (Immunisation Requirements for Enrolment) Act 2019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2019/014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s. 13: 5 Jul 2019 (see s. 2 (a));</w:t>
            </w:r>
          </w:p>
          <w:p>
            <w:pPr>
              <w:pStyle w:val="Table01Row"/>
            </w:pPr>
            <w:r>
              <w:rPr/>
              <w:t xml:space="preserve">s. 14‑22: 22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Jul 2019 p. 2841)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School Education Act 1999</vt:lpwstr>
  </property>
  <property pid="3" name="IDAct" fmtid="{D5CDD505-2E9C-101B-9397-08002B2CF9AE}">
    <vt:lpwstr>1960</vt:lpwstr>
  </property>
  <property pid="4" name="ChangedDate" fmtid="{D5CDD505-2E9C-101B-9397-08002B2CF9AE}">
    <vt:lpwstr>20230127164745</vt:lpwstr>
  </property>
</Properties>
</file>