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New Tax System Price Exploitation Code (Western Australia)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New Tax System Price Exploitation Code (Western Australia) Act 1999</w:t>
            </w:r>
          </w:p>
        </w:tc>
        <w:tc>
          <w:p>
            <w:pPr>
              <w:pStyle w:val="Table01Row"/>
            </w:pPr>
            <w:r>
              <w:t>1999/051</w:t>
            </w:r>
          </w:p>
        </w:tc>
        <w:tc>
          <w:p>
            <w:pPr>
              <w:pStyle w:val="Table01Row"/>
            </w:pPr>
            <w:r>
              <w:t>7 Dec 1999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1999;</w:t>
            </w:r>
          </w:p>
          <w:p>
            <w:pPr>
              <w:pStyle w:val="Table01Row"/>
            </w:pPr>
            <w:r>
              <w:rPr/>
              <w:t xml:space="preserve">Act other than s. 1 &amp; 2: 17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</w:t>
              <w:t>Pt. 8 &amp; s. 40</w:t>
            </w:r>
          </w:p>
        </w:tc>
        <w:tc>
          <w:p>
            <w:pPr>
              <w:pStyle w:val="Table01Row"/>
            </w:pPr>
            <w:r>
              <w:t>2001/032 (as amended by 2009/008 s. 16(2))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Pt. 8: 21 Dec 2001 (see s. 2(1));</w:t>
            </w:r>
          </w:p>
          <w:p>
            <w:pPr>
              <w:pStyle w:val="Table01Row"/>
            </w:pPr>
            <w:r>
              <w:rPr/>
              <w:t xml:space="preserve">s. 40 deleted by 2009/008 s. 16(2)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Mar 2009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New Tax System Price Exploitation Code (Western Australia) Act 1999</vt:lpwstr>
  </property>
  <property pid="3" name="IDAct" fmtid="{D5CDD505-2E9C-101B-9397-08002B2CF9AE}">
    <vt:lpwstr>1975</vt:lpwstr>
  </property>
  <property pid="4" name="ChangedDate" fmtid="{D5CDD505-2E9C-101B-9397-08002B2CF9AE}">
    <vt:lpwstr>20230129081742</vt:lpwstr>
  </property>
</Properties>
</file>