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Prisoners (International Transfer)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Prisoners (International Transfer) Act 2000</w:t>
            </w:r>
          </w:p>
        </w:tc>
        <w:tc>
          <w:p>
            <w:pPr>
              <w:pStyle w:val="Table01Row"/>
            </w:pPr>
            <w:r>
              <w:t>2000/010</w:t>
            </w:r>
          </w:p>
        </w:tc>
        <w:tc>
          <w:p>
            <w:pPr>
              <w:pStyle w:val="Table01Row"/>
            </w:pPr>
            <w:r>
              <w:t>19 May 2000</w:t>
            </w:r>
          </w:p>
        </w:tc>
        <w:tc>
          <w:p>
            <w:pPr>
              <w:pStyle w:val="Table01Row"/>
            </w:pPr>
            <w:r>
              <w:rPr/>
              <w:t xml:space="preserve">s. 1 &amp; 2: 19 May 2000;</w:t>
            </w:r>
          </w:p>
          <w:p>
            <w:pPr>
              <w:pStyle w:val="Table01Row"/>
            </w:pPr>
            <w:r>
              <w:rPr/>
              <w:t xml:space="preserve">Act other than s. 1 &amp; 2: 8 May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May 2002 p. 2315)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Prisoners (International Transfer) Act 2000</vt:lpwstr>
  </property>
  <property pid="3" name="IDAct" fmtid="{D5CDD505-2E9C-101B-9397-08002B2CF9AE}">
    <vt:lpwstr>1994</vt:lpwstr>
  </property>
  <property pid="4" name="ChangedDate" fmtid="{D5CDD505-2E9C-101B-9397-08002B2CF9AE}">
    <vt:lpwstr>20230613134402</vt:lpwstr>
  </property>
</Properties>
</file>