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First Home Owner Grant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First Home Owner Grant Act 2000</w:t>
            </w:r>
          </w:p>
        </w:tc>
        <w:tc>
          <w:p>
            <w:pPr>
              <w:pStyle w:val="Table01Row"/>
            </w:pPr>
            <w:r>
              <w:t>2000/016</w:t>
            </w:r>
          </w:p>
        </w:tc>
        <w:tc>
          <w:p>
            <w:pPr>
              <w:pStyle w:val="Table01Row"/>
            </w:pPr>
            <w:r>
              <w:t>9 Jun 2000</w:t>
            </w:r>
          </w:p>
        </w:tc>
        <w:tc>
          <w:p>
            <w:pPr>
              <w:pStyle w:val="Table01Row"/>
            </w:pPr>
            <w:r>
              <w:rPr/>
              <w:t xml:space="preserve">1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First Home Owner Grant Amendment Act 2000</w:t>
            </w:r>
          </w:p>
        </w:tc>
        <w:tc>
          <w:p>
            <w:pPr>
              <w:pStyle w:val="Table01Row"/>
            </w:pPr>
            <w:r>
              <w:t>2000/061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s. 8: 1 Jul 2000 (see s. 2(2)); </w:t>
            </w:r>
          </w:p>
          <w:p>
            <w:pPr>
              <w:pStyle w:val="Table01Row"/>
            </w:pPr>
            <w:r>
              <w:rPr/>
              <w:t xml:space="preserve">Act other than s. 8: 7 Dec 2000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First Home Owner Grant Amendment Act 2001</w:t>
            </w:r>
          </w:p>
        </w:tc>
        <w:tc>
          <w:p>
            <w:pPr>
              <w:pStyle w:val="Table01Row"/>
            </w:pPr>
            <w:r>
              <w:t>2001/014</w:t>
            </w:r>
          </w:p>
        </w:tc>
        <w:tc>
          <w:p>
            <w:pPr>
              <w:pStyle w:val="Table01Row"/>
            </w:pPr>
            <w:r>
              <w:t>14 Aug 2001</w:t>
            </w:r>
          </w:p>
        </w:tc>
        <w:tc>
          <w:p>
            <w:pPr>
              <w:pStyle w:val="Table01Row"/>
            </w:pPr>
            <w:r>
              <w:rPr/>
              <w:t xml:space="preserve">9 Mar 2001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First Home Owner Grant Amendment Act 2003</w:t>
            </w:r>
          </w:p>
        </w:tc>
        <w:tc>
          <w:p>
            <w:pPr>
              <w:pStyle w:val="Table01Row"/>
            </w:pPr>
            <w:r>
              <w:t>2003/013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s. 5(5): 9 Mar 2001 (see s. 2(3));</w:t>
            </w:r>
          </w:p>
          <w:p>
            <w:pPr>
              <w:pStyle w:val="Table01Row"/>
            </w:pPr>
            <w:r>
              <w:rPr/>
              <w:t xml:space="preserve">s. 5 (except s. 5(5)) &amp; 6: 9 Oct 2001 (see s. 2(2));</w:t>
            </w:r>
          </w:p>
          <w:p>
            <w:pPr>
              <w:pStyle w:val="Table01Row"/>
            </w:pPr>
            <w:r>
              <w:rPr/>
              <w:t xml:space="preserve">Act other than s. 5 &amp; 6: 17 Apr 2003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22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First Home Owner Grant Amendment Act 2004</w:t>
            </w:r>
          </w:p>
        </w:tc>
        <w:tc>
          <w:p>
            <w:pPr>
              <w:pStyle w:val="Table01Row"/>
            </w:pPr>
            <w:r>
              <w:t>2004/052</w:t>
            </w:r>
          </w:p>
        </w:tc>
        <w:tc>
          <w:p>
            <w:pPr>
              <w:pStyle w:val="Table01Row"/>
            </w:pPr>
            <w:r>
              <w:t>18 Nov 2004</w:t>
            </w:r>
          </w:p>
        </w:tc>
        <w:tc>
          <w:p>
            <w:pPr>
              <w:pStyle w:val="Table01Row"/>
            </w:pPr>
            <w:r>
              <w:rPr/>
              <w:t xml:space="preserve">Pt. 2 &amp; 3: 1 Jul 2004 (see s. 2(2));</w:t>
            </w:r>
          </w:p>
          <w:p>
            <w:pPr>
              <w:pStyle w:val="Table01Row"/>
            </w:pPr>
            <w:r>
              <w:rPr/>
              <w:t xml:space="preserve">Pt. 1: 18 Nov 2004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Sch. 2 cl. 20</w:t>
            </w:r>
          </w:p>
        </w:tc>
        <w:tc>
          <w:p>
            <w:pPr>
              <w:pStyle w:val="Table01Row"/>
            </w:pPr>
            <w:r>
              <w:t>2004/059 (as amended by 2008/002 s. 77(13))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Repealed by 2008/002 s. 77(13)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50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3 Jun 2005 (not including 2004/059 Sch.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First Home Owner Grant Amendment Act 2005</w:t>
            </w:r>
          </w:p>
        </w:tc>
        <w:tc>
          <w:p>
            <w:pPr>
              <w:pStyle w:val="Table01Row"/>
            </w:pPr>
            <w:r>
              <w:t>2005/026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Act other than s. 4: 12 Dec 2005 (see s. 2(1));</w:t>
            </w:r>
          </w:p>
          <w:p>
            <w:pPr>
              <w:pStyle w:val="Table01Row"/>
            </w:pPr>
            <w:r>
              <w:rPr/>
              <w:t xml:space="preserve">s. 4: 1 Jul 2000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 &amp; Sch. 1 cl. 67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</w:t>
              <w:t>s. 33</w:t>
            </w:r>
          </w:p>
        </w:tc>
        <w:tc>
          <w:p>
            <w:pPr>
              <w:pStyle w:val="Table01Row"/>
            </w:pPr>
            <w:r>
              <w:t>2008/031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28 Jun 2008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First Home Owner Grant Amendment Act 2009</w:t>
            </w:r>
          </w:p>
        </w:tc>
        <w:tc>
          <w:p>
            <w:pPr>
              <w:pStyle w:val="Table01Row"/>
            </w:pPr>
            <w:r>
              <w:t>2009/027</w:t>
            </w:r>
          </w:p>
        </w:tc>
        <w:tc>
          <w:p>
            <w:pPr>
              <w:pStyle w:val="Table01Row"/>
            </w:pPr>
            <w:r>
              <w:t>17 Nov 2009</w:t>
            </w:r>
          </w:p>
        </w:tc>
        <w:tc>
          <w:p>
            <w:pPr>
              <w:pStyle w:val="Table01Row"/>
            </w:pPr>
            <w:r>
              <w:rPr/>
              <w:t xml:space="preserve">s. 3 &amp; Pt. 2: 14 Oct 2008 (see s. 2(b));</w:t>
            </w:r>
          </w:p>
          <w:p>
            <w:pPr>
              <w:pStyle w:val="Table01Row"/>
            </w:pPr>
            <w:r>
              <w:rPr/>
              <w:t xml:space="preserve">s. 1 &amp; 2: 17 Nov 2009 (see s. 2(a));</w:t>
            </w:r>
          </w:p>
          <w:p>
            <w:pPr>
              <w:pStyle w:val="Table01Row"/>
            </w:pPr>
            <w:r>
              <w:rPr/>
              <w:t xml:space="preserve">Pt. 4: 18 Nov 2009 (see s. 2(d));</w:t>
            </w:r>
          </w:p>
          <w:p>
            <w:pPr>
              <w:pStyle w:val="Table01Row"/>
            </w:pPr>
            <w:r>
              <w:rPr/>
              <w:t xml:space="preserve">Pt. 3: 1 Jan 2010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22 Dec 2009 p. 5253)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and Repeal Act 2010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2010/017</w:t>
            </w:r>
          </w:p>
        </w:tc>
        <w:tc>
          <w:p>
            <w:pPr>
              <w:pStyle w:val="Table01Row"/>
            </w:pPr>
            <w:r>
              <w:t>25 Jun 2010</w:t>
            </w:r>
          </w:p>
        </w:tc>
        <w:tc>
          <w:p>
            <w:pPr>
              <w:pStyle w:val="Table01Row"/>
            </w:pPr>
            <w:r>
              <w:rPr/>
              <w:t xml:space="preserve">26 Jun 2010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Jul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2012/029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4 Sep 2012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2012/032</w:t>
            </w:r>
          </w:p>
        </w:tc>
        <w:tc>
          <w:p>
            <w:pPr>
              <w:pStyle w:val="Table01Row"/>
            </w:pPr>
            <w:r>
              <w:t>8 Oct 2012</w:t>
            </w:r>
          </w:p>
        </w:tc>
        <w:tc>
          <w:p>
            <w:pPr>
              <w:pStyle w:val="Table01Row"/>
            </w:pPr>
            <w:r>
              <w:rPr/>
              <w:t xml:space="preserve">9 Oct 2012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2013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2013/010</w:t>
            </w:r>
          </w:p>
        </w:tc>
        <w:tc>
          <w:p>
            <w:pPr>
              <w:pStyle w:val="Table01Row"/>
            </w:pPr>
            <w:r>
              <w:t>24 Sep 2013</w:t>
            </w:r>
          </w:p>
        </w:tc>
        <w:tc>
          <w:p>
            <w:pPr>
              <w:pStyle w:val="Table01Row"/>
            </w:pPr>
            <w:r>
              <w:rPr/>
              <w:t xml:space="preserve">25 Sep 2013 (see s. 2(c)(ii))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 2015</w:t>
            </w:r>
            <w:r>
              <w:t xml:space="preserve"> </w:t>
              <w:t>Pt. 2 Div. 1</w:t>
            </w:r>
          </w:p>
        </w:tc>
        <w:tc>
          <w:p>
            <w:pPr>
              <w:pStyle w:val="Table01Row"/>
            </w:pPr>
            <w:r>
              <w:t>2015/027</w:t>
            </w:r>
          </w:p>
        </w:tc>
        <w:tc>
          <w:p>
            <w:pPr>
              <w:pStyle w:val="Table01Row"/>
            </w:pPr>
            <w:r>
              <w:t>2 Oct 2015</w:t>
            </w:r>
          </w:p>
        </w:tc>
        <w:tc>
          <w:p>
            <w:pPr>
              <w:pStyle w:val="Table01Row"/>
            </w:pPr>
            <w:r>
              <w:rPr/>
              <w:t xml:space="preserve">3 Oct 2015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First Home Owner Grant Amendment Act 2017</w:t>
            </w:r>
          </w:p>
        </w:tc>
        <w:tc>
          <w:p>
            <w:pPr>
              <w:pStyle w:val="Table01Row"/>
            </w:pPr>
            <w:r>
              <w:t>2017/016</w:t>
            </w:r>
          </w:p>
        </w:tc>
        <w:tc>
          <w:p>
            <w:pPr>
              <w:pStyle w:val="Table01Row"/>
            </w:pPr>
            <w:r>
              <w:t>5 Dec 2017</w:t>
            </w:r>
          </w:p>
        </w:tc>
        <w:tc>
          <w:p>
            <w:pPr>
              <w:pStyle w:val="Table01Row"/>
            </w:pPr>
            <w:r>
              <w:rPr/>
              <w:t xml:space="preserve">s. 8‑16: 1 Jan 2017 (see s. 2(b));</w:t>
            </w:r>
          </w:p>
          <w:p>
            <w:pPr>
              <w:pStyle w:val="Table01Row"/>
            </w:pPr>
            <w:r>
              <w:rPr/>
              <w:t xml:space="preserve">s. 1 &amp; 2: 5 Dec 2017 (see s. 2(a));</w:t>
            </w:r>
          </w:p>
          <w:p>
            <w:pPr>
              <w:pStyle w:val="Table01Row"/>
            </w:pPr>
            <w:r>
              <w:rPr/>
              <w:t xml:space="preserve">Act other than s. 1, 2 &amp; 8‑16: 6 Dec 2017 (see s. 2(c))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4 May 2018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7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9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Finance Legislation Amendment (Emergency Relief) Act 2022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2022/001</w:t>
            </w:r>
          </w:p>
        </w:tc>
        <w:tc>
          <w:p>
            <w:pPr>
              <w:pStyle w:val="Table01Row"/>
            </w:pPr>
            <w:r>
              <w:t>21 Feb 2022</w:t>
            </w:r>
          </w:p>
        </w:tc>
        <w:tc>
          <w:p>
            <w:pPr>
              <w:pStyle w:val="Table01Row"/>
            </w:pPr>
            <w:r>
              <w:rPr/>
              <w:t xml:space="preserve">22 Feb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2022/021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7 Aug 2023 (see s. 2(b) and SL 2023/111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Emergency Management Amendment (Temporary COVID‑19 Provisions) Act 2022</w:t>
            </w:r>
            <w:r>
              <w:t xml:space="preserve"> </w:t>
              <w:t>Pt. 2 Div. 2 Subdiv. 2 &amp; Pt. 3 Div. 2</w:t>
            </w:r>
          </w:p>
        </w:tc>
        <w:tc>
          <w:p>
            <w:pPr>
              <w:pStyle w:val="Table01Row"/>
            </w:pPr>
            <w:r>
              <w:t>2022/033</w:t>
            </w:r>
          </w:p>
        </w:tc>
        <w:tc>
          <w:p>
            <w:pPr>
              <w:pStyle w:val="Table01Row"/>
            </w:pPr>
            <w:r>
              <w:t>21 Oct 2022</w:t>
            </w:r>
          </w:p>
        </w:tc>
        <w:tc>
          <w:p>
            <w:pPr>
              <w:pStyle w:val="Table01Row"/>
            </w:pPr>
            <w:r>
              <w:rPr/>
              <w:t xml:space="preserve">Pt. 2 Div. 2 Subdiv. 2: 3 Nov 2022 (see s. 2(b) and SL 2022/175 cl. 2);</w:t>
            </w:r>
          </w:p>
          <w:p>
            <w:pPr>
              <w:pStyle w:val="Table01Row"/>
            </w:pPr>
            <w:r>
              <w:rPr/>
              <w:t xml:space="preserve">Pt. 3 Div. 2: 3 Nov 2024 (see s. 2(c) and SL 2022/175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First Home Owner Grant Act 2000</vt:lpwstr>
  </property>
  <property pid="3" name="IDAct" fmtid="{D5CDD505-2E9C-101B-9397-08002B2CF9AE}">
    <vt:lpwstr>2000</vt:lpwstr>
  </property>
  <property pid="4" name="ChangedDate" fmtid="{D5CDD505-2E9C-101B-9397-08002B2CF9AE}">
    <vt:lpwstr>20230127172005</vt:lpwstr>
  </property>
</Properties>
</file>