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Government Financial Responsibility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Financial Responsibility Act 2000</w:t>
            </w:r>
          </w:p>
        </w:tc>
        <w:tc>
          <w:p>
            <w:pPr>
              <w:pStyle w:val="Table01Row"/>
            </w:pPr>
            <w:r>
              <w:t>2000/026</w:t>
            </w:r>
          </w:p>
        </w:tc>
        <w:tc>
          <w:p>
            <w:pPr>
              <w:pStyle w:val="Table01Row"/>
            </w:pPr>
            <w:r>
              <w:t>5 Jul 2000</w:t>
            </w:r>
          </w:p>
        </w:tc>
        <w:tc>
          <w:p>
            <w:pPr>
              <w:pStyle w:val="Table01Row"/>
            </w:pPr>
            <w:r>
              <w:rPr/>
              <w:t xml:space="preserve">5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25 Jan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78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2021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2021/012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21 Sep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Government Financial Responsibility Act 2000</vt:lpwstr>
  </property>
  <property pid="3" name="IDAct" fmtid="{D5CDD505-2E9C-101B-9397-08002B2CF9AE}">
    <vt:lpwstr>2011</vt:lpwstr>
  </property>
  <property pid="4" name="ChangedDate" fmtid="{D5CDD505-2E9C-101B-9397-08002B2CF9AE}">
    <vt:lpwstr>20230609150906</vt:lpwstr>
  </property>
</Properties>
</file>